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3CF" w:rsidRPr="00F51344" w:rsidRDefault="006D496C" w:rsidP="006D496C">
      <w:pPr>
        <w:pStyle w:val="Author"/>
        <w:spacing w:line="276" w:lineRule="auto"/>
        <w:rPr>
          <w:smallCaps/>
          <w:spacing w:val="60"/>
          <w:sz w:val="36"/>
          <w:szCs w:val="36"/>
        </w:rPr>
      </w:pPr>
      <w:r w:rsidRPr="00F51344">
        <w:rPr>
          <w:smallCaps/>
          <w:spacing w:val="60"/>
          <w:sz w:val="36"/>
          <w:szCs w:val="36"/>
        </w:rPr>
        <w:t>Complex valuation: applying ideas from the complex intervention framework to val</w:t>
      </w:r>
      <w:r w:rsidR="002063F2" w:rsidRPr="00F51344">
        <w:rPr>
          <w:smallCaps/>
          <w:spacing w:val="60"/>
          <w:sz w:val="36"/>
          <w:szCs w:val="36"/>
        </w:rPr>
        <w:t xml:space="preserve">uation of a new measure for end of </w:t>
      </w:r>
      <w:r w:rsidRPr="00F51344">
        <w:rPr>
          <w:smallCaps/>
          <w:spacing w:val="60"/>
          <w:sz w:val="36"/>
          <w:szCs w:val="36"/>
        </w:rPr>
        <w:t>life care</w:t>
      </w:r>
    </w:p>
    <w:p w:rsidR="00B42AB4" w:rsidRDefault="009A4A1B" w:rsidP="0085035F">
      <w:pPr>
        <w:pStyle w:val="Author"/>
        <w:spacing w:after="0" w:line="240" w:lineRule="auto"/>
        <w:ind w:left="357"/>
        <w:rPr>
          <w:i/>
          <w:szCs w:val="28"/>
        </w:rPr>
      </w:pPr>
      <w:r w:rsidRPr="009A4A1B">
        <w:rPr>
          <w:i/>
          <w:szCs w:val="28"/>
        </w:rPr>
        <w:t>SHORT TITLE: Complex Valuation</w:t>
      </w:r>
    </w:p>
    <w:p w:rsidR="009A4A1B" w:rsidRPr="009A4A1B" w:rsidRDefault="009A4A1B" w:rsidP="0085035F">
      <w:pPr>
        <w:pStyle w:val="Author"/>
        <w:spacing w:after="0" w:line="240" w:lineRule="auto"/>
        <w:ind w:left="357"/>
        <w:rPr>
          <w:i/>
          <w:szCs w:val="28"/>
        </w:rPr>
      </w:pPr>
    </w:p>
    <w:p w:rsidR="0028332E" w:rsidRPr="00F51344" w:rsidRDefault="0028332E" w:rsidP="0085035F">
      <w:pPr>
        <w:pStyle w:val="Author"/>
        <w:spacing w:after="0" w:line="240" w:lineRule="auto"/>
        <w:ind w:left="357"/>
        <w:rPr>
          <w:sz w:val="24"/>
        </w:rPr>
      </w:pPr>
      <w:r w:rsidRPr="00F51344">
        <w:rPr>
          <w:sz w:val="24"/>
        </w:rPr>
        <w:t>Joanna Coast</w:t>
      </w:r>
    </w:p>
    <w:p w:rsidR="0028332E" w:rsidRPr="00F51344" w:rsidRDefault="0028332E" w:rsidP="0085035F">
      <w:pPr>
        <w:pStyle w:val="Institution"/>
        <w:spacing w:line="240" w:lineRule="auto"/>
        <w:rPr>
          <w:rFonts w:ascii="Times New Roman" w:hAnsi="Times New Roman"/>
        </w:rPr>
      </w:pPr>
      <w:r w:rsidRPr="00F51344">
        <w:rPr>
          <w:rFonts w:ascii="Times New Roman" w:hAnsi="Times New Roman"/>
        </w:rPr>
        <w:t>Health Economics</w:t>
      </w:r>
      <w:r w:rsidR="00CB220C" w:rsidRPr="00F51344">
        <w:rPr>
          <w:rFonts w:ascii="Times New Roman" w:hAnsi="Times New Roman"/>
        </w:rPr>
        <w:t xml:space="preserve"> Unit</w:t>
      </w:r>
      <w:r w:rsidRPr="00F51344">
        <w:rPr>
          <w:rFonts w:ascii="Times New Roman" w:hAnsi="Times New Roman"/>
        </w:rPr>
        <w:t xml:space="preserve">, </w:t>
      </w:r>
      <w:r w:rsidR="00857218" w:rsidRPr="00F51344">
        <w:rPr>
          <w:rFonts w:ascii="Times New Roman" w:hAnsi="Times New Roman"/>
        </w:rPr>
        <w:t xml:space="preserve">School of Health &amp; Population Sciences, </w:t>
      </w:r>
      <w:smartTag w:uri="urn:schemas-microsoft-com:office:smarttags" w:element="PlaceType">
        <w:r w:rsidRPr="00F51344">
          <w:rPr>
            <w:rFonts w:ascii="Times New Roman" w:hAnsi="Times New Roman"/>
          </w:rPr>
          <w:t>University</w:t>
        </w:r>
      </w:smartTag>
      <w:r w:rsidRPr="00F51344">
        <w:rPr>
          <w:rFonts w:ascii="Times New Roman" w:hAnsi="Times New Roman"/>
        </w:rPr>
        <w:t xml:space="preserve"> of Birmingham</w:t>
      </w:r>
      <w:r w:rsidR="00774281" w:rsidRPr="00F51344">
        <w:rPr>
          <w:rFonts w:ascii="Times New Roman" w:hAnsi="Times New Roman"/>
        </w:rPr>
        <w:t>, UK</w:t>
      </w:r>
    </w:p>
    <w:p w:rsidR="006D496C" w:rsidRPr="00F51344" w:rsidRDefault="006D496C" w:rsidP="00955A76">
      <w:pPr>
        <w:pStyle w:val="Author"/>
        <w:spacing w:before="120" w:after="0" w:line="240" w:lineRule="auto"/>
        <w:ind w:left="357"/>
        <w:rPr>
          <w:sz w:val="24"/>
        </w:rPr>
      </w:pPr>
      <w:r w:rsidRPr="00F51344">
        <w:rPr>
          <w:sz w:val="24"/>
        </w:rPr>
        <w:t>Elisabeth Huynh</w:t>
      </w:r>
    </w:p>
    <w:p w:rsidR="006D496C" w:rsidRPr="00F51344" w:rsidRDefault="00955A76" w:rsidP="006D496C">
      <w:pPr>
        <w:pStyle w:val="Institution"/>
        <w:spacing w:line="240" w:lineRule="auto"/>
        <w:rPr>
          <w:rFonts w:ascii="Times New Roman" w:hAnsi="Times New Roman"/>
        </w:rPr>
      </w:pPr>
      <w:r w:rsidRPr="00F51344">
        <w:rPr>
          <w:rFonts w:ascii="Times New Roman" w:hAnsi="Times New Roman"/>
        </w:rPr>
        <w:t>Institute for Choice</w:t>
      </w:r>
      <w:r w:rsidR="006D496C" w:rsidRPr="00F51344">
        <w:rPr>
          <w:rFonts w:ascii="Times New Roman" w:hAnsi="Times New Roman"/>
        </w:rPr>
        <w:t xml:space="preserve">, University of </w:t>
      </w:r>
      <w:r w:rsidRPr="00F51344">
        <w:rPr>
          <w:rFonts w:ascii="Times New Roman" w:hAnsi="Times New Roman"/>
        </w:rPr>
        <w:t>South</w:t>
      </w:r>
      <w:r w:rsidR="006D496C" w:rsidRPr="00F51344">
        <w:rPr>
          <w:rFonts w:ascii="Times New Roman" w:hAnsi="Times New Roman"/>
        </w:rPr>
        <w:t xml:space="preserve"> Australia</w:t>
      </w:r>
      <w:r w:rsidRPr="00F51344">
        <w:rPr>
          <w:rFonts w:ascii="Times New Roman" w:hAnsi="Times New Roman"/>
        </w:rPr>
        <w:t>, Australia</w:t>
      </w:r>
    </w:p>
    <w:p w:rsidR="00DA43CF" w:rsidRPr="00F51344" w:rsidRDefault="00DA43CF" w:rsidP="00955A76">
      <w:pPr>
        <w:pStyle w:val="Author"/>
        <w:spacing w:before="120" w:after="0" w:line="240" w:lineRule="auto"/>
        <w:ind w:left="357"/>
        <w:rPr>
          <w:sz w:val="24"/>
        </w:rPr>
      </w:pPr>
      <w:r w:rsidRPr="00F51344">
        <w:rPr>
          <w:sz w:val="24"/>
        </w:rPr>
        <w:t>Philip Kinghorn</w:t>
      </w:r>
    </w:p>
    <w:p w:rsidR="00DA43CF" w:rsidRPr="00F51344" w:rsidRDefault="00DA43CF" w:rsidP="0085035F">
      <w:pPr>
        <w:pStyle w:val="Institution"/>
        <w:spacing w:line="240" w:lineRule="auto"/>
        <w:rPr>
          <w:rFonts w:ascii="Times New Roman" w:hAnsi="Times New Roman"/>
        </w:rPr>
      </w:pPr>
      <w:r w:rsidRPr="00F51344">
        <w:rPr>
          <w:rFonts w:ascii="Times New Roman" w:hAnsi="Times New Roman"/>
        </w:rPr>
        <w:t>Health Economics Unit, School of Health &amp; Population Sciences, University of Birmingham, Birmingham, England</w:t>
      </w:r>
    </w:p>
    <w:p w:rsidR="006D496C" w:rsidRPr="00F51344" w:rsidRDefault="006D496C" w:rsidP="00955A76">
      <w:pPr>
        <w:pStyle w:val="Author"/>
        <w:spacing w:before="120" w:after="0" w:line="240" w:lineRule="auto"/>
        <w:ind w:left="357"/>
        <w:rPr>
          <w:sz w:val="24"/>
        </w:rPr>
      </w:pPr>
      <w:r w:rsidRPr="00F51344">
        <w:rPr>
          <w:sz w:val="24"/>
        </w:rPr>
        <w:t>Terry Flynn</w:t>
      </w:r>
    </w:p>
    <w:p w:rsidR="00955A76" w:rsidRPr="00F51344" w:rsidRDefault="00642800" w:rsidP="00955A76">
      <w:pPr>
        <w:pStyle w:val="Institution"/>
        <w:spacing w:line="240" w:lineRule="auto"/>
        <w:rPr>
          <w:rFonts w:ascii="Times New Roman" w:hAnsi="Times New Roman"/>
        </w:rPr>
      </w:pPr>
      <w:r w:rsidRPr="00F51344">
        <w:rPr>
          <w:rFonts w:ascii="Times New Roman" w:hAnsi="Times New Roman"/>
        </w:rPr>
        <w:t>TF Choices Ltd, Nottingham, UK</w:t>
      </w:r>
    </w:p>
    <w:p w:rsidR="007A3DE2" w:rsidRPr="00F51344" w:rsidRDefault="007A3DE2" w:rsidP="00955A76">
      <w:pPr>
        <w:pStyle w:val="Author"/>
        <w:spacing w:after="0" w:line="240" w:lineRule="auto"/>
        <w:jc w:val="left"/>
        <w:rPr>
          <w:sz w:val="24"/>
        </w:rPr>
      </w:pPr>
      <w:r w:rsidRPr="00F51344">
        <w:rPr>
          <w:sz w:val="24"/>
        </w:rPr>
        <w:t xml:space="preserve">Word count: </w:t>
      </w:r>
      <w:r w:rsidR="00E21A79">
        <w:rPr>
          <w:b w:val="0"/>
          <w:sz w:val="24"/>
        </w:rPr>
        <w:t>3982</w:t>
      </w:r>
      <w:r w:rsidR="00F73048" w:rsidRPr="00F51344">
        <w:rPr>
          <w:b w:val="0"/>
          <w:sz w:val="24"/>
        </w:rPr>
        <w:t xml:space="preserve"> </w:t>
      </w:r>
      <w:r w:rsidR="006D496C" w:rsidRPr="00F51344">
        <w:rPr>
          <w:b w:val="0"/>
          <w:sz w:val="24"/>
        </w:rPr>
        <w:br/>
      </w:r>
    </w:p>
    <w:p w:rsidR="0028332E" w:rsidRPr="00F51344" w:rsidRDefault="0028332E" w:rsidP="0085035F">
      <w:pPr>
        <w:spacing w:after="0" w:line="240" w:lineRule="auto"/>
        <w:jc w:val="both"/>
        <w:rPr>
          <w:rFonts w:ascii="Times New Roman" w:hAnsi="Times New Roman"/>
          <w:b/>
        </w:rPr>
      </w:pPr>
      <w:r w:rsidRPr="00F51344">
        <w:rPr>
          <w:rFonts w:ascii="Times New Roman" w:hAnsi="Times New Roman"/>
          <w:b/>
        </w:rPr>
        <w:t>Address for correspondence:</w:t>
      </w:r>
    </w:p>
    <w:p w:rsidR="0028332E" w:rsidRPr="00F51344" w:rsidRDefault="0028332E" w:rsidP="0085035F">
      <w:pPr>
        <w:spacing w:after="0" w:line="240" w:lineRule="auto"/>
        <w:jc w:val="both"/>
        <w:rPr>
          <w:rFonts w:ascii="Times New Roman" w:hAnsi="Times New Roman"/>
        </w:rPr>
      </w:pPr>
      <w:smartTag w:uri="urn:schemas-microsoft-com:office:smarttags" w:element="place">
        <w:smartTag w:uri="urn:schemas-microsoft-com:office:smarttags" w:element="PersonName">
          <w:smartTag w:uri="urn:schemas-microsoft-com:office:smarttags" w:element="PlaceName">
            <w:r w:rsidRPr="00F51344">
              <w:rPr>
                <w:rFonts w:ascii="Times New Roman" w:hAnsi="Times New Roman"/>
              </w:rPr>
              <w:t>Joanna</w:t>
            </w:r>
          </w:smartTag>
          <w:r w:rsidRPr="00F51344">
            <w:rPr>
              <w:rFonts w:ascii="Times New Roman" w:hAnsi="Times New Roman"/>
            </w:rPr>
            <w:t xml:space="preserve"> </w:t>
          </w:r>
          <w:smartTag w:uri="urn:schemas-microsoft-com:office:smarttags" w:element="PlaceName">
            <w:r w:rsidRPr="00F51344">
              <w:rPr>
                <w:rFonts w:ascii="Times New Roman" w:hAnsi="Times New Roman"/>
              </w:rPr>
              <w:t>Coast</w:t>
            </w:r>
          </w:smartTag>
        </w:smartTag>
      </w:smartTag>
    </w:p>
    <w:p w:rsidR="0028332E" w:rsidRPr="00F51344" w:rsidRDefault="0028332E" w:rsidP="0085035F">
      <w:pPr>
        <w:spacing w:after="0" w:line="240" w:lineRule="auto"/>
        <w:jc w:val="both"/>
        <w:rPr>
          <w:rFonts w:ascii="Times New Roman" w:hAnsi="Times New Roman"/>
        </w:rPr>
      </w:pPr>
      <w:r w:rsidRPr="00F51344">
        <w:rPr>
          <w:rFonts w:ascii="Times New Roman" w:hAnsi="Times New Roman"/>
        </w:rPr>
        <w:t>Professor of Health Economics</w:t>
      </w:r>
    </w:p>
    <w:p w:rsidR="0028332E" w:rsidRPr="00F51344" w:rsidRDefault="00D319BC" w:rsidP="0085035F">
      <w:pPr>
        <w:spacing w:after="0" w:line="240" w:lineRule="auto"/>
        <w:jc w:val="both"/>
        <w:rPr>
          <w:rFonts w:ascii="Times New Roman" w:hAnsi="Times New Roman"/>
        </w:rPr>
      </w:pPr>
      <w:r w:rsidRPr="00F51344">
        <w:rPr>
          <w:rFonts w:ascii="Times New Roman" w:hAnsi="Times New Roman"/>
        </w:rPr>
        <w:t>Health Economics</w:t>
      </w:r>
      <w:r w:rsidR="00CB220C" w:rsidRPr="00F51344">
        <w:rPr>
          <w:rFonts w:ascii="Times New Roman" w:hAnsi="Times New Roman"/>
        </w:rPr>
        <w:t xml:space="preserve"> Unit</w:t>
      </w:r>
    </w:p>
    <w:p w:rsidR="00AE4961" w:rsidRPr="00F51344" w:rsidRDefault="00AE4961" w:rsidP="0085035F">
      <w:pPr>
        <w:spacing w:after="0" w:line="240" w:lineRule="auto"/>
        <w:jc w:val="both"/>
        <w:rPr>
          <w:rFonts w:ascii="Times New Roman" w:hAnsi="Times New Roman"/>
          <w:szCs w:val="22"/>
        </w:rPr>
      </w:pPr>
      <w:r w:rsidRPr="00F51344">
        <w:rPr>
          <w:rFonts w:ascii="Times New Roman" w:hAnsi="Times New Roman"/>
          <w:szCs w:val="22"/>
        </w:rPr>
        <w:t xml:space="preserve">School of Health &amp; Population Sciences, </w:t>
      </w:r>
    </w:p>
    <w:p w:rsidR="005E1B02" w:rsidRPr="00F51344" w:rsidRDefault="005E1B02" w:rsidP="0085035F">
      <w:pPr>
        <w:spacing w:after="0" w:line="240" w:lineRule="auto"/>
        <w:jc w:val="both"/>
        <w:rPr>
          <w:rFonts w:ascii="Times New Roman" w:hAnsi="Times New Roman"/>
        </w:rPr>
      </w:pPr>
      <w:smartTag w:uri="urn:schemas-microsoft-com:office:smarttags" w:element="place">
        <w:smartTag w:uri="urn:schemas-microsoft-com:office:smarttags" w:element="PlaceName">
          <w:r w:rsidRPr="00F51344">
            <w:rPr>
              <w:rFonts w:ascii="Times New Roman" w:hAnsi="Times New Roman"/>
            </w:rPr>
            <w:t>Public</w:t>
          </w:r>
        </w:smartTag>
        <w:r w:rsidRPr="00F51344">
          <w:rPr>
            <w:rFonts w:ascii="Times New Roman" w:hAnsi="Times New Roman"/>
          </w:rPr>
          <w:t xml:space="preserve"> </w:t>
        </w:r>
        <w:smartTag w:uri="urn:schemas-microsoft-com:office:smarttags" w:element="PlaceName">
          <w:r w:rsidRPr="00F51344">
            <w:rPr>
              <w:rFonts w:ascii="Times New Roman" w:hAnsi="Times New Roman"/>
            </w:rPr>
            <w:t>Health</w:t>
          </w:r>
        </w:smartTag>
        <w:r w:rsidRPr="00F51344">
          <w:rPr>
            <w:rFonts w:ascii="Times New Roman" w:hAnsi="Times New Roman"/>
          </w:rPr>
          <w:t xml:space="preserve"> </w:t>
        </w:r>
        <w:smartTag w:uri="urn:schemas-microsoft-com:office:smarttags" w:element="PlaceType">
          <w:r w:rsidRPr="00F51344">
            <w:rPr>
              <w:rFonts w:ascii="Times New Roman" w:hAnsi="Times New Roman"/>
            </w:rPr>
            <w:t>Building</w:t>
          </w:r>
        </w:smartTag>
      </w:smartTag>
    </w:p>
    <w:p w:rsidR="0028332E" w:rsidRPr="00F51344" w:rsidRDefault="0028332E" w:rsidP="0085035F">
      <w:pPr>
        <w:spacing w:after="0" w:line="240" w:lineRule="auto"/>
        <w:jc w:val="both"/>
        <w:rPr>
          <w:rFonts w:ascii="Times New Roman" w:hAnsi="Times New Roman"/>
        </w:rPr>
      </w:pPr>
      <w:smartTag w:uri="urn:schemas-microsoft-com:office:smarttags" w:element="place">
        <w:smartTag w:uri="urn:schemas-microsoft-com:office:smarttags" w:element="PlaceType">
          <w:r w:rsidRPr="00F51344">
            <w:rPr>
              <w:rFonts w:ascii="Times New Roman" w:hAnsi="Times New Roman"/>
            </w:rPr>
            <w:t>University</w:t>
          </w:r>
        </w:smartTag>
        <w:r w:rsidRPr="00F51344">
          <w:rPr>
            <w:rFonts w:ascii="Times New Roman" w:hAnsi="Times New Roman"/>
          </w:rPr>
          <w:t xml:space="preserve"> of </w:t>
        </w:r>
        <w:smartTag w:uri="urn:schemas-microsoft-com:office:smarttags" w:element="PlaceName">
          <w:r w:rsidRPr="00F51344">
            <w:rPr>
              <w:rFonts w:ascii="Times New Roman" w:hAnsi="Times New Roman"/>
            </w:rPr>
            <w:t>Birmingham</w:t>
          </w:r>
        </w:smartTag>
      </w:smartTag>
    </w:p>
    <w:p w:rsidR="0028332E" w:rsidRPr="00F51344" w:rsidRDefault="0028332E" w:rsidP="0085035F">
      <w:pPr>
        <w:spacing w:after="0" w:line="240" w:lineRule="auto"/>
        <w:jc w:val="both"/>
        <w:rPr>
          <w:rFonts w:ascii="Times New Roman" w:hAnsi="Times New Roman"/>
          <w:lang w:val="nl-NL"/>
        </w:rPr>
      </w:pPr>
      <w:r w:rsidRPr="00F51344">
        <w:rPr>
          <w:rFonts w:ascii="Times New Roman" w:hAnsi="Times New Roman"/>
          <w:lang w:val="nl-NL"/>
        </w:rPr>
        <w:t>Birmingham</w:t>
      </w:r>
      <w:r w:rsidR="00AE4961" w:rsidRPr="00F51344">
        <w:rPr>
          <w:rFonts w:ascii="Times New Roman" w:hAnsi="Times New Roman"/>
          <w:lang w:val="nl-NL"/>
        </w:rPr>
        <w:t xml:space="preserve">   </w:t>
      </w:r>
      <w:r w:rsidRPr="00F51344">
        <w:rPr>
          <w:rFonts w:ascii="Times New Roman" w:hAnsi="Times New Roman"/>
          <w:lang w:val="nl-NL"/>
        </w:rPr>
        <w:t>B15 2</w:t>
      </w:r>
      <w:r w:rsidR="005E1B02" w:rsidRPr="00F51344">
        <w:rPr>
          <w:rFonts w:ascii="Times New Roman" w:hAnsi="Times New Roman"/>
          <w:lang w:val="nl-NL"/>
        </w:rPr>
        <w:t>T</w:t>
      </w:r>
      <w:r w:rsidRPr="00F51344">
        <w:rPr>
          <w:rFonts w:ascii="Times New Roman" w:hAnsi="Times New Roman"/>
          <w:lang w:val="nl-NL"/>
        </w:rPr>
        <w:t>T</w:t>
      </w:r>
    </w:p>
    <w:p w:rsidR="00774281" w:rsidRPr="00F51344" w:rsidRDefault="00774281" w:rsidP="0085035F">
      <w:pPr>
        <w:spacing w:after="0" w:line="240" w:lineRule="auto"/>
        <w:jc w:val="both"/>
        <w:rPr>
          <w:rFonts w:ascii="Times New Roman" w:hAnsi="Times New Roman"/>
          <w:lang w:val="nl-NL"/>
        </w:rPr>
      </w:pPr>
      <w:r w:rsidRPr="00F51344">
        <w:rPr>
          <w:rFonts w:ascii="Times New Roman" w:hAnsi="Times New Roman"/>
          <w:lang w:val="nl-NL"/>
        </w:rPr>
        <w:t>UK.</w:t>
      </w:r>
    </w:p>
    <w:p w:rsidR="0028332E" w:rsidRPr="00F51344" w:rsidRDefault="00AE4961" w:rsidP="0085035F">
      <w:pPr>
        <w:spacing w:after="0" w:line="240" w:lineRule="auto"/>
        <w:jc w:val="both"/>
        <w:rPr>
          <w:rFonts w:ascii="Times New Roman" w:hAnsi="Times New Roman"/>
          <w:lang w:val="nl-NL"/>
        </w:rPr>
      </w:pPr>
      <w:r w:rsidRPr="00F51344">
        <w:rPr>
          <w:rFonts w:ascii="Times New Roman" w:hAnsi="Times New Roman"/>
          <w:lang w:val="nl-NL"/>
        </w:rPr>
        <w:t xml:space="preserve">Tel: +44 </w:t>
      </w:r>
      <w:r w:rsidR="0028332E" w:rsidRPr="00F51344">
        <w:rPr>
          <w:rFonts w:ascii="Times New Roman" w:hAnsi="Times New Roman"/>
          <w:lang w:val="nl-NL"/>
        </w:rPr>
        <w:t>121 414 3056</w:t>
      </w:r>
    </w:p>
    <w:p w:rsidR="0028332E" w:rsidRPr="00F51344" w:rsidRDefault="0028332E" w:rsidP="0085035F">
      <w:pPr>
        <w:spacing w:after="0" w:line="240" w:lineRule="auto"/>
        <w:jc w:val="both"/>
        <w:rPr>
          <w:rFonts w:ascii="Times New Roman" w:hAnsi="Times New Roman"/>
        </w:rPr>
      </w:pPr>
      <w:r w:rsidRPr="00F51344">
        <w:rPr>
          <w:rFonts w:ascii="Times New Roman" w:hAnsi="Times New Roman"/>
        </w:rPr>
        <w:t xml:space="preserve">Fax: </w:t>
      </w:r>
      <w:r w:rsidR="00AE4961" w:rsidRPr="00F51344">
        <w:rPr>
          <w:rFonts w:ascii="Times New Roman" w:hAnsi="Times New Roman"/>
        </w:rPr>
        <w:t xml:space="preserve">+44 </w:t>
      </w:r>
      <w:r w:rsidRPr="00F51344">
        <w:rPr>
          <w:rFonts w:ascii="Times New Roman" w:hAnsi="Times New Roman"/>
        </w:rPr>
        <w:t xml:space="preserve">121 414 </w:t>
      </w:r>
      <w:r w:rsidR="005E1B02" w:rsidRPr="00F51344">
        <w:rPr>
          <w:rFonts w:ascii="Times New Roman" w:hAnsi="Times New Roman"/>
        </w:rPr>
        <w:t>8969</w:t>
      </w:r>
    </w:p>
    <w:p w:rsidR="00AE4961" w:rsidRPr="00F51344" w:rsidRDefault="00774281" w:rsidP="00955A76">
      <w:pPr>
        <w:spacing w:after="0" w:line="240" w:lineRule="auto"/>
        <w:jc w:val="both"/>
        <w:rPr>
          <w:rFonts w:ascii="Times New Roman" w:hAnsi="Times New Roman"/>
        </w:rPr>
      </w:pPr>
      <w:r w:rsidRPr="00F51344">
        <w:rPr>
          <w:rFonts w:ascii="Times New Roman" w:hAnsi="Times New Roman"/>
        </w:rPr>
        <w:t>E</w:t>
      </w:r>
      <w:r w:rsidR="0028332E" w:rsidRPr="00F51344">
        <w:rPr>
          <w:rFonts w:ascii="Times New Roman" w:hAnsi="Times New Roman"/>
        </w:rPr>
        <w:t xml:space="preserve">mail: </w:t>
      </w:r>
      <w:hyperlink r:id="rId8" w:history="1">
        <w:r w:rsidR="00031C91" w:rsidRPr="00F51344">
          <w:rPr>
            <w:rStyle w:val="Hyperlink"/>
            <w:rFonts w:ascii="Times New Roman" w:hAnsi="Times New Roman"/>
          </w:rPr>
          <w:t>j.coast@bham.ac.uk</w:t>
        </w:r>
      </w:hyperlink>
    </w:p>
    <w:p w:rsidR="00031C91" w:rsidRPr="00F51344" w:rsidRDefault="00031C91" w:rsidP="00955A76">
      <w:pPr>
        <w:spacing w:after="0" w:line="240" w:lineRule="auto"/>
        <w:jc w:val="both"/>
        <w:rPr>
          <w:rFonts w:ascii="Times New Roman" w:hAnsi="Times New Roman"/>
        </w:rPr>
      </w:pPr>
    </w:p>
    <w:p w:rsidR="00031C91" w:rsidRDefault="001856D5" w:rsidP="00B42AB4">
      <w:pPr>
        <w:spacing w:after="0" w:line="240" w:lineRule="auto"/>
        <w:rPr>
          <w:rFonts w:ascii="Times New Roman" w:hAnsi="Times New Roman"/>
        </w:rPr>
      </w:pPr>
      <w:r>
        <w:rPr>
          <w:rFonts w:ascii="Times New Roman" w:hAnsi="Times New Roman"/>
          <w:b/>
        </w:rPr>
        <w:t xml:space="preserve">Acknowledgements: </w:t>
      </w:r>
      <w:r w:rsidR="00B42AB4" w:rsidRPr="00F51344">
        <w:rPr>
          <w:rFonts w:ascii="Times New Roman" w:hAnsi="Times New Roman"/>
        </w:rPr>
        <w:t xml:space="preserve">This work was supported by the European Research Council [261098 ECONENDLIFE].  We would like to thank members of the EconEndLife advisory group and all research participants.   We would also like to thank Raymond Oppong and participants at the International Choice Modelling Conference, Sydney, July 2013 and the iHEA congress, Sydney, 2013 for comments on earlier versions of the paper. </w:t>
      </w:r>
    </w:p>
    <w:p w:rsidR="009E6B17" w:rsidRDefault="009E6B17" w:rsidP="00B42AB4">
      <w:pPr>
        <w:spacing w:after="0" w:line="240" w:lineRule="auto"/>
        <w:rPr>
          <w:rFonts w:ascii="Times New Roman" w:hAnsi="Times New Roman"/>
        </w:rPr>
      </w:pPr>
    </w:p>
    <w:p w:rsidR="001856D5" w:rsidRPr="001856D5" w:rsidRDefault="001856D5" w:rsidP="001856D5">
      <w:pPr>
        <w:spacing w:after="0" w:line="240" w:lineRule="auto"/>
        <w:rPr>
          <w:rFonts w:ascii="Times New Roman" w:hAnsi="Times New Roman"/>
          <w:color w:val="FF0000"/>
        </w:rPr>
      </w:pPr>
      <w:r w:rsidRPr="001856D5">
        <w:rPr>
          <w:rFonts w:ascii="Times New Roman" w:hAnsi="Times New Roman"/>
          <w:b/>
          <w:color w:val="FF0000"/>
        </w:rPr>
        <w:t>Author contributions:</w:t>
      </w:r>
      <w:r w:rsidRPr="001856D5">
        <w:rPr>
          <w:rFonts w:ascii="Times New Roman" w:hAnsi="Times New Roman"/>
          <w:color w:val="FF0000"/>
        </w:rPr>
        <w:t xml:space="preserve"> All authors contributed to the design of the study, interpretation of data and final approval.  JC additionally conceived the </w:t>
      </w:r>
      <w:r w:rsidR="00795212">
        <w:rPr>
          <w:rFonts w:ascii="Times New Roman" w:hAnsi="Times New Roman"/>
          <w:color w:val="FF0000"/>
        </w:rPr>
        <w:t xml:space="preserve">overall </w:t>
      </w:r>
      <w:r w:rsidRPr="001856D5">
        <w:rPr>
          <w:rFonts w:ascii="Times New Roman" w:hAnsi="Times New Roman"/>
          <w:color w:val="FF0000"/>
        </w:rPr>
        <w:t xml:space="preserve">study and wrote the first draft of the paper.  TNF </w:t>
      </w:r>
      <w:r w:rsidR="00795212" w:rsidRPr="001856D5">
        <w:rPr>
          <w:rFonts w:ascii="Times New Roman" w:hAnsi="Times New Roman"/>
          <w:color w:val="FF0000"/>
        </w:rPr>
        <w:t xml:space="preserve">additionally </w:t>
      </w:r>
      <w:r w:rsidR="00795212" w:rsidRPr="00795212">
        <w:rPr>
          <w:rFonts w:ascii="Times New Roman" w:hAnsi="Times New Roman"/>
          <w:color w:val="FF0000"/>
        </w:rPr>
        <w:t xml:space="preserve">conceived </w:t>
      </w:r>
      <w:r w:rsidR="00795212">
        <w:rPr>
          <w:rFonts w:ascii="Times New Roman" w:hAnsi="Times New Roman"/>
          <w:color w:val="FF0000"/>
        </w:rPr>
        <w:t>the</w:t>
      </w:r>
      <w:r w:rsidR="00795212" w:rsidRPr="00795212">
        <w:rPr>
          <w:rFonts w:ascii="Times New Roman" w:hAnsi="Times New Roman"/>
          <w:color w:val="FF0000"/>
        </w:rPr>
        <w:t xml:space="preserve"> experimental design and analysis plan </w:t>
      </w:r>
      <w:r w:rsidR="00795212">
        <w:rPr>
          <w:rFonts w:ascii="Times New Roman" w:hAnsi="Times New Roman"/>
          <w:color w:val="FF0000"/>
        </w:rPr>
        <w:t>for</w:t>
      </w:r>
      <w:r w:rsidR="00795212" w:rsidRPr="00795212">
        <w:rPr>
          <w:rFonts w:ascii="Times New Roman" w:hAnsi="Times New Roman"/>
          <w:color w:val="FF0000"/>
        </w:rPr>
        <w:t xml:space="preserve"> the DCE/BWS</w:t>
      </w:r>
      <w:r w:rsidR="00795212">
        <w:rPr>
          <w:rFonts w:ascii="Times New Roman" w:hAnsi="Times New Roman"/>
          <w:color w:val="FF0000"/>
        </w:rPr>
        <w:t>,</w:t>
      </w:r>
      <w:r w:rsidR="00795212" w:rsidRPr="00795212">
        <w:rPr>
          <w:rFonts w:ascii="Times New Roman" w:hAnsi="Times New Roman"/>
          <w:color w:val="FF0000"/>
        </w:rPr>
        <w:t xml:space="preserve"> </w:t>
      </w:r>
      <w:r w:rsidR="00795212" w:rsidRPr="001856D5">
        <w:rPr>
          <w:rFonts w:ascii="Times New Roman" w:hAnsi="Times New Roman"/>
          <w:color w:val="FF0000"/>
        </w:rPr>
        <w:t xml:space="preserve">acquired and </w:t>
      </w:r>
      <w:r w:rsidR="00795212" w:rsidRPr="001856D5">
        <w:rPr>
          <w:rFonts w:ascii="Times New Roman" w:hAnsi="Times New Roman"/>
          <w:color w:val="FF0000"/>
        </w:rPr>
        <w:lastRenderedPageBreak/>
        <w:t xml:space="preserve">analysed the data and contributed to revising the paper.  </w:t>
      </w:r>
      <w:r w:rsidRPr="001856D5">
        <w:rPr>
          <w:rFonts w:ascii="Times New Roman" w:hAnsi="Times New Roman"/>
          <w:color w:val="FF0000"/>
        </w:rPr>
        <w:t xml:space="preserve">ES additionally acquired and analysed the data and contributed to revising the paper.  PK additionally oversaw the ethical aspects of the study and contributed to revising the paper.  </w:t>
      </w:r>
    </w:p>
    <w:p w:rsidR="001856D5" w:rsidRDefault="001856D5" w:rsidP="001856D5">
      <w:pPr>
        <w:spacing w:after="0" w:line="240" w:lineRule="auto"/>
        <w:rPr>
          <w:rFonts w:ascii="Times New Roman" w:hAnsi="Times New Roman"/>
          <w:b/>
        </w:rPr>
      </w:pPr>
    </w:p>
    <w:p w:rsidR="009E6B17" w:rsidRPr="00F51344" w:rsidRDefault="0012522A" w:rsidP="001856D5">
      <w:pPr>
        <w:spacing w:after="0" w:line="240" w:lineRule="auto"/>
        <w:rPr>
          <w:rFonts w:ascii="Times New Roman" w:hAnsi="Times New Roman"/>
        </w:rPr>
      </w:pPr>
      <w:r>
        <w:rPr>
          <w:rFonts w:ascii="Times New Roman" w:hAnsi="Times New Roman"/>
          <w:b/>
        </w:rPr>
        <w:t>Compliance with ethical standards</w:t>
      </w:r>
      <w:r w:rsidR="009E6B17" w:rsidRPr="009E6B17">
        <w:rPr>
          <w:rFonts w:ascii="Times New Roman" w:hAnsi="Times New Roman"/>
          <w:b/>
        </w:rPr>
        <w:t>:</w:t>
      </w:r>
      <w:r w:rsidR="009E6B17">
        <w:rPr>
          <w:rFonts w:ascii="Times New Roman" w:hAnsi="Times New Roman"/>
        </w:rPr>
        <w:t xml:space="preserve"> EH, TNF and PK declare that they have no con</w:t>
      </w:r>
      <w:r>
        <w:rPr>
          <w:rFonts w:ascii="Times New Roman" w:hAnsi="Times New Roman"/>
        </w:rPr>
        <w:t xml:space="preserve">flict of interest.  JC received a grant for the work from </w:t>
      </w:r>
      <w:r w:rsidR="009E6B17">
        <w:rPr>
          <w:rFonts w:ascii="Times New Roman" w:hAnsi="Times New Roman"/>
        </w:rPr>
        <w:t>the European Research Council</w:t>
      </w:r>
      <w:r w:rsidR="009E6B17" w:rsidRPr="00F51344">
        <w:rPr>
          <w:rFonts w:ascii="Times New Roman" w:hAnsi="Times New Roman"/>
        </w:rPr>
        <w:t xml:space="preserve"> [261098 ECONENDLIFE]</w:t>
      </w:r>
      <w:r w:rsidR="009E6B17">
        <w:rPr>
          <w:rFonts w:ascii="Times New Roman" w:hAnsi="Times New Roman"/>
        </w:rPr>
        <w:t xml:space="preserve">. </w:t>
      </w:r>
    </w:p>
    <w:p w:rsidR="00857218" w:rsidRPr="00F51344" w:rsidRDefault="00857218" w:rsidP="006D496C">
      <w:pPr>
        <w:pStyle w:val="Heading1"/>
        <w:rPr>
          <w:rFonts w:ascii="Times New Roman" w:hAnsi="Times New Roman"/>
        </w:rPr>
      </w:pPr>
      <w:r w:rsidRPr="00F51344">
        <w:rPr>
          <w:rFonts w:ascii="Times New Roman" w:hAnsi="Times New Roman"/>
        </w:rPr>
        <w:lastRenderedPageBreak/>
        <w:t>Abstract</w:t>
      </w:r>
    </w:p>
    <w:p w:rsidR="0045034F" w:rsidRPr="00B56DCB" w:rsidRDefault="0045034F" w:rsidP="002063F2">
      <w:pPr>
        <w:rPr>
          <w:rFonts w:ascii="Times New Roman" w:hAnsi="Times New Roman"/>
          <w:color w:val="FF0000"/>
          <w:lang w:val="en-AU"/>
        </w:rPr>
      </w:pPr>
      <w:r w:rsidRPr="00B56DCB">
        <w:rPr>
          <w:rFonts w:ascii="Times New Roman" w:hAnsi="Times New Roman"/>
          <w:color w:val="FF0000"/>
          <w:lang w:val="en-AU"/>
        </w:rPr>
        <w:t xml:space="preserve">Background: </w:t>
      </w:r>
      <w:r w:rsidR="002140E3" w:rsidRPr="00B56DCB">
        <w:rPr>
          <w:rFonts w:ascii="Times New Roman" w:hAnsi="Times New Roman"/>
          <w:color w:val="FF0000"/>
          <w:lang w:val="en-AU"/>
        </w:rPr>
        <w:t xml:space="preserve">The UK Medical Research Council approach to evaluating complex interventions moves through development, feasibility, piloting, evaluation and implementation in an iterative manner.  </w:t>
      </w:r>
      <w:r w:rsidR="00CE0880" w:rsidRPr="00B56DCB">
        <w:rPr>
          <w:rFonts w:ascii="Times New Roman" w:hAnsi="Times New Roman"/>
          <w:color w:val="FF0000"/>
          <w:lang w:val="en-AU"/>
        </w:rPr>
        <w:t>This</w:t>
      </w:r>
      <w:r w:rsidR="002140E3" w:rsidRPr="00B56DCB">
        <w:rPr>
          <w:rFonts w:ascii="Times New Roman" w:hAnsi="Times New Roman"/>
          <w:color w:val="FF0000"/>
          <w:lang w:val="en-AU"/>
        </w:rPr>
        <w:t xml:space="preserve"> approach might be useful </w:t>
      </w:r>
      <w:r w:rsidR="00CE0880" w:rsidRPr="00B56DCB">
        <w:rPr>
          <w:rFonts w:ascii="Times New Roman" w:hAnsi="Times New Roman"/>
          <w:color w:val="FF0000"/>
          <w:lang w:val="en-AU"/>
        </w:rPr>
        <w:t xml:space="preserve">as a </w:t>
      </w:r>
      <w:r w:rsidR="002140E3" w:rsidRPr="00B56DCB">
        <w:rPr>
          <w:rFonts w:ascii="Times New Roman" w:hAnsi="Times New Roman"/>
          <w:color w:val="FF0000"/>
          <w:lang w:val="en-AU"/>
        </w:rPr>
        <w:t xml:space="preserve">conceptual process underlying </w:t>
      </w:r>
      <w:r w:rsidR="00B56DCB" w:rsidRPr="00B56DCB">
        <w:rPr>
          <w:rFonts w:ascii="Times New Roman" w:hAnsi="Times New Roman"/>
          <w:color w:val="FF0000"/>
          <w:lang w:val="en-AU"/>
        </w:rPr>
        <w:t xml:space="preserve">complex </w:t>
      </w:r>
      <w:r w:rsidR="002140E3" w:rsidRPr="00B56DCB">
        <w:rPr>
          <w:rFonts w:ascii="Times New Roman" w:hAnsi="Times New Roman"/>
          <w:color w:val="FF0000"/>
          <w:lang w:val="en-AU"/>
        </w:rPr>
        <w:t xml:space="preserve">valuation </w:t>
      </w:r>
      <w:r w:rsidR="00B56DCB">
        <w:rPr>
          <w:rFonts w:ascii="Times New Roman" w:hAnsi="Times New Roman"/>
          <w:color w:val="FF0000"/>
          <w:lang w:val="en-AU"/>
        </w:rPr>
        <w:t>tasks</w:t>
      </w:r>
      <w:r w:rsidR="002140E3" w:rsidRPr="00B56DCB">
        <w:rPr>
          <w:rFonts w:ascii="Times New Roman" w:hAnsi="Times New Roman"/>
          <w:color w:val="FF0000"/>
          <w:lang w:val="en-AU"/>
        </w:rPr>
        <w:t xml:space="preserve">.  </w:t>
      </w:r>
    </w:p>
    <w:p w:rsidR="0045034F" w:rsidRPr="00B56DCB" w:rsidRDefault="0045034F" w:rsidP="002063F2">
      <w:pPr>
        <w:rPr>
          <w:rFonts w:ascii="Times New Roman" w:hAnsi="Times New Roman"/>
          <w:color w:val="FF0000"/>
          <w:lang w:val="en-AU"/>
        </w:rPr>
      </w:pPr>
      <w:r w:rsidRPr="00B56DCB">
        <w:rPr>
          <w:rFonts w:ascii="Times New Roman" w:hAnsi="Times New Roman"/>
          <w:color w:val="FF0000"/>
          <w:lang w:val="en-AU"/>
        </w:rPr>
        <w:t xml:space="preserve">Objective: </w:t>
      </w:r>
      <w:r w:rsidR="00B56DCB">
        <w:rPr>
          <w:rFonts w:ascii="Times New Roman" w:hAnsi="Times New Roman"/>
          <w:color w:val="FF0000"/>
          <w:lang w:val="en-AU"/>
        </w:rPr>
        <w:t>T</w:t>
      </w:r>
      <w:r w:rsidRPr="00B56DCB">
        <w:rPr>
          <w:rFonts w:ascii="Times New Roman" w:hAnsi="Times New Roman"/>
          <w:color w:val="FF0000"/>
          <w:lang w:val="en-AU"/>
        </w:rPr>
        <w:t xml:space="preserve">o </w:t>
      </w:r>
      <w:r w:rsidR="002140E3" w:rsidRPr="00B56DCB">
        <w:rPr>
          <w:rFonts w:ascii="Times New Roman" w:hAnsi="Times New Roman"/>
          <w:color w:val="FF0000"/>
          <w:lang w:val="en-AU"/>
        </w:rPr>
        <w:t xml:space="preserve">explore the applicability of such a framework </w:t>
      </w:r>
      <w:r w:rsidRPr="00B56DCB">
        <w:rPr>
          <w:rFonts w:ascii="Times New Roman" w:hAnsi="Times New Roman"/>
          <w:color w:val="FF0000"/>
          <w:lang w:val="en-AU"/>
        </w:rPr>
        <w:t xml:space="preserve">using a </w:t>
      </w:r>
      <w:r w:rsidR="00B56DCB">
        <w:rPr>
          <w:rFonts w:ascii="Times New Roman" w:hAnsi="Times New Roman"/>
          <w:color w:val="FF0000"/>
          <w:lang w:val="en-AU"/>
        </w:rPr>
        <w:t xml:space="preserve">single </w:t>
      </w:r>
      <w:r w:rsidRPr="00B56DCB">
        <w:rPr>
          <w:rFonts w:ascii="Times New Roman" w:hAnsi="Times New Roman"/>
          <w:color w:val="FF0000"/>
          <w:lang w:val="en-AU"/>
        </w:rPr>
        <w:t>case study (</w:t>
      </w:r>
      <w:r w:rsidR="00BE3A2C">
        <w:rPr>
          <w:rFonts w:ascii="Times New Roman" w:hAnsi="Times New Roman"/>
          <w:color w:val="FF0000"/>
          <w:lang w:val="en-AU"/>
        </w:rPr>
        <w:t>valuing</w:t>
      </w:r>
      <w:r w:rsidRPr="00B56DCB">
        <w:rPr>
          <w:rFonts w:ascii="Times New Roman" w:hAnsi="Times New Roman"/>
          <w:color w:val="FF0000"/>
          <w:lang w:val="en-AU"/>
        </w:rPr>
        <w:t xml:space="preserve"> the ICECAP-Supportive Care Measure (ICECAP-SCM)) </w:t>
      </w:r>
      <w:r w:rsidR="00B56DCB">
        <w:rPr>
          <w:rFonts w:ascii="Times New Roman" w:hAnsi="Times New Roman"/>
          <w:color w:val="FF0000"/>
          <w:lang w:val="en-AU"/>
        </w:rPr>
        <w:t>and</w:t>
      </w:r>
      <w:r w:rsidRPr="00B56DCB">
        <w:rPr>
          <w:rFonts w:ascii="Times New Roman" w:hAnsi="Times New Roman"/>
          <w:color w:val="FF0000"/>
          <w:lang w:val="en-AU"/>
        </w:rPr>
        <w:t xml:space="preserve"> consider</w:t>
      </w:r>
      <w:r w:rsidR="00B56DCB">
        <w:rPr>
          <w:rFonts w:ascii="Times New Roman" w:hAnsi="Times New Roman"/>
          <w:color w:val="FF0000"/>
          <w:lang w:val="en-AU"/>
        </w:rPr>
        <w:t>ing</w:t>
      </w:r>
      <w:r w:rsidRPr="00B56DCB">
        <w:rPr>
          <w:rFonts w:ascii="Times New Roman" w:hAnsi="Times New Roman"/>
          <w:color w:val="FF0000"/>
          <w:lang w:val="en-AU"/>
        </w:rPr>
        <w:t xml:space="preserve"> three key uncertainties</w:t>
      </w:r>
      <w:r w:rsidR="00B56DCB">
        <w:rPr>
          <w:rFonts w:ascii="Times New Roman" w:hAnsi="Times New Roman"/>
          <w:color w:val="FF0000"/>
          <w:lang w:val="en-AU"/>
        </w:rPr>
        <w:t xml:space="preserve">: the </w:t>
      </w:r>
      <w:r w:rsidRPr="00B56DCB">
        <w:rPr>
          <w:rFonts w:ascii="Times New Roman" w:hAnsi="Times New Roman"/>
          <w:color w:val="FF0000"/>
          <w:lang w:val="en-AU"/>
        </w:rPr>
        <w:t>number of response categories</w:t>
      </w:r>
      <w:r w:rsidR="00B56DCB">
        <w:rPr>
          <w:rFonts w:ascii="Times New Roman" w:hAnsi="Times New Roman"/>
          <w:color w:val="FF0000"/>
          <w:lang w:val="en-AU"/>
        </w:rPr>
        <w:t xml:space="preserve"> for the measure;</w:t>
      </w:r>
      <w:r w:rsidRPr="00B56DCB">
        <w:rPr>
          <w:rFonts w:ascii="Times New Roman" w:hAnsi="Times New Roman"/>
          <w:color w:val="FF0000"/>
          <w:lang w:val="en-AU"/>
        </w:rPr>
        <w:t xml:space="preserve"> experimental design</w:t>
      </w:r>
      <w:r w:rsidR="00B56DCB">
        <w:rPr>
          <w:rFonts w:ascii="Times New Roman" w:hAnsi="Times New Roman"/>
          <w:color w:val="FF0000"/>
          <w:lang w:val="en-AU"/>
        </w:rPr>
        <w:t>;</w:t>
      </w:r>
      <w:r w:rsidRPr="00B56DCB">
        <w:rPr>
          <w:rFonts w:ascii="Times New Roman" w:hAnsi="Times New Roman"/>
          <w:color w:val="FF0000"/>
          <w:lang w:val="en-AU"/>
        </w:rPr>
        <w:t xml:space="preserve"> and the potential for using slightly different variants of the measure with the same value set.</w:t>
      </w:r>
    </w:p>
    <w:p w:rsidR="0045034F" w:rsidRPr="00B56DCB" w:rsidRDefault="0045034F" w:rsidP="002063F2">
      <w:pPr>
        <w:rPr>
          <w:rFonts w:ascii="Times New Roman" w:hAnsi="Times New Roman"/>
          <w:color w:val="FF0000"/>
          <w:lang w:val="en-AU"/>
        </w:rPr>
      </w:pPr>
      <w:r w:rsidRPr="00B56DCB">
        <w:rPr>
          <w:rFonts w:ascii="Times New Roman" w:hAnsi="Times New Roman"/>
          <w:color w:val="FF0000"/>
          <w:lang w:val="en-AU"/>
        </w:rPr>
        <w:t>Methods: Three</w:t>
      </w:r>
      <w:r w:rsidR="00CE0880" w:rsidRPr="00B56DCB">
        <w:rPr>
          <w:rFonts w:ascii="Times New Roman" w:hAnsi="Times New Roman"/>
          <w:color w:val="FF0000"/>
          <w:lang w:val="en-AU"/>
        </w:rPr>
        <w:t xml:space="preserve"> </w:t>
      </w:r>
      <w:r w:rsidRPr="00B56DCB">
        <w:rPr>
          <w:rFonts w:ascii="Times New Roman" w:hAnsi="Times New Roman"/>
          <w:color w:val="FF0000"/>
          <w:lang w:val="en-AU"/>
        </w:rPr>
        <w:t xml:space="preserve">on-line </w:t>
      </w:r>
      <w:r w:rsidR="00CE0880" w:rsidRPr="00B56DCB">
        <w:rPr>
          <w:rFonts w:ascii="Times New Roman" w:hAnsi="Times New Roman"/>
          <w:color w:val="FF0000"/>
          <w:lang w:val="en-AU"/>
        </w:rPr>
        <w:t xml:space="preserve">pilot studies </w:t>
      </w:r>
      <w:r w:rsidRPr="00B56DCB">
        <w:rPr>
          <w:rFonts w:ascii="Times New Roman" w:hAnsi="Times New Roman"/>
          <w:color w:val="FF0000"/>
          <w:lang w:val="en-AU"/>
        </w:rPr>
        <w:t xml:space="preserve">(n=204, n=100, n=102) were undertaken during 2012 and 2013 with </w:t>
      </w:r>
      <w:r w:rsidR="00B56DCB" w:rsidRPr="00B56DCB">
        <w:rPr>
          <w:rFonts w:ascii="Times New Roman" w:hAnsi="Times New Roman"/>
          <w:color w:val="FF0000"/>
          <w:lang w:val="en-AU"/>
        </w:rPr>
        <w:t xml:space="preserve">adults </w:t>
      </w:r>
      <w:r w:rsidRPr="00B56DCB">
        <w:rPr>
          <w:rFonts w:ascii="Times New Roman" w:hAnsi="Times New Roman"/>
          <w:color w:val="FF0000"/>
          <w:lang w:val="en-AU"/>
        </w:rPr>
        <w:t xml:space="preserve">from the </w:t>
      </w:r>
      <w:r w:rsidR="00B56DCB" w:rsidRPr="00B56DCB">
        <w:rPr>
          <w:rFonts w:ascii="Times New Roman" w:hAnsi="Times New Roman"/>
          <w:color w:val="FF0000"/>
          <w:lang w:val="en-AU"/>
        </w:rPr>
        <w:t xml:space="preserve">UK </w:t>
      </w:r>
      <w:r w:rsidRPr="00B56DCB">
        <w:rPr>
          <w:rFonts w:ascii="Times New Roman" w:hAnsi="Times New Roman"/>
          <w:color w:val="FF0000"/>
          <w:lang w:val="en-AU"/>
        </w:rPr>
        <w:t>general population.  Each used different variants of discrete choice and best-worst scaling tasks; respondents were randomly allocated to different groups to allow exploration of the number of levels for the instrument (four or five), optimal experimental design and</w:t>
      </w:r>
      <w:r w:rsidR="00B56DCB">
        <w:rPr>
          <w:rFonts w:ascii="Times New Roman" w:hAnsi="Times New Roman"/>
          <w:color w:val="FF0000"/>
          <w:lang w:val="en-AU"/>
        </w:rPr>
        <w:t xml:space="preserve"> the values for</w:t>
      </w:r>
      <w:r w:rsidRPr="00B56DCB">
        <w:rPr>
          <w:rFonts w:ascii="Times New Roman" w:hAnsi="Times New Roman"/>
          <w:color w:val="FF0000"/>
          <w:lang w:val="en-AU"/>
        </w:rPr>
        <w:t xml:space="preserve"> slightly different wording around prognosis.  Conditional logit regression models were used in the analysis and variance scale factors were explored.  </w:t>
      </w:r>
    </w:p>
    <w:p w:rsidR="0045034F" w:rsidRPr="00B56DCB" w:rsidRDefault="0045034F" w:rsidP="002063F2">
      <w:pPr>
        <w:rPr>
          <w:rFonts w:ascii="Times New Roman" w:hAnsi="Times New Roman"/>
          <w:color w:val="FF0000"/>
          <w:lang w:val="en-AU"/>
        </w:rPr>
      </w:pPr>
      <w:r w:rsidRPr="00B56DCB">
        <w:rPr>
          <w:rFonts w:ascii="Times New Roman" w:hAnsi="Times New Roman"/>
          <w:color w:val="FF0000"/>
          <w:lang w:val="en-AU"/>
        </w:rPr>
        <w:t>Results:  The five level version of the measure seemed to result in simplifying heuristics.  Plotting the variance scale factors suggested that best-worst</w:t>
      </w:r>
      <w:r w:rsidR="00B56DCB">
        <w:rPr>
          <w:rFonts w:ascii="Times New Roman" w:hAnsi="Times New Roman"/>
          <w:color w:val="FF0000"/>
          <w:lang w:val="en-AU"/>
        </w:rPr>
        <w:t xml:space="preserve"> scal</w:t>
      </w:r>
      <w:r w:rsidRPr="00B56DCB">
        <w:rPr>
          <w:rFonts w:ascii="Times New Roman" w:hAnsi="Times New Roman"/>
          <w:color w:val="FF0000"/>
          <w:lang w:val="en-AU"/>
        </w:rPr>
        <w:t xml:space="preserve">ing answers were approximately four times more consistent than the discrete choice </w:t>
      </w:r>
      <w:r w:rsidR="00B56DCB">
        <w:rPr>
          <w:rFonts w:ascii="Times New Roman" w:hAnsi="Times New Roman"/>
          <w:color w:val="FF0000"/>
          <w:lang w:val="en-AU"/>
        </w:rPr>
        <w:t>answers</w:t>
      </w:r>
      <w:r w:rsidRPr="00B56DCB">
        <w:rPr>
          <w:rFonts w:ascii="Times New Roman" w:hAnsi="Times New Roman"/>
          <w:color w:val="FF0000"/>
          <w:lang w:val="en-AU"/>
        </w:rPr>
        <w:t xml:space="preserve">.  The likelihood ratio test indicated there </w:t>
      </w:r>
      <w:r w:rsidR="00B56DCB">
        <w:rPr>
          <w:rFonts w:ascii="Times New Roman" w:hAnsi="Times New Roman"/>
          <w:color w:val="FF0000"/>
          <w:lang w:val="en-AU"/>
        </w:rPr>
        <w:t>was</w:t>
      </w:r>
      <w:r w:rsidRPr="00B56DCB">
        <w:rPr>
          <w:rFonts w:ascii="Times New Roman" w:hAnsi="Times New Roman"/>
          <w:color w:val="FF0000"/>
          <w:lang w:val="en-AU"/>
        </w:rPr>
        <w:t xml:space="preserve"> virtually no differe</w:t>
      </w:r>
      <w:r w:rsidR="00B56DCB">
        <w:rPr>
          <w:rFonts w:ascii="Times New Roman" w:hAnsi="Times New Roman"/>
          <w:color w:val="FF0000"/>
          <w:lang w:val="en-AU"/>
        </w:rPr>
        <w:t>nce</w:t>
      </w:r>
      <w:r w:rsidRPr="00B56DCB">
        <w:rPr>
          <w:rFonts w:ascii="Times New Roman" w:hAnsi="Times New Roman"/>
          <w:color w:val="FF0000"/>
          <w:lang w:val="en-AU"/>
        </w:rPr>
        <w:t xml:space="preserve"> in </w:t>
      </w:r>
      <w:r w:rsidR="00B56DCB">
        <w:rPr>
          <w:rFonts w:ascii="Times New Roman" w:hAnsi="Times New Roman"/>
          <w:color w:val="FF0000"/>
          <w:lang w:val="en-AU"/>
        </w:rPr>
        <w:t xml:space="preserve">values between </w:t>
      </w:r>
      <w:r w:rsidRPr="00B56DCB">
        <w:rPr>
          <w:rFonts w:ascii="Times New Roman" w:hAnsi="Times New Roman"/>
          <w:color w:val="FF0000"/>
          <w:lang w:val="en-AU"/>
        </w:rPr>
        <w:t xml:space="preserve">the </w:t>
      </w:r>
      <w:r w:rsidR="00B56DCB" w:rsidRPr="00B56DCB">
        <w:rPr>
          <w:rFonts w:ascii="Times New Roman" w:hAnsi="Times New Roman"/>
          <w:color w:val="FF0000"/>
          <w:lang w:val="en-AU"/>
        </w:rPr>
        <w:t>different</w:t>
      </w:r>
      <w:r w:rsidR="00B56DCB">
        <w:rPr>
          <w:rFonts w:ascii="Times New Roman" w:hAnsi="Times New Roman"/>
          <w:color w:val="FF0000"/>
          <w:lang w:val="en-AU"/>
        </w:rPr>
        <w:t>ly worded</w:t>
      </w:r>
      <w:r w:rsidR="00B56DCB" w:rsidRPr="00B56DCB">
        <w:rPr>
          <w:rFonts w:ascii="Times New Roman" w:hAnsi="Times New Roman"/>
          <w:color w:val="FF0000"/>
          <w:lang w:val="en-AU"/>
        </w:rPr>
        <w:t xml:space="preserve"> </w:t>
      </w:r>
      <w:r w:rsidRPr="00B56DCB">
        <w:rPr>
          <w:rFonts w:ascii="Times New Roman" w:hAnsi="Times New Roman"/>
          <w:color w:val="FF0000"/>
          <w:lang w:val="en-AU"/>
        </w:rPr>
        <w:t xml:space="preserve">versions.  </w:t>
      </w:r>
    </w:p>
    <w:p w:rsidR="002140E3" w:rsidRPr="00B56DCB" w:rsidRDefault="0045034F" w:rsidP="002063F2">
      <w:pPr>
        <w:rPr>
          <w:rFonts w:ascii="Times New Roman" w:hAnsi="Times New Roman"/>
          <w:color w:val="FF0000"/>
          <w:lang w:val="en-AU"/>
        </w:rPr>
      </w:pPr>
      <w:r w:rsidRPr="00B56DCB">
        <w:rPr>
          <w:rFonts w:ascii="Times New Roman" w:hAnsi="Times New Roman"/>
          <w:color w:val="FF0000"/>
          <w:lang w:val="en-AU"/>
        </w:rPr>
        <w:t xml:space="preserve">Conclusion: </w:t>
      </w:r>
      <w:r w:rsidR="00B56DCB" w:rsidRPr="00B56DCB">
        <w:rPr>
          <w:rFonts w:ascii="Times New Roman" w:hAnsi="Times New Roman"/>
          <w:color w:val="FF0000"/>
          <w:lang w:val="en-AU"/>
        </w:rPr>
        <w:t xml:space="preserve">Rigorous piloting can improve the design of valuation studies.  </w:t>
      </w:r>
      <w:r w:rsidR="00CE0880" w:rsidRPr="00B56DCB">
        <w:rPr>
          <w:rFonts w:ascii="Times New Roman" w:hAnsi="Times New Roman"/>
          <w:color w:val="FF0000"/>
          <w:lang w:val="en-AU"/>
        </w:rPr>
        <w:t xml:space="preserve">  </w:t>
      </w:r>
      <w:r w:rsidR="00B56DCB" w:rsidRPr="00B56DCB">
        <w:rPr>
          <w:rFonts w:ascii="Times New Roman" w:hAnsi="Times New Roman"/>
          <w:color w:val="FF0000"/>
          <w:lang w:val="en-AU"/>
        </w:rPr>
        <w:t>Thinking in terms of a ‘complex valuation framework’ may emphasise the importance of conducting and funding such rigorous pilots.</w:t>
      </w:r>
    </w:p>
    <w:p w:rsidR="00CE0880" w:rsidRPr="00B56DCB" w:rsidRDefault="00CE0880" w:rsidP="006D496C">
      <w:pPr>
        <w:rPr>
          <w:rFonts w:ascii="Times New Roman" w:hAnsi="Times New Roman"/>
          <w:color w:val="FF0000"/>
          <w:lang w:val="en-AU"/>
        </w:rPr>
      </w:pPr>
    </w:p>
    <w:p w:rsidR="00855114" w:rsidRDefault="00855114" w:rsidP="00855114">
      <w:pPr>
        <w:pStyle w:val="Heading1"/>
        <w:rPr>
          <w:rFonts w:ascii="Times New Roman" w:hAnsi="Times New Roman"/>
        </w:rPr>
      </w:pPr>
      <w:r w:rsidRPr="00855114">
        <w:rPr>
          <w:rFonts w:ascii="Times New Roman" w:hAnsi="Times New Roman"/>
        </w:rPr>
        <w:lastRenderedPageBreak/>
        <w:t>Key Messages</w:t>
      </w:r>
    </w:p>
    <w:p w:rsidR="00855114" w:rsidRDefault="00855114" w:rsidP="00855114">
      <w:pPr>
        <w:numPr>
          <w:ilvl w:val="0"/>
          <w:numId w:val="19"/>
        </w:numPr>
      </w:pPr>
      <w:r>
        <w:t>The MRC complex intervention framework is a useful basis for developing and evaluating complex interventions</w:t>
      </w:r>
    </w:p>
    <w:p w:rsidR="00855114" w:rsidRDefault="00855114" w:rsidP="00855114">
      <w:pPr>
        <w:numPr>
          <w:ilvl w:val="0"/>
          <w:numId w:val="19"/>
        </w:numPr>
      </w:pPr>
      <w:r>
        <w:t>The approach could be adapted as a useful way of thinking about developing and piloting valuation tasks, focusing on complex valuation</w:t>
      </w:r>
    </w:p>
    <w:p w:rsidR="00855114" w:rsidRPr="00855114" w:rsidRDefault="00855114" w:rsidP="00855114">
      <w:pPr>
        <w:numPr>
          <w:ilvl w:val="0"/>
          <w:numId w:val="19"/>
        </w:numPr>
      </w:pPr>
      <w:r>
        <w:t xml:space="preserve">The ideas of complex valuation are applied to a valuation task in end of life care and show how piloting can influence the design of the valuation task, but also the instrument to be valued and the interpretation of the final values. </w:t>
      </w:r>
    </w:p>
    <w:p w:rsidR="00857218" w:rsidRPr="00F51344" w:rsidRDefault="00857218" w:rsidP="00B42AB4">
      <w:pPr>
        <w:pStyle w:val="Heading1"/>
        <w:numPr>
          <w:ilvl w:val="0"/>
          <w:numId w:val="18"/>
        </w:numPr>
        <w:rPr>
          <w:rFonts w:ascii="Times New Roman" w:hAnsi="Times New Roman"/>
        </w:rPr>
      </w:pPr>
      <w:r w:rsidRPr="00F51344">
        <w:rPr>
          <w:rFonts w:ascii="Times New Roman" w:hAnsi="Times New Roman"/>
        </w:rPr>
        <w:lastRenderedPageBreak/>
        <w:t>Introduction</w:t>
      </w:r>
    </w:p>
    <w:p w:rsidR="003A7EAC" w:rsidRPr="00F51344" w:rsidRDefault="006D496C" w:rsidP="006D496C">
      <w:pPr>
        <w:rPr>
          <w:rFonts w:ascii="Times New Roman" w:hAnsi="Times New Roman"/>
        </w:rPr>
      </w:pPr>
      <w:r w:rsidRPr="00F51344">
        <w:rPr>
          <w:rFonts w:ascii="Times New Roman" w:hAnsi="Times New Roman"/>
        </w:rPr>
        <w:t xml:space="preserve">Many </w:t>
      </w:r>
      <w:r w:rsidR="00223405" w:rsidRPr="00F51344">
        <w:rPr>
          <w:rFonts w:ascii="Times New Roman" w:hAnsi="Times New Roman"/>
        </w:rPr>
        <w:t>of those involved in valuation studies</w:t>
      </w:r>
      <w:r w:rsidRPr="00F51344">
        <w:rPr>
          <w:rFonts w:ascii="Times New Roman" w:hAnsi="Times New Roman"/>
        </w:rPr>
        <w:t xml:space="preserve"> are familiar with the two UK Medical Research Council </w:t>
      </w:r>
      <w:r w:rsidR="003A7EAC" w:rsidRPr="00F51344">
        <w:rPr>
          <w:rFonts w:ascii="Times New Roman" w:hAnsi="Times New Roman"/>
        </w:rPr>
        <w:t>frameworks for</w:t>
      </w:r>
      <w:r w:rsidRPr="00F51344">
        <w:rPr>
          <w:rFonts w:ascii="Times New Roman" w:hAnsi="Times New Roman"/>
        </w:rPr>
        <w:t xml:space="preserve"> develop</w:t>
      </w:r>
      <w:r w:rsidR="00383B4B" w:rsidRPr="00F51344">
        <w:rPr>
          <w:rFonts w:ascii="Times New Roman" w:hAnsi="Times New Roman"/>
        </w:rPr>
        <w:t>ing</w:t>
      </w:r>
      <w:r w:rsidRPr="00F51344">
        <w:rPr>
          <w:rFonts w:ascii="Times New Roman" w:hAnsi="Times New Roman"/>
        </w:rPr>
        <w:t xml:space="preserve"> and evaluati</w:t>
      </w:r>
      <w:r w:rsidR="00383B4B" w:rsidRPr="00F51344">
        <w:rPr>
          <w:rFonts w:ascii="Times New Roman" w:hAnsi="Times New Roman"/>
        </w:rPr>
        <w:t>ng</w:t>
      </w:r>
      <w:r w:rsidRPr="00F51344">
        <w:rPr>
          <w:rFonts w:ascii="Times New Roman" w:hAnsi="Times New Roman"/>
        </w:rPr>
        <w:t xml:space="preserve"> </w:t>
      </w:r>
      <w:r w:rsidR="00224B80" w:rsidRPr="00F51344">
        <w:rPr>
          <w:rFonts w:ascii="Times New Roman" w:hAnsi="Times New Roman"/>
        </w:rPr>
        <w:t>complex interventions.  The</w:t>
      </w:r>
      <w:r w:rsidR="00765D5A">
        <w:rPr>
          <w:rFonts w:ascii="Times New Roman" w:hAnsi="Times New Roman"/>
        </w:rPr>
        <w:t>se</w:t>
      </w:r>
      <w:r w:rsidR="003A7EAC" w:rsidRPr="00F51344">
        <w:rPr>
          <w:rFonts w:ascii="Times New Roman" w:hAnsi="Times New Roman"/>
        </w:rPr>
        <w:t xml:space="preserve"> </w:t>
      </w:r>
      <w:r w:rsidR="00224B80" w:rsidRPr="00F51344">
        <w:rPr>
          <w:rFonts w:ascii="Times New Roman" w:hAnsi="Times New Roman"/>
        </w:rPr>
        <w:t>outline an approach to the process of assessing the effectiveness of interventions</w:t>
      </w:r>
      <w:r w:rsidR="00893F50" w:rsidRPr="00F51344">
        <w:rPr>
          <w:rFonts w:ascii="Times New Roman" w:hAnsi="Times New Roman"/>
        </w:rPr>
        <w:t>,</w:t>
      </w:r>
      <w:r w:rsidR="00224B80" w:rsidRPr="00F51344">
        <w:rPr>
          <w:rFonts w:ascii="Times New Roman" w:hAnsi="Times New Roman"/>
        </w:rPr>
        <w:t xml:space="preserve"> </w:t>
      </w:r>
      <w:r w:rsidR="00765D5A">
        <w:rPr>
          <w:rFonts w:ascii="Times New Roman" w:hAnsi="Times New Roman"/>
        </w:rPr>
        <w:t>and contain</w:t>
      </w:r>
      <w:r w:rsidR="00224B80" w:rsidRPr="00F51344">
        <w:rPr>
          <w:rFonts w:ascii="Times New Roman" w:hAnsi="Times New Roman"/>
        </w:rPr>
        <w:t xml:space="preserve"> components</w:t>
      </w:r>
      <w:r w:rsidR="00A918A3" w:rsidRPr="00F51344">
        <w:rPr>
          <w:rFonts w:ascii="Times New Roman" w:hAnsi="Times New Roman"/>
        </w:rPr>
        <w:t xml:space="preserve"> </w:t>
      </w:r>
      <w:r w:rsidR="00224B80" w:rsidRPr="00F51344">
        <w:rPr>
          <w:rFonts w:ascii="Times New Roman" w:hAnsi="Times New Roman"/>
        </w:rPr>
        <w:t>including “behaviours, parameters of behaviours (e.g. frequency, timing,) and methods of organising and delivering those behaviours (e.g. type(s) of practitioner, setting and location)” (MRC,</w:t>
      </w:r>
      <w:r w:rsidR="00B95D00" w:rsidRPr="00F51344">
        <w:rPr>
          <w:rFonts w:ascii="Times New Roman" w:hAnsi="Times New Roman"/>
        </w:rPr>
        <w:t xml:space="preserve"> </w:t>
      </w:r>
      <w:r w:rsidR="00224B80" w:rsidRPr="00F51344">
        <w:rPr>
          <w:rFonts w:ascii="Times New Roman" w:hAnsi="Times New Roman"/>
        </w:rPr>
        <w:fldChar w:fldCharType="begin"/>
      </w:r>
      <w:r w:rsidR="005E2315">
        <w:rPr>
          <w:rFonts w:ascii="Times New Roman" w:hAnsi="Times New Roman"/>
        </w:rPr>
        <w:instrText xml:space="preserve"> ADDIN REFMGR.CITE &lt;Refman&gt;&lt;Cite&gt;&lt;Author&gt;Medical Research Council&lt;/Author&gt;&lt;Year&gt;2000&lt;/Year&gt;&lt;RecNum&gt;202520&lt;/RecNum&gt;&lt;IDText&gt;A framework for development and evaluation of RCTs for complex interventions to improve health&lt;/IDText&gt;&lt;MDL Ref_Type="Book, Whole"&gt;&lt;Ref_Type&gt;Book, Whole&lt;/Ref_Type&gt;&lt;Ref_ID&gt;202520&lt;/Ref_ID&gt;&lt;Title_Primary&gt;A framework for development and evaluation of RCTs for complex interventions to improve health&lt;/Title_Primary&gt;&lt;Authors_Primary&gt;Medical Research Council&lt;/Authors_Primary&gt;&lt;Date_Primary&gt;2000&lt;/Date_Primary&gt;&lt;Keywords&gt;ORGANISATION&lt;/Keywords&gt;&lt;Keywords&gt;RANDOMIZED STUDY&lt;/Keywords&gt;&lt;Keywords&gt;UK&lt;/Keywords&gt;&lt;Reprint&gt;Not in File&lt;/Reprint&gt;&lt;Pub_Place&gt;London&lt;/Pub_Place&gt;&lt;Publisher&gt;Medical Research Council&lt;/Publisher&gt;&lt;ZZ_WorkformID&gt;2&lt;/ZZ_WorkformID&gt;&lt;/MDL&gt;&lt;/Cite&gt;&lt;/Refman&gt;</w:instrText>
      </w:r>
      <w:r w:rsidR="00224B80" w:rsidRPr="00F51344">
        <w:rPr>
          <w:rFonts w:ascii="Times New Roman" w:hAnsi="Times New Roman"/>
        </w:rPr>
        <w:fldChar w:fldCharType="separate"/>
      </w:r>
      <w:r w:rsidR="00677727">
        <w:rPr>
          <w:rFonts w:ascii="Times New Roman" w:hAnsi="Times New Roman"/>
        </w:rPr>
        <w:t>[1]</w:t>
      </w:r>
      <w:r w:rsidR="00224B80" w:rsidRPr="00F51344">
        <w:rPr>
          <w:rFonts w:ascii="Times New Roman" w:hAnsi="Times New Roman"/>
        </w:rPr>
        <w:fldChar w:fldCharType="end"/>
      </w:r>
      <w:r w:rsidR="00224B80" w:rsidRPr="00F51344">
        <w:rPr>
          <w:rFonts w:ascii="Times New Roman" w:hAnsi="Times New Roman"/>
        </w:rPr>
        <w:t xml:space="preserve"> p.2).  The </w:t>
      </w:r>
      <w:r w:rsidR="00765D5A">
        <w:rPr>
          <w:rFonts w:ascii="Times New Roman" w:hAnsi="Times New Roman"/>
        </w:rPr>
        <w:t>first</w:t>
      </w:r>
      <w:r w:rsidR="00224B80" w:rsidRPr="00F51344">
        <w:rPr>
          <w:rFonts w:ascii="Times New Roman" w:hAnsi="Times New Roman"/>
        </w:rPr>
        <w:t xml:space="preserve"> </w:t>
      </w:r>
      <w:r w:rsidR="003A7EAC" w:rsidRPr="00F51344">
        <w:rPr>
          <w:rFonts w:ascii="Times New Roman" w:hAnsi="Times New Roman"/>
        </w:rPr>
        <w:t>framework</w:t>
      </w:r>
      <w:r w:rsidR="00B95D00" w:rsidRPr="00F51344">
        <w:rPr>
          <w:rFonts w:ascii="Times New Roman" w:hAnsi="Times New Roman"/>
        </w:rPr>
        <w:t xml:space="preserve"> </w:t>
      </w:r>
      <w:r w:rsidR="00224B80" w:rsidRPr="00F51344">
        <w:rPr>
          <w:rFonts w:ascii="Times New Roman" w:hAnsi="Times New Roman"/>
        </w:rPr>
        <w:fldChar w:fldCharType="begin"/>
      </w:r>
      <w:r w:rsidR="005E2315">
        <w:rPr>
          <w:rFonts w:ascii="Times New Roman" w:hAnsi="Times New Roman"/>
        </w:rPr>
        <w:instrText xml:space="preserve"> ADDIN REFMGR.CITE &lt;Refman&gt;&lt;Cite&gt;&lt;Author&gt;Campbell&lt;/Author&gt;&lt;Year&gt;2000&lt;/Year&gt;&lt;RecNum&gt;203794&lt;/RecNum&gt;&lt;IDText&gt;Framework for design and evaluation of complex interventions to improve health&lt;/IDText&gt;&lt;MDL Ref_Type="Journal"&gt;&lt;Ref_Type&gt;Journal&lt;/Ref_Type&gt;&lt;Ref_ID&gt;203794&lt;/Ref_ID&gt;&lt;Title_Primary&gt;Framework for design and evaluation of complex interventions to improve health&lt;/Title_Primary&gt;&lt;Authors_Primary&gt;Campbell,M.&lt;/Authors_Primary&gt;&lt;Authors_Primary&gt;Fitzpatrick,R.&lt;/Authors_Primary&gt;&lt;Authors_Primary&gt;Haines,A.&lt;/Authors_Primary&gt;&lt;Authors_Primary&gt;Kinmouth,A.L.&lt;/Authors_Primary&gt;&lt;Authors_Primary&gt;Sandercock,P.&lt;/Authors_Primary&gt;&lt;Authors_Primary&gt;Spiegelhalter,D.&lt;/Authors_Primary&gt;&lt;Authors_Primary&gt;Tyrer,P.&lt;/Authors_Primary&gt;&lt;Date_Primary&gt;2000&lt;/Date_Primary&gt;&lt;Keywords&gt;Evaluation&lt;/Keywords&gt;&lt;Keywords&gt;FRAMEWORK&lt;/Keywords&gt;&lt;Keywords&gt;health&lt;/Keywords&gt;&lt;Reprint&gt;In File&lt;/Reprint&gt;&lt;Start_Page&gt;694&lt;/Start_Page&gt;&lt;End_Page&gt;696&lt;/End_Page&gt;&lt;Periodical&gt;BMJ&lt;/Periodical&gt;&lt;Volume&gt;321&lt;/Volume&gt;&lt;ZZ_JournalFull&gt;&lt;f name="System"&gt;BMJ&lt;/f&gt;&lt;/ZZ_JournalFull&gt;&lt;ZZ_WorkformID&gt;1&lt;/ZZ_WorkformID&gt;&lt;/MDL&gt;&lt;/Cite&gt;&lt;Cite&gt;&lt;Author&gt;Medical Research Council&lt;/Author&gt;&lt;Year&gt;2000&lt;/Year&gt;&lt;RecNum&gt;202520&lt;/RecNum&gt;&lt;IDText&gt;A framework for development and evaluation of RCTs for complex interventions to improve health&lt;/IDText&gt;&lt;MDL Ref_Type="Book, Whole"&gt;&lt;Ref_Type&gt;Book, Whole&lt;/Ref_Type&gt;&lt;Ref_ID&gt;202520&lt;/Ref_ID&gt;&lt;Title_Primary&gt;A framework for development and evaluation of RCTs for complex interventions to improve health&lt;/Title_Primary&gt;&lt;Authors_Primary&gt;Medical Research Council&lt;/Authors_Primary&gt;&lt;Date_Primary&gt;2000&lt;/Date_Primary&gt;&lt;Keywords&gt;ORGANISATION&lt;/Keywords&gt;&lt;Keywords&gt;RANDOMIZED STUDY&lt;/Keywords&gt;&lt;Keywords&gt;UK&lt;/Keywords&gt;&lt;Reprint&gt;Not in File&lt;/Reprint&gt;&lt;Pub_Place&gt;London&lt;/Pub_Place&gt;&lt;Publisher&gt;Medical Research Council&lt;/Publisher&gt;&lt;ZZ_WorkformID&gt;2&lt;/ZZ_WorkformID&gt;&lt;/MDL&gt;&lt;/Cite&gt;&lt;/Refman&gt;</w:instrText>
      </w:r>
      <w:r w:rsidR="00224B80" w:rsidRPr="00F51344">
        <w:rPr>
          <w:rFonts w:ascii="Times New Roman" w:hAnsi="Times New Roman"/>
        </w:rPr>
        <w:fldChar w:fldCharType="separate"/>
      </w:r>
      <w:r w:rsidR="00677727">
        <w:rPr>
          <w:rFonts w:ascii="Times New Roman" w:hAnsi="Times New Roman"/>
        </w:rPr>
        <w:t>[1, 2]</w:t>
      </w:r>
      <w:r w:rsidR="00224B80" w:rsidRPr="00F51344">
        <w:rPr>
          <w:rFonts w:ascii="Times New Roman" w:hAnsi="Times New Roman"/>
        </w:rPr>
        <w:fldChar w:fldCharType="end"/>
      </w:r>
      <w:r w:rsidR="003A7EAC" w:rsidRPr="00F51344">
        <w:rPr>
          <w:rFonts w:ascii="Times New Roman" w:hAnsi="Times New Roman"/>
        </w:rPr>
        <w:t xml:space="preserve"> advocates  a linear stepwise process movin</w:t>
      </w:r>
      <w:r w:rsidR="00765D5A">
        <w:rPr>
          <w:rFonts w:ascii="Times New Roman" w:hAnsi="Times New Roman"/>
        </w:rPr>
        <w:t xml:space="preserve">g through five phases </w:t>
      </w:r>
      <w:r w:rsidR="00765D5A" w:rsidRPr="00452126">
        <w:rPr>
          <w:rFonts w:ascii="Times New Roman" w:hAnsi="Times New Roman"/>
          <w:color w:val="FF0000"/>
        </w:rPr>
        <w:t>of</w:t>
      </w:r>
      <w:r w:rsidR="00452126" w:rsidRPr="00452126">
        <w:rPr>
          <w:rFonts w:ascii="Times New Roman" w:hAnsi="Times New Roman"/>
          <w:color w:val="FF0000"/>
        </w:rPr>
        <w:t xml:space="preserve">: </w:t>
      </w:r>
      <w:r w:rsidR="00765D5A" w:rsidRPr="00452126">
        <w:rPr>
          <w:rFonts w:ascii="Times New Roman" w:hAnsi="Times New Roman"/>
          <w:color w:val="FF0000"/>
        </w:rPr>
        <w:t>theory</w:t>
      </w:r>
      <w:r w:rsidR="00452126" w:rsidRPr="00452126">
        <w:rPr>
          <w:rFonts w:ascii="Times New Roman" w:hAnsi="Times New Roman"/>
          <w:color w:val="FF0000"/>
        </w:rPr>
        <w:t>,</w:t>
      </w:r>
      <w:r w:rsidR="003A7EAC" w:rsidRPr="00F51344">
        <w:rPr>
          <w:rFonts w:ascii="Times New Roman" w:hAnsi="Times New Roman"/>
        </w:rPr>
        <w:t xml:space="preserve"> modelling, exploratory trial, definitive randomised controlled trial and long term implementation.  The second framework proposes a more circular, iterative process through steps of development, feasibility and piloting, evaluation, </w:t>
      </w:r>
      <w:r w:rsidR="00051B5D" w:rsidRPr="00F51344">
        <w:rPr>
          <w:rFonts w:ascii="Times New Roman" w:hAnsi="Times New Roman"/>
        </w:rPr>
        <w:t xml:space="preserve">and </w:t>
      </w:r>
      <w:r w:rsidR="003A7EAC" w:rsidRPr="00F51344">
        <w:rPr>
          <w:rFonts w:ascii="Times New Roman" w:hAnsi="Times New Roman"/>
        </w:rPr>
        <w:t>implementation</w:t>
      </w:r>
      <w:r w:rsidR="00051B5D" w:rsidRPr="00F51344">
        <w:rPr>
          <w:rFonts w:ascii="Times New Roman" w:hAnsi="Times New Roman"/>
        </w:rPr>
        <w:t>, but with the possibility of shifts forwards and backwards between each stage</w:t>
      </w:r>
      <w:r w:rsidR="00B95D00" w:rsidRPr="00F51344">
        <w:rPr>
          <w:rFonts w:ascii="Times New Roman" w:hAnsi="Times New Roman"/>
        </w:rPr>
        <w:t xml:space="preserve"> </w:t>
      </w:r>
      <w:r w:rsidR="003A7EAC" w:rsidRPr="00F51344">
        <w:rPr>
          <w:rFonts w:ascii="Times New Roman" w:hAnsi="Times New Roman"/>
        </w:rPr>
        <w:fldChar w:fldCharType="begin"/>
      </w:r>
      <w:r w:rsidR="005E2315">
        <w:rPr>
          <w:rFonts w:ascii="Times New Roman" w:hAnsi="Times New Roman"/>
        </w:rPr>
        <w:instrText xml:space="preserve"> ADDIN REFMGR.CITE &lt;Refman&gt;&lt;Cite&gt;&lt;Author&gt;Craig&lt;/Author&gt;&lt;Year&gt;2008&lt;/Year&gt;&lt;RecNum&gt;203795&lt;/RecNum&gt;&lt;IDText&gt;Developing and evaluating complex interventions: the new Medical Research Council guidance&lt;/IDText&gt;&lt;MDL Ref_Type="Journal"&gt;&lt;Ref_Type&gt;Journal&lt;/Ref_Type&gt;&lt;Ref_ID&gt;203795&lt;/Ref_ID&gt;&lt;Title_Primary&gt;Developing and evaluating complex interventions: the new Medical Research Council guidance&lt;/Title_Primary&gt;&lt;Authors_Primary&gt;Craig,P.&lt;/Authors_Primary&gt;&lt;Authors_Primary&gt;Dieppe,P.&lt;/Authors_Primary&gt;&lt;Authors_Primary&gt;Macintyre,S.&lt;/Authors_Primary&gt;&lt;Authors_Primary&gt;Mitchie,S.&lt;/Authors_Primary&gt;&lt;Authors_Primary&gt;Nazareth,I.&lt;/Authors_Primary&gt;&lt;Authors_Primary&gt;Petticrew,M.&lt;/Authors_Primary&gt;&lt;Date_Primary&gt;2008&lt;/Date_Primary&gt;&lt;Reprint&gt;In File&lt;/Reprint&gt;&lt;Start_Page&gt;a1655&lt;/Start_Page&gt;&lt;Periodical&gt;BMJ&lt;/Periodical&gt;&lt;Volume&gt;337&lt;/Volume&gt;&lt;ZZ_JournalFull&gt;&lt;f name="System"&gt;BMJ&lt;/f&gt;&lt;/ZZ_JournalFull&gt;&lt;ZZ_WorkformID&gt;1&lt;/ZZ_WorkformID&gt;&lt;/MDL&gt;&lt;/Cite&gt;&lt;/Refman&gt;</w:instrText>
      </w:r>
      <w:r w:rsidR="003A7EAC" w:rsidRPr="00F51344">
        <w:rPr>
          <w:rFonts w:ascii="Times New Roman" w:hAnsi="Times New Roman"/>
        </w:rPr>
        <w:fldChar w:fldCharType="separate"/>
      </w:r>
      <w:r w:rsidR="00677727">
        <w:rPr>
          <w:rFonts w:ascii="Times New Roman" w:hAnsi="Times New Roman"/>
        </w:rPr>
        <w:t>[3]</w:t>
      </w:r>
      <w:r w:rsidR="003A7EAC" w:rsidRPr="00F51344">
        <w:rPr>
          <w:rFonts w:ascii="Times New Roman" w:hAnsi="Times New Roman"/>
        </w:rPr>
        <w:fldChar w:fldCharType="end"/>
      </w:r>
      <w:r w:rsidR="00B95D00" w:rsidRPr="00F51344">
        <w:rPr>
          <w:rFonts w:ascii="Times New Roman" w:hAnsi="Times New Roman"/>
        </w:rPr>
        <w:t>.</w:t>
      </w:r>
      <w:r w:rsidR="003A7EAC" w:rsidRPr="00F51344">
        <w:rPr>
          <w:rFonts w:ascii="Times New Roman" w:hAnsi="Times New Roman"/>
        </w:rPr>
        <w:t xml:space="preserve">  It suggests “a carefully phased approach, starting with a series of pilot studies targeted at each of the key uncertainties in the design, and moving on to an exploratory a</w:t>
      </w:r>
      <w:r w:rsidR="00B95D00" w:rsidRPr="00F51344">
        <w:rPr>
          <w:rFonts w:ascii="Times New Roman" w:hAnsi="Times New Roman"/>
        </w:rPr>
        <w:t>nd then a definitive evaluation</w:t>
      </w:r>
      <w:r w:rsidR="003A7EAC" w:rsidRPr="00F51344">
        <w:rPr>
          <w:rFonts w:ascii="Times New Roman" w:hAnsi="Times New Roman"/>
        </w:rPr>
        <w:t>” (Craig,</w:t>
      </w:r>
      <w:r w:rsidR="003A7EAC" w:rsidRPr="00F51344">
        <w:rPr>
          <w:rFonts w:ascii="Times New Roman" w:hAnsi="Times New Roman"/>
        </w:rPr>
        <w:fldChar w:fldCharType="begin"/>
      </w:r>
      <w:r w:rsidR="005E2315">
        <w:rPr>
          <w:rFonts w:ascii="Times New Roman" w:hAnsi="Times New Roman"/>
        </w:rPr>
        <w:instrText xml:space="preserve"> ADDIN REFMGR.CITE &lt;Refman&gt;&lt;Cite&gt;&lt;Author&gt;Craig&lt;/Author&gt;&lt;Year&gt;2008&lt;/Year&gt;&lt;RecNum&gt;203795&lt;/RecNum&gt;&lt;IDText&gt;Developing and evaluating complex interventions: the new Medical Research Council guidance&lt;/IDText&gt;&lt;MDL Ref_Type="Journal"&gt;&lt;Ref_Type&gt;Journal&lt;/Ref_Type&gt;&lt;Ref_ID&gt;203795&lt;/Ref_ID&gt;&lt;Title_Primary&gt;Developing and evaluating complex interventions: the new Medical Research Council guidance&lt;/Title_Primary&gt;&lt;Authors_Primary&gt;Craig,P.&lt;/Authors_Primary&gt;&lt;Authors_Primary&gt;Dieppe,P.&lt;/Authors_Primary&gt;&lt;Authors_Primary&gt;Macintyre,S.&lt;/Authors_Primary&gt;&lt;Authors_Primary&gt;Mitchie,S.&lt;/Authors_Primary&gt;&lt;Authors_Primary&gt;Nazareth,I.&lt;/Authors_Primary&gt;&lt;Authors_Primary&gt;Petticrew,M.&lt;/Authors_Primary&gt;&lt;Date_Primary&gt;2008&lt;/Date_Primary&gt;&lt;Reprint&gt;In File&lt;/Reprint&gt;&lt;Start_Page&gt;a1655&lt;/Start_Page&gt;&lt;Periodical&gt;BMJ&lt;/Periodical&gt;&lt;Volume&gt;337&lt;/Volume&gt;&lt;ZZ_JournalFull&gt;&lt;f name="System"&gt;BMJ&lt;/f&gt;&lt;/ZZ_JournalFull&gt;&lt;ZZ_WorkformID&gt;1&lt;/ZZ_WorkformID&gt;&lt;/MDL&gt;&lt;/Cite&gt;&lt;/Refman&gt;</w:instrText>
      </w:r>
      <w:r w:rsidR="003A7EAC" w:rsidRPr="00F51344">
        <w:rPr>
          <w:rFonts w:ascii="Times New Roman" w:hAnsi="Times New Roman"/>
        </w:rPr>
        <w:fldChar w:fldCharType="separate"/>
      </w:r>
      <w:r w:rsidR="00677727">
        <w:rPr>
          <w:rFonts w:ascii="Times New Roman" w:hAnsi="Times New Roman"/>
        </w:rPr>
        <w:t>[3]</w:t>
      </w:r>
      <w:r w:rsidR="003A7EAC" w:rsidRPr="00F51344">
        <w:rPr>
          <w:rFonts w:ascii="Times New Roman" w:hAnsi="Times New Roman"/>
        </w:rPr>
        <w:fldChar w:fldCharType="end"/>
      </w:r>
      <w:r w:rsidR="003A7EAC" w:rsidRPr="00F51344">
        <w:rPr>
          <w:rFonts w:ascii="Times New Roman" w:hAnsi="Times New Roman"/>
        </w:rPr>
        <w:t xml:space="preserve"> p.980).</w:t>
      </w:r>
    </w:p>
    <w:p w:rsidR="00223405" w:rsidRPr="00F51344" w:rsidRDefault="006248CE" w:rsidP="00FF5E19">
      <w:pPr>
        <w:rPr>
          <w:rFonts w:ascii="Times New Roman" w:hAnsi="Times New Roman"/>
        </w:rPr>
      </w:pPr>
      <w:r w:rsidRPr="00452126">
        <w:rPr>
          <w:rFonts w:ascii="Times New Roman" w:hAnsi="Times New Roman"/>
          <w:color w:val="FF0000"/>
        </w:rPr>
        <w:t>T</w:t>
      </w:r>
      <w:r w:rsidR="003A7EAC" w:rsidRPr="00452126">
        <w:rPr>
          <w:rFonts w:ascii="Times New Roman" w:hAnsi="Times New Roman"/>
          <w:color w:val="FF0000"/>
        </w:rPr>
        <w:t>h</w:t>
      </w:r>
      <w:r w:rsidR="00452126" w:rsidRPr="00452126">
        <w:rPr>
          <w:rFonts w:ascii="Times New Roman" w:hAnsi="Times New Roman"/>
          <w:color w:val="FF0000"/>
        </w:rPr>
        <w:t>e</w:t>
      </w:r>
      <w:r w:rsidR="003A7EAC" w:rsidRPr="00F51344">
        <w:rPr>
          <w:rFonts w:ascii="Times New Roman" w:hAnsi="Times New Roman"/>
        </w:rPr>
        <w:t xml:space="preserve"> broad approach </w:t>
      </w:r>
      <w:r w:rsidR="00452126" w:rsidRPr="00452126">
        <w:rPr>
          <w:rFonts w:ascii="Times New Roman" w:hAnsi="Times New Roman"/>
          <w:color w:val="FF0000"/>
        </w:rPr>
        <w:t>within this second framework</w:t>
      </w:r>
      <w:r w:rsidR="00452126">
        <w:rPr>
          <w:rFonts w:ascii="Times New Roman" w:hAnsi="Times New Roman"/>
        </w:rPr>
        <w:t xml:space="preserve"> </w:t>
      </w:r>
      <w:r w:rsidR="004B7D3A" w:rsidRPr="00F51344">
        <w:rPr>
          <w:rFonts w:ascii="Times New Roman" w:hAnsi="Times New Roman"/>
        </w:rPr>
        <w:t xml:space="preserve">could </w:t>
      </w:r>
      <w:r w:rsidR="003A7EAC" w:rsidRPr="00F51344">
        <w:rPr>
          <w:rFonts w:ascii="Times New Roman" w:hAnsi="Times New Roman"/>
        </w:rPr>
        <w:t xml:space="preserve">be helpful in valuation studies </w:t>
      </w:r>
      <w:r w:rsidRPr="00F51344">
        <w:rPr>
          <w:rFonts w:ascii="Times New Roman" w:hAnsi="Times New Roman"/>
        </w:rPr>
        <w:t xml:space="preserve">which are often </w:t>
      </w:r>
      <w:r w:rsidR="00642800" w:rsidRPr="00F51344">
        <w:rPr>
          <w:rFonts w:ascii="Times New Roman" w:hAnsi="Times New Roman"/>
        </w:rPr>
        <w:t>complex</w:t>
      </w:r>
      <w:r w:rsidRPr="00F51344">
        <w:rPr>
          <w:rFonts w:ascii="Times New Roman" w:hAnsi="Times New Roman"/>
        </w:rPr>
        <w:t xml:space="preserve"> and </w:t>
      </w:r>
      <w:r w:rsidR="003A7EAC" w:rsidRPr="00F51344">
        <w:rPr>
          <w:rFonts w:ascii="Times New Roman" w:hAnsi="Times New Roman"/>
        </w:rPr>
        <w:t>where there may be questions</w:t>
      </w:r>
      <w:r w:rsidR="00051B5D" w:rsidRPr="00F51344">
        <w:rPr>
          <w:rFonts w:ascii="Times New Roman" w:hAnsi="Times New Roman"/>
        </w:rPr>
        <w:t xml:space="preserve"> about </w:t>
      </w:r>
      <w:r w:rsidR="004B7D3A" w:rsidRPr="00F51344">
        <w:rPr>
          <w:rFonts w:ascii="Times New Roman" w:hAnsi="Times New Roman"/>
        </w:rPr>
        <w:t xml:space="preserve">both </w:t>
      </w:r>
      <w:r w:rsidR="00051B5D" w:rsidRPr="00F51344">
        <w:rPr>
          <w:rFonts w:ascii="Times New Roman" w:hAnsi="Times New Roman"/>
        </w:rPr>
        <w:t xml:space="preserve">the development of the instrument and the valuation techniques to be used, with the latter encompassing issues of </w:t>
      </w:r>
      <w:r w:rsidR="003A7EAC" w:rsidRPr="00F51344">
        <w:rPr>
          <w:rFonts w:ascii="Times New Roman" w:hAnsi="Times New Roman"/>
        </w:rPr>
        <w:t xml:space="preserve">instrument design, experimental design, the appropriate sample group, the acceptability of the valuation exercise and so on.  </w:t>
      </w:r>
      <w:r w:rsidR="00051B5D" w:rsidRPr="00F51344">
        <w:rPr>
          <w:rFonts w:ascii="Times New Roman" w:hAnsi="Times New Roman"/>
        </w:rPr>
        <w:t xml:space="preserve">The importance of </w:t>
      </w:r>
      <w:r w:rsidR="00452126" w:rsidRPr="00452126">
        <w:rPr>
          <w:rFonts w:ascii="Times New Roman" w:hAnsi="Times New Roman"/>
          <w:color w:val="FF0000"/>
        </w:rPr>
        <w:t>adequately conducting and reporting</w:t>
      </w:r>
      <w:r w:rsidR="00452126">
        <w:rPr>
          <w:rFonts w:ascii="Times New Roman" w:hAnsi="Times New Roman"/>
        </w:rPr>
        <w:t xml:space="preserve"> </w:t>
      </w:r>
      <w:r w:rsidR="00051B5D" w:rsidRPr="00F51344">
        <w:rPr>
          <w:rFonts w:ascii="Times New Roman" w:hAnsi="Times New Roman"/>
        </w:rPr>
        <w:t xml:space="preserve">development work prior to </w:t>
      </w:r>
      <w:r w:rsidR="00765D5A" w:rsidRPr="00F51344">
        <w:rPr>
          <w:rFonts w:ascii="Times New Roman" w:hAnsi="Times New Roman"/>
        </w:rPr>
        <w:t xml:space="preserve">instrument </w:t>
      </w:r>
      <w:r w:rsidR="00051B5D" w:rsidRPr="00F51344">
        <w:rPr>
          <w:rFonts w:ascii="Times New Roman" w:hAnsi="Times New Roman"/>
        </w:rPr>
        <w:t xml:space="preserve">valuation has recently been highlighted </w:t>
      </w:r>
      <w:r w:rsidR="00051B5D" w:rsidRPr="00F51344">
        <w:rPr>
          <w:rFonts w:ascii="Times New Roman" w:hAnsi="Times New Roman"/>
        </w:rPr>
        <w:fldChar w:fldCharType="begin"/>
      </w:r>
      <w:r w:rsidR="005E2315">
        <w:rPr>
          <w:rFonts w:ascii="Times New Roman" w:hAnsi="Times New Roman"/>
        </w:rPr>
        <w:instrText xml:space="preserve"> ADDIN REFMGR.CITE &lt;Refman&gt;&lt;Cite&gt;&lt;Author&gt;Coast&lt;/Author&gt;&lt;Year&gt;2012&lt;/Year&gt;&lt;RecNum&gt;203646&lt;/RecNum&gt;&lt;IDText&gt;Using qualitative methods for attribute development for discrete choice experiments&lt;/IDText&gt;&lt;MDL Ref_Type="Journal"&gt;&lt;Ref_Type&gt;Journal&lt;/Ref_Type&gt;&lt;Ref_ID&gt;203646&lt;/Ref_ID&gt;&lt;Title_Primary&gt;Using qualitative methods for attribute development for discrete choice experiments&lt;/Title_Primary&gt;&lt;Authors_Primary&gt;Coast,J.&lt;/Authors_Primary&gt;&lt;Authors_Primary&gt;Al-Janabi,H.&lt;/Authors_Primary&gt;&lt;Authors_Primary&gt;Sutton,E.&lt;/Authors_Primary&gt;&lt;Authors_Primary&gt;Horrocks,S.&lt;/Authors_Primary&gt;&lt;Authors_Primary&gt;Vosper,J.&lt;/Authors_Primary&gt;&lt;Authors_Primary&gt;Swancutt,D.&lt;/Authors_Primary&gt;&lt;Authors_Primary&gt;Flynn,T.N.&lt;/Authors_Primary&gt;&lt;Date_Primary&gt;2012&lt;/Date_Primary&gt;&lt;Keywords&gt;CHOICE&lt;/Keywords&gt;&lt;Keywords&gt;discrete choice experiment&lt;/Keywords&gt;&lt;Keywords&gt;METHODS&lt;/Keywords&gt;&lt;Reprint&gt;Not in File&lt;/Reprint&gt;&lt;Start_Page&gt;730&lt;/Start_Page&gt;&lt;End_Page&gt;741&lt;/End_Page&gt;&lt;Periodical&gt;Health Economics&lt;/Periodical&gt;&lt;Volume&gt;21&lt;/Volume&gt;&lt;Issue&gt;6&lt;/Issue&gt;&lt;ZZ_JournalStdAbbrev&gt;&lt;f name="System"&gt;Health Economics&lt;/f&gt;&lt;/ZZ_JournalStdAbbrev&gt;&lt;ZZ_WorkformID&gt;1&lt;/ZZ_WorkformID&gt;&lt;/MDL&gt;&lt;/Cite&gt;&lt;/Refman&gt;</w:instrText>
      </w:r>
      <w:r w:rsidR="00051B5D" w:rsidRPr="00F51344">
        <w:rPr>
          <w:rFonts w:ascii="Times New Roman" w:hAnsi="Times New Roman"/>
        </w:rPr>
        <w:fldChar w:fldCharType="separate"/>
      </w:r>
      <w:r w:rsidR="00677727">
        <w:rPr>
          <w:rFonts w:ascii="Times New Roman" w:hAnsi="Times New Roman"/>
        </w:rPr>
        <w:t>[4]</w:t>
      </w:r>
      <w:r w:rsidR="00051B5D" w:rsidRPr="00F51344">
        <w:rPr>
          <w:rFonts w:ascii="Times New Roman" w:hAnsi="Times New Roman"/>
        </w:rPr>
        <w:fldChar w:fldCharType="end"/>
      </w:r>
      <w:r w:rsidR="00051B5D" w:rsidRPr="00F51344">
        <w:rPr>
          <w:rFonts w:ascii="Times New Roman" w:hAnsi="Times New Roman"/>
        </w:rPr>
        <w:t xml:space="preserve"> but similar arguments</w:t>
      </w:r>
      <w:r w:rsidR="000936B8" w:rsidRPr="00F51344">
        <w:rPr>
          <w:rFonts w:ascii="Times New Roman" w:hAnsi="Times New Roman"/>
        </w:rPr>
        <w:t xml:space="preserve"> are applicable to conduct</w:t>
      </w:r>
      <w:r w:rsidR="002664B7">
        <w:rPr>
          <w:rFonts w:ascii="Times New Roman" w:hAnsi="Times New Roman"/>
        </w:rPr>
        <w:t>ing</w:t>
      </w:r>
      <w:r w:rsidR="000936B8" w:rsidRPr="00F51344">
        <w:rPr>
          <w:rFonts w:ascii="Times New Roman" w:hAnsi="Times New Roman"/>
        </w:rPr>
        <w:t xml:space="preserve"> and reporting pilot studies </w:t>
      </w:r>
      <w:r w:rsidRPr="00F51344">
        <w:rPr>
          <w:rFonts w:ascii="Times New Roman" w:hAnsi="Times New Roman"/>
        </w:rPr>
        <w:t>for</w:t>
      </w:r>
      <w:r w:rsidR="000936B8" w:rsidRPr="00F51344">
        <w:rPr>
          <w:rFonts w:ascii="Times New Roman" w:hAnsi="Times New Roman"/>
        </w:rPr>
        <w:t xml:space="preserve"> valuation exercises</w:t>
      </w:r>
      <w:r w:rsidR="00452126" w:rsidRPr="0023234B">
        <w:rPr>
          <w:rFonts w:ascii="Times New Roman" w:hAnsi="Times New Roman"/>
          <w:color w:val="FF0000"/>
        </w:rPr>
        <w:t>; p</w:t>
      </w:r>
      <w:r w:rsidR="000936B8" w:rsidRPr="00F51344">
        <w:rPr>
          <w:rFonts w:ascii="Times New Roman" w:hAnsi="Times New Roman"/>
        </w:rPr>
        <w:t xml:space="preserve">iloting is often mentioned in </w:t>
      </w:r>
      <w:r w:rsidR="002664B7">
        <w:rPr>
          <w:rFonts w:ascii="Times New Roman" w:hAnsi="Times New Roman"/>
        </w:rPr>
        <w:t xml:space="preserve">just </w:t>
      </w:r>
      <w:r w:rsidR="000936B8" w:rsidRPr="00F51344">
        <w:rPr>
          <w:rFonts w:ascii="Times New Roman" w:hAnsi="Times New Roman"/>
        </w:rPr>
        <w:t>one or two sentences and is seldom described in detail</w:t>
      </w:r>
      <w:r w:rsidR="004B7D3A" w:rsidRPr="00F51344">
        <w:rPr>
          <w:rFonts w:ascii="Times New Roman" w:hAnsi="Times New Roman"/>
        </w:rPr>
        <w:t>,</w:t>
      </w:r>
      <w:r w:rsidR="000936B8" w:rsidRPr="00F51344">
        <w:rPr>
          <w:rFonts w:ascii="Times New Roman" w:hAnsi="Times New Roman"/>
        </w:rPr>
        <w:t xml:space="preserve"> </w:t>
      </w:r>
      <w:r w:rsidR="002664B7">
        <w:rPr>
          <w:rFonts w:ascii="Times New Roman" w:hAnsi="Times New Roman"/>
        </w:rPr>
        <w:t>thus</w:t>
      </w:r>
      <w:r w:rsidR="000936B8" w:rsidRPr="00F51344">
        <w:rPr>
          <w:rFonts w:ascii="Times New Roman" w:hAnsi="Times New Roman"/>
        </w:rPr>
        <w:t xml:space="preserve"> it is difficult to discern its impact on the final study design.  In contrast, t</w:t>
      </w:r>
      <w:r w:rsidR="003A7EAC" w:rsidRPr="00F51344">
        <w:rPr>
          <w:rFonts w:ascii="Times New Roman" w:hAnsi="Times New Roman"/>
        </w:rPr>
        <w:t xml:space="preserve">he MRC framework </w:t>
      </w:r>
      <w:r w:rsidR="00774047" w:rsidRPr="00F51344">
        <w:rPr>
          <w:rFonts w:ascii="Times New Roman" w:hAnsi="Times New Roman"/>
        </w:rPr>
        <w:t>emphasises</w:t>
      </w:r>
      <w:r w:rsidR="003A7EAC" w:rsidRPr="00F51344">
        <w:rPr>
          <w:rFonts w:ascii="Times New Roman" w:hAnsi="Times New Roman"/>
        </w:rPr>
        <w:t xml:space="preserve"> the importance of using pilot work to “examine key uncertainties that have been identified during development</w:t>
      </w:r>
      <w:r w:rsidR="00051B5D" w:rsidRPr="00F51344">
        <w:rPr>
          <w:rFonts w:ascii="Times New Roman" w:hAnsi="Times New Roman"/>
        </w:rPr>
        <w:t>” (Craig,</w:t>
      </w:r>
      <w:r w:rsidR="00B95D00" w:rsidRPr="00F51344">
        <w:rPr>
          <w:rFonts w:ascii="Times New Roman" w:hAnsi="Times New Roman"/>
        </w:rPr>
        <w:t xml:space="preserve"> </w:t>
      </w:r>
      <w:r w:rsidR="00051B5D" w:rsidRPr="00F51344">
        <w:rPr>
          <w:rFonts w:ascii="Times New Roman" w:hAnsi="Times New Roman"/>
        </w:rPr>
        <w:fldChar w:fldCharType="begin"/>
      </w:r>
      <w:r w:rsidR="005E2315">
        <w:rPr>
          <w:rFonts w:ascii="Times New Roman" w:hAnsi="Times New Roman"/>
        </w:rPr>
        <w:instrText xml:space="preserve"> ADDIN REFMGR.CITE &lt;Refman&gt;&lt;Cite&gt;&lt;Author&gt;Craig&lt;/Author&gt;&lt;Year&gt;2008&lt;/Year&gt;&lt;RecNum&gt;203795&lt;/RecNum&gt;&lt;IDText&gt;Developing and evaluating complex interventions: the new Medical Research Council guidance&lt;/IDText&gt;&lt;MDL Ref_Type="Journal"&gt;&lt;Ref_Type&gt;Journal&lt;/Ref_Type&gt;&lt;Ref_ID&gt;203795&lt;/Ref_ID&gt;&lt;Title_Primary&gt;Developing and evaluating complex interventions: the new Medical Research Council guidance&lt;/Title_Primary&gt;&lt;Authors_Primary&gt;Craig,P.&lt;/Authors_Primary&gt;&lt;Authors_Primary&gt;Dieppe,P.&lt;/Authors_Primary&gt;&lt;Authors_Primary&gt;Macintyre,S.&lt;/Authors_Primary&gt;&lt;Authors_Primary&gt;Mitchie,S.&lt;/Authors_Primary&gt;&lt;Authors_Primary&gt;Nazareth,I.&lt;/Authors_Primary&gt;&lt;Authors_Primary&gt;Petticrew,M.&lt;/Authors_Primary&gt;&lt;Date_Primary&gt;2008&lt;/Date_Primary&gt;&lt;Reprint&gt;In File&lt;/Reprint&gt;&lt;Start_Page&gt;a1655&lt;/Start_Page&gt;&lt;Periodical&gt;BMJ&lt;/Periodical&gt;&lt;Volume&gt;337&lt;/Volume&gt;&lt;ZZ_JournalFull&gt;&lt;f name="System"&gt;BMJ&lt;/f&gt;&lt;/ZZ_JournalFull&gt;&lt;ZZ_WorkformID&gt;1&lt;/ZZ_WorkformID&gt;&lt;/MDL&gt;&lt;/Cite&gt;&lt;/Refman&gt;</w:instrText>
      </w:r>
      <w:r w:rsidR="00051B5D" w:rsidRPr="00F51344">
        <w:rPr>
          <w:rFonts w:ascii="Times New Roman" w:hAnsi="Times New Roman"/>
        </w:rPr>
        <w:fldChar w:fldCharType="separate"/>
      </w:r>
      <w:r w:rsidR="00677727">
        <w:rPr>
          <w:rFonts w:ascii="Times New Roman" w:hAnsi="Times New Roman"/>
        </w:rPr>
        <w:t>[3]</w:t>
      </w:r>
      <w:r w:rsidR="00051B5D" w:rsidRPr="00F51344">
        <w:rPr>
          <w:rFonts w:ascii="Times New Roman" w:hAnsi="Times New Roman"/>
        </w:rPr>
        <w:fldChar w:fldCharType="end"/>
      </w:r>
      <w:r w:rsidR="00051B5D" w:rsidRPr="00F51344">
        <w:rPr>
          <w:rFonts w:ascii="Times New Roman" w:hAnsi="Times New Roman"/>
        </w:rPr>
        <w:t xml:space="preserve"> p.981)</w:t>
      </w:r>
      <w:r w:rsidR="000936B8" w:rsidRPr="00F51344">
        <w:rPr>
          <w:rFonts w:ascii="Times New Roman" w:hAnsi="Times New Roman"/>
        </w:rPr>
        <w:t xml:space="preserve"> </w:t>
      </w:r>
      <w:r w:rsidR="00765D5A">
        <w:rPr>
          <w:rFonts w:ascii="Times New Roman" w:hAnsi="Times New Roman"/>
        </w:rPr>
        <w:t>and</w:t>
      </w:r>
      <w:r w:rsidR="000936B8" w:rsidRPr="00F51344">
        <w:rPr>
          <w:rFonts w:ascii="Times New Roman" w:hAnsi="Times New Roman"/>
        </w:rPr>
        <w:t xml:space="preserve"> highlight</w:t>
      </w:r>
      <w:r w:rsidR="00765D5A">
        <w:rPr>
          <w:rFonts w:ascii="Times New Roman" w:hAnsi="Times New Roman"/>
        </w:rPr>
        <w:t>s</w:t>
      </w:r>
      <w:r w:rsidR="000936B8" w:rsidRPr="00F51344">
        <w:rPr>
          <w:rFonts w:ascii="Times New Roman" w:hAnsi="Times New Roman"/>
        </w:rPr>
        <w:t xml:space="preserve"> the importance of wide dissemination</w:t>
      </w:r>
      <w:r w:rsidR="00B95D00" w:rsidRPr="00F51344">
        <w:rPr>
          <w:rFonts w:ascii="Times New Roman" w:hAnsi="Times New Roman"/>
        </w:rPr>
        <w:t xml:space="preserve"> </w:t>
      </w:r>
      <w:r w:rsidR="000936B8" w:rsidRPr="00F51344">
        <w:rPr>
          <w:rFonts w:ascii="Times New Roman" w:hAnsi="Times New Roman"/>
        </w:rPr>
        <w:fldChar w:fldCharType="begin"/>
      </w:r>
      <w:r w:rsidR="005E2315">
        <w:rPr>
          <w:rFonts w:ascii="Times New Roman" w:hAnsi="Times New Roman"/>
        </w:rPr>
        <w:instrText xml:space="preserve"> ADDIN REFMGR.CITE &lt;Refman&gt;&lt;Cite&gt;&lt;Author&gt;Craig&lt;/Author&gt;&lt;Year&gt;2008&lt;/Year&gt;&lt;RecNum&gt;203795&lt;/RecNum&gt;&lt;IDText&gt;Developing and evaluating complex interventions: the new Medical Research Council guidance&lt;/IDText&gt;&lt;MDL Ref_Type="Journal"&gt;&lt;Ref_Type&gt;Journal&lt;/Ref_Type&gt;&lt;Ref_ID&gt;203795&lt;/Ref_ID&gt;&lt;Title_Primary&gt;Developing and evaluating complex interventions: the new Medical Research Council guidance&lt;/Title_Primary&gt;&lt;Authors_Primary&gt;Craig,P.&lt;/Authors_Primary&gt;&lt;Authors_Primary&gt;Dieppe,P.&lt;/Authors_Primary&gt;&lt;Authors_Primary&gt;Macintyre,S.&lt;/Authors_Primary&gt;&lt;Authors_Primary&gt;Mitchie,S.&lt;/Authors_Primary&gt;&lt;Authors_Primary&gt;Nazareth,I.&lt;/Authors_Primary&gt;&lt;Authors_Primary&gt;Petticrew,M.&lt;/Authors_Primary&gt;&lt;Date_Primary&gt;2008&lt;/Date_Primary&gt;&lt;Reprint&gt;In File&lt;/Reprint&gt;&lt;Start_Page&gt;a1655&lt;/Start_Page&gt;&lt;Periodical&gt;BMJ&lt;/Periodical&gt;&lt;Volume&gt;337&lt;/Volume&gt;&lt;ZZ_JournalFull&gt;&lt;f name="System"&gt;BMJ&lt;/f&gt;&lt;/ZZ_JournalFull&gt;&lt;ZZ_WorkformID&gt;1&lt;/ZZ_WorkformID&gt;&lt;/MDL&gt;&lt;/Cite&gt;&lt;/Refman&gt;</w:instrText>
      </w:r>
      <w:r w:rsidR="000936B8" w:rsidRPr="00F51344">
        <w:rPr>
          <w:rFonts w:ascii="Times New Roman" w:hAnsi="Times New Roman"/>
        </w:rPr>
        <w:fldChar w:fldCharType="separate"/>
      </w:r>
      <w:r w:rsidR="00677727">
        <w:rPr>
          <w:rFonts w:ascii="Times New Roman" w:hAnsi="Times New Roman"/>
        </w:rPr>
        <w:t>[3]</w:t>
      </w:r>
      <w:r w:rsidR="000936B8" w:rsidRPr="00F51344">
        <w:rPr>
          <w:rFonts w:ascii="Times New Roman" w:hAnsi="Times New Roman"/>
        </w:rPr>
        <w:fldChar w:fldCharType="end"/>
      </w:r>
      <w:r w:rsidR="00B95D00" w:rsidRPr="00F51344">
        <w:rPr>
          <w:rFonts w:ascii="Times New Roman" w:hAnsi="Times New Roman"/>
        </w:rPr>
        <w:t>.</w:t>
      </w:r>
      <w:r w:rsidR="003A7EAC" w:rsidRPr="00F51344">
        <w:rPr>
          <w:rFonts w:ascii="Times New Roman" w:hAnsi="Times New Roman"/>
        </w:rPr>
        <w:t xml:space="preserve"> </w:t>
      </w:r>
      <w:r w:rsidR="002664B7">
        <w:rPr>
          <w:rFonts w:ascii="Times New Roman" w:hAnsi="Times New Roman"/>
        </w:rPr>
        <w:t xml:space="preserve"> Not</w:t>
      </w:r>
      <w:r w:rsidR="00774047" w:rsidRPr="00F51344">
        <w:rPr>
          <w:rFonts w:ascii="Times New Roman" w:hAnsi="Times New Roman"/>
        </w:rPr>
        <w:t xml:space="preserve"> reporting such work </w:t>
      </w:r>
      <w:r w:rsidR="002664B7">
        <w:rPr>
          <w:rFonts w:ascii="Times New Roman" w:hAnsi="Times New Roman"/>
        </w:rPr>
        <w:t>for</w:t>
      </w:r>
      <w:r w:rsidR="00774047" w:rsidRPr="00F51344">
        <w:rPr>
          <w:rFonts w:ascii="Times New Roman" w:hAnsi="Times New Roman"/>
        </w:rPr>
        <w:t xml:space="preserve"> valuation exercises is unhelpful for those conducting later work </w:t>
      </w:r>
      <w:r w:rsidR="004B7D3A" w:rsidRPr="00F51344">
        <w:rPr>
          <w:rFonts w:ascii="Times New Roman" w:hAnsi="Times New Roman"/>
        </w:rPr>
        <w:t>and casts</w:t>
      </w:r>
      <w:r w:rsidR="00774047" w:rsidRPr="00F51344">
        <w:rPr>
          <w:rFonts w:ascii="Times New Roman" w:hAnsi="Times New Roman"/>
        </w:rPr>
        <w:t xml:space="preserve"> doubt on the rigour of these exercises.  </w:t>
      </w:r>
    </w:p>
    <w:p w:rsidR="00FD4558" w:rsidRPr="00F51344" w:rsidRDefault="00364221" w:rsidP="00FF5E19">
      <w:pPr>
        <w:rPr>
          <w:rFonts w:ascii="Times New Roman" w:hAnsi="Times New Roman"/>
        </w:rPr>
      </w:pPr>
      <w:r>
        <w:rPr>
          <w:rFonts w:ascii="Times New Roman" w:hAnsi="Times New Roman"/>
        </w:rPr>
        <w:lastRenderedPageBreak/>
        <w:t>As with</w:t>
      </w:r>
      <w:r w:rsidR="00774047" w:rsidRPr="00F51344">
        <w:rPr>
          <w:rFonts w:ascii="Times New Roman" w:hAnsi="Times New Roman"/>
        </w:rPr>
        <w:t xml:space="preserve"> an earlier paper on attribute development</w:t>
      </w:r>
      <w:r w:rsidR="00B95D00" w:rsidRPr="00F51344">
        <w:rPr>
          <w:rFonts w:ascii="Times New Roman" w:hAnsi="Times New Roman"/>
        </w:rPr>
        <w:t xml:space="preserve"> </w:t>
      </w:r>
      <w:r w:rsidR="00774047" w:rsidRPr="00F51344">
        <w:rPr>
          <w:rFonts w:ascii="Times New Roman" w:hAnsi="Times New Roman"/>
        </w:rPr>
        <w:fldChar w:fldCharType="begin"/>
      </w:r>
      <w:r w:rsidR="005E2315">
        <w:rPr>
          <w:rFonts w:ascii="Times New Roman" w:hAnsi="Times New Roman"/>
        </w:rPr>
        <w:instrText xml:space="preserve"> ADDIN REFMGR.CITE &lt;Refman&gt;&lt;Cite&gt;&lt;Author&gt;Coast&lt;/Author&gt;&lt;Year&gt;2007&lt;/Year&gt;&lt;RecNum&gt;203064&lt;/RecNum&gt;&lt;IDText&gt;Developing attributes and levels for discrete choice experiments using qualitative methods&lt;/IDText&gt;&lt;MDL Ref_Type="Journal"&gt;&lt;Ref_Type&gt;Journal&lt;/Ref_Type&gt;&lt;Ref_ID&gt;203064&lt;/Ref_ID&gt;&lt;Title_Primary&gt;Developing attributes and levels for discrete choice experiments using qualitative methods&lt;/Title_Primary&gt;&lt;Authors_Primary&gt;Coast,J.&lt;/Authors_Primary&gt;&lt;Authors_Primary&gt;Horrocks,S.&lt;/Authors_Primary&gt;&lt;Date_Primary&gt;2007&lt;/Date_Primary&gt;&lt;Keywords&gt;discrete choice experiment&lt;/Keywords&gt;&lt;Keywords&gt;CHOICE&lt;/Keywords&gt;&lt;Keywords&gt;METHODS&lt;/Keywords&gt;&lt;Reprint&gt;In File&lt;/Reprint&gt;&lt;Start_Page&gt;25&lt;/Start_Page&gt;&lt;End_Page&gt;30&lt;/End_Page&gt;&lt;Periodical&gt;J Health Serv Res Pol&lt;/Periodical&gt;&lt;Volume&gt;12&lt;/Volume&gt;&lt;ZZ_JournalFull&gt;&lt;f name="System"&gt;Journal of Health Services Research and Policy&lt;/f&gt;&lt;/ZZ_JournalFull&gt;&lt;ZZ_JournalStdAbbrev&gt;&lt;f name="System"&gt;J Health Serv Res Pol&lt;/f&gt;&lt;/ZZ_JournalStdAbbrev&gt;&lt;ZZ_WorkformID&gt;1&lt;/ZZ_WorkformID&gt;&lt;/MDL&gt;&lt;/Cite&gt;&lt;/Refman&gt;</w:instrText>
      </w:r>
      <w:r w:rsidR="00774047" w:rsidRPr="00F51344">
        <w:rPr>
          <w:rFonts w:ascii="Times New Roman" w:hAnsi="Times New Roman"/>
        </w:rPr>
        <w:fldChar w:fldCharType="separate"/>
      </w:r>
      <w:r w:rsidR="00677727">
        <w:rPr>
          <w:rFonts w:ascii="Times New Roman" w:hAnsi="Times New Roman"/>
        </w:rPr>
        <w:t>[5]</w:t>
      </w:r>
      <w:r w:rsidR="00774047" w:rsidRPr="00F51344">
        <w:rPr>
          <w:rFonts w:ascii="Times New Roman" w:hAnsi="Times New Roman"/>
        </w:rPr>
        <w:fldChar w:fldCharType="end"/>
      </w:r>
      <w:r w:rsidR="00774047" w:rsidRPr="00F51344">
        <w:rPr>
          <w:rFonts w:ascii="Times New Roman" w:hAnsi="Times New Roman"/>
        </w:rPr>
        <w:t xml:space="preserve"> this paper provides a case study of one valuation exercise, attempting to be open about the nature of piloting, and how th</w:t>
      </w:r>
      <w:r w:rsidR="00DA062B" w:rsidRPr="00F51344">
        <w:rPr>
          <w:rFonts w:ascii="Times New Roman" w:hAnsi="Times New Roman"/>
        </w:rPr>
        <w:t xml:space="preserve">e pilots </w:t>
      </w:r>
      <w:r w:rsidR="00774047" w:rsidRPr="00F51344">
        <w:rPr>
          <w:rFonts w:ascii="Times New Roman" w:hAnsi="Times New Roman"/>
        </w:rPr>
        <w:t xml:space="preserve">influenced </w:t>
      </w:r>
      <w:r w:rsidR="00DA062B" w:rsidRPr="00F51344">
        <w:rPr>
          <w:rFonts w:ascii="Times New Roman" w:hAnsi="Times New Roman"/>
        </w:rPr>
        <w:t xml:space="preserve">the </w:t>
      </w:r>
      <w:r w:rsidR="00223405" w:rsidRPr="00F51344">
        <w:rPr>
          <w:rFonts w:ascii="Times New Roman" w:hAnsi="Times New Roman"/>
        </w:rPr>
        <w:t>final</w:t>
      </w:r>
      <w:r w:rsidR="00DA062B" w:rsidRPr="00F51344">
        <w:rPr>
          <w:rFonts w:ascii="Times New Roman" w:hAnsi="Times New Roman"/>
        </w:rPr>
        <w:t xml:space="preserve"> study</w:t>
      </w:r>
      <w:r w:rsidR="00223405" w:rsidRPr="00F51344">
        <w:rPr>
          <w:rFonts w:ascii="Times New Roman" w:hAnsi="Times New Roman"/>
        </w:rPr>
        <w:t xml:space="preserve"> design</w:t>
      </w:r>
      <w:r w:rsidR="00DA062B" w:rsidRPr="00F51344">
        <w:rPr>
          <w:rFonts w:ascii="Times New Roman" w:hAnsi="Times New Roman"/>
        </w:rPr>
        <w:t xml:space="preserve">. </w:t>
      </w:r>
      <w:r w:rsidR="00223405" w:rsidRPr="00F51344">
        <w:rPr>
          <w:rFonts w:ascii="Times New Roman" w:hAnsi="Times New Roman"/>
        </w:rPr>
        <w:t xml:space="preserve">Inevitably, any case study will illuminate specific issues, but this case study was chosen </w:t>
      </w:r>
      <w:r>
        <w:rPr>
          <w:rFonts w:ascii="Times New Roman" w:hAnsi="Times New Roman"/>
        </w:rPr>
        <w:t>to be</w:t>
      </w:r>
      <w:r w:rsidR="00223405" w:rsidRPr="00F51344">
        <w:rPr>
          <w:rFonts w:ascii="Times New Roman" w:hAnsi="Times New Roman"/>
        </w:rPr>
        <w:t xml:space="preserve"> helpful in illustrating th</w:t>
      </w:r>
      <w:r w:rsidR="00765D5A">
        <w:rPr>
          <w:rFonts w:ascii="Times New Roman" w:hAnsi="Times New Roman"/>
        </w:rPr>
        <w:t xml:space="preserve">e notion of ‘complex valuation’: </w:t>
      </w:r>
      <w:r w:rsidR="00223405" w:rsidRPr="00F51344">
        <w:rPr>
          <w:rFonts w:ascii="Times New Roman" w:hAnsi="Times New Roman"/>
        </w:rPr>
        <w:t xml:space="preserve">as with </w:t>
      </w:r>
      <w:r w:rsidR="00DA062B" w:rsidRPr="00F51344">
        <w:rPr>
          <w:rFonts w:ascii="Times New Roman" w:hAnsi="Times New Roman"/>
        </w:rPr>
        <w:t>the complex intervention framework, the piloting phase had links both back</w:t>
      </w:r>
      <w:r w:rsidR="004B7D3A" w:rsidRPr="00F51344">
        <w:rPr>
          <w:rFonts w:ascii="Times New Roman" w:hAnsi="Times New Roman"/>
        </w:rPr>
        <w:t>wards</w:t>
      </w:r>
      <w:r w:rsidR="00DA062B" w:rsidRPr="00F51344">
        <w:rPr>
          <w:rFonts w:ascii="Times New Roman" w:hAnsi="Times New Roman"/>
        </w:rPr>
        <w:t xml:space="preserve"> to the ‘development’ stage </w:t>
      </w:r>
      <w:r w:rsidR="00765D5A">
        <w:rPr>
          <w:rFonts w:ascii="Times New Roman" w:hAnsi="Times New Roman"/>
        </w:rPr>
        <w:t>(</w:t>
      </w:r>
      <w:r w:rsidR="00DA062B" w:rsidRPr="00F51344">
        <w:rPr>
          <w:rFonts w:ascii="Times New Roman" w:hAnsi="Times New Roman"/>
        </w:rPr>
        <w:t xml:space="preserve">final design of the </w:t>
      </w:r>
      <w:r w:rsidR="00223405" w:rsidRPr="00F51344">
        <w:rPr>
          <w:rFonts w:ascii="Times New Roman" w:hAnsi="Times New Roman"/>
        </w:rPr>
        <w:t>instrument</w:t>
      </w:r>
      <w:r w:rsidR="00765D5A">
        <w:rPr>
          <w:rFonts w:ascii="Times New Roman" w:hAnsi="Times New Roman"/>
        </w:rPr>
        <w:t>)</w:t>
      </w:r>
      <w:r w:rsidR="00DA062B" w:rsidRPr="00F51344">
        <w:rPr>
          <w:rFonts w:ascii="Times New Roman" w:hAnsi="Times New Roman"/>
        </w:rPr>
        <w:t xml:space="preserve"> and forward</w:t>
      </w:r>
      <w:r w:rsidR="004B7D3A" w:rsidRPr="00F51344">
        <w:rPr>
          <w:rFonts w:ascii="Times New Roman" w:hAnsi="Times New Roman"/>
        </w:rPr>
        <w:t>s</w:t>
      </w:r>
      <w:r w:rsidR="00DA062B" w:rsidRPr="00F51344">
        <w:rPr>
          <w:rFonts w:ascii="Times New Roman" w:hAnsi="Times New Roman"/>
        </w:rPr>
        <w:t xml:space="preserve"> to the ‘evaluation’ stage </w:t>
      </w:r>
      <w:r w:rsidR="00765D5A">
        <w:rPr>
          <w:rFonts w:ascii="Times New Roman" w:hAnsi="Times New Roman"/>
        </w:rPr>
        <w:t>(</w:t>
      </w:r>
      <w:r w:rsidR="006248CE" w:rsidRPr="00F51344">
        <w:rPr>
          <w:rFonts w:ascii="Times New Roman" w:hAnsi="Times New Roman"/>
        </w:rPr>
        <w:t>anticipated use of the measure</w:t>
      </w:r>
      <w:r w:rsidR="00765D5A">
        <w:rPr>
          <w:rFonts w:ascii="Times New Roman" w:hAnsi="Times New Roman"/>
        </w:rPr>
        <w:t>)</w:t>
      </w:r>
      <w:r w:rsidR="00DA062B" w:rsidRPr="00F51344">
        <w:rPr>
          <w:rFonts w:ascii="Times New Roman" w:hAnsi="Times New Roman"/>
        </w:rPr>
        <w:t>.</w:t>
      </w:r>
      <w:r w:rsidR="00FF5E19" w:rsidRPr="00F51344">
        <w:rPr>
          <w:rFonts w:ascii="Times New Roman" w:hAnsi="Times New Roman"/>
        </w:rPr>
        <w:t xml:space="preserve"> </w:t>
      </w:r>
      <w:r w:rsidR="00FD4558" w:rsidRPr="00F51344">
        <w:rPr>
          <w:rFonts w:ascii="Times New Roman" w:hAnsi="Times New Roman"/>
        </w:rPr>
        <w:t xml:space="preserve"> The case study thus goes beyond what is traditionally considered in piloting, which is </w:t>
      </w:r>
      <w:r w:rsidR="006248CE" w:rsidRPr="00F51344">
        <w:rPr>
          <w:rFonts w:ascii="Times New Roman" w:hAnsi="Times New Roman"/>
        </w:rPr>
        <w:t>often</w:t>
      </w:r>
      <w:r w:rsidR="00FD4558" w:rsidRPr="00F51344">
        <w:rPr>
          <w:rFonts w:ascii="Times New Roman" w:hAnsi="Times New Roman"/>
        </w:rPr>
        <w:t xml:space="preserve"> limited to the design of the experiment</w:t>
      </w:r>
      <w:r w:rsidR="006248CE" w:rsidRPr="00F51344">
        <w:rPr>
          <w:rFonts w:ascii="Times New Roman" w:hAnsi="Times New Roman"/>
        </w:rPr>
        <w:t xml:space="preserve"> itself</w:t>
      </w:r>
      <w:r w:rsidR="00FD4558" w:rsidRPr="00F51344">
        <w:rPr>
          <w:rFonts w:ascii="Times New Roman" w:hAnsi="Times New Roman"/>
        </w:rPr>
        <w:t xml:space="preserve">.  </w:t>
      </w:r>
      <w:r w:rsidR="00223405" w:rsidRPr="00F51344">
        <w:rPr>
          <w:rFonts w:ascii="Times New Roman" w:hAnsi="Times New Roman"/>
        </w:rPr>
        <w:t xml:space="preserve"> </w:t>
      </w:r>
    </w:p>
    <w:p w:rsidR="00FF5E19" w:rsidRPr="00F51344" w:rsidRDefault="00FF5E19" w:rsidP="00FF5E19">
      <w:pPr>
        <w:rPr>
          <w:rFonts w:ascii="Times New Roman" w:hAnsi="Times New Roman"/>
        </w:rPr>
      </w:pPr>
      <w:r w:rsidRPr="00F51344">
        <w:rPr>
          <w:rFonts w:ascii="Times New Roman" w:hAnsi="Times New Roman"/>
        </w:rPr>
        <w:t xml:space="preserve">The </w:t>
      </w:r>
      <w:r w:rsidR="001B396F" w:rsidRPr="00F51344">
        <w:rPr>
          <w:rFonts w:ascii="Times New Roman" w:hAnsi="Times New Roman"/>
        </w:rPr>
        <w:t xml:space="preserve">paper </w:t>
      </w:r>
      <w:r w:rsidR="006248CE" w:rsidRPr="00F51344">
        <w:rPr>
          <w:rFonts w:ascii="Times New Roman" w:hAnsi="Times New Roman"/>
        </w:rPr>
        <w:t>begins by presenting the</w:t>
      </w:r>
      <w:r w:rsidR="00223405" w:rsidRPr="00F51344">
        <w:rPr>
          <w:rFonts w:ascii="Times New Roman" w:hAnsi="Times New Roman"/>
        </w:rPr>
        <w:t xml:space="preserve"> case study </w:t>
      </w:r>
      <w:r w:rsidR="00364221" w:rsidRPr="00F51344">
        <w:rPr>
          <w:rFonts w:ascii="Times New Roman" w:hAnsi="Times New Roman"/>
        </w:rPr>
        <w:t xml:space="preserve">setting </w:t>
      </w:r>
      <w:r w:rsidR="006248CE" w:rsidRPr="00F51344">
        <w:rPr>
          <w:rFonts w:ascii="Times New Roman" w:hAnsi="Times New Roman"/>
        </w:rPr>
        <w:t>and then</w:t>
      </w:r>
      <w:r w:rsidR="00223405" w:rsidRPr="00F51344">
        <w:rPr>
          <w:rFonts w:ascii="Times New Roman" w:hAnsi="Times New Roman"/>
        </w:rPr>
        <w:t xml:space="preserve"> present</w:t>
      </w:r>
      <w:r w:rsidR="00364221">
        <w:rPr>
          <w:rFonts w:ascii="Times New Roman" w:hAnsi="Times New Roman"/>
        </w:rPr>
        <w:t>ing</w:t>
      </w:r>
      <w:r w:rsidR="00223405" w:rsidRPr="00F51344">
        <w:rPr>
          <w:rFonts w:ascii="Times New Roman" w:hAnsi="Times New Roman"/>
        </w:rPr>
        <w:t xml:space="preserve"> </w:t>
      </w:r>
      <w:r w:rsidRPr="00F51344">
        <w:rPr>
          <w:rFonts w:ascii="Times New Roman" w:hAnsi="Times New Roman"/>
        </w:rPr>
        <w:t>th</w:t>
      </w:r>
      <w:r w:rsidR="001B7BEC" w:rsidRPr="00F51344">
        <w:rPr>
          <w:rFonts w:ascii="Times New Roman" w:hAnsi="Times New Roman"/>
        </w:rPr>
        <w:t>re</w:t>
      </w:r>
      <w:r w:rsidRPr="00F51344">
        <w:rPr>
          <w:rFonts w:ascii="Times New Roman" w:hAnsi="Times New Roman"/>
        </w:rPr>
        <w:t xml:space="preserve">e </w:t>
      </w:r>
      <w:r w:rsidR="00223405" w:rsidRPr="00F51344">
        <w:rPr>
          <w:rFonts w:ascii="Times New Roman" w:hAnsi="Times New Roman"/>
        </w:rPr>
        <w:t xml:space="preserve">key </w:t>
      </w:r>
      <w:r w:rsidR="001B7BEC" w:rsidRPr="00F51344">
        <w:rPr>
          <w:rFonts w:ascii="Times New Roman" w:hAnsi="Times New Roman"/>
        </w:rPr>
        <w:t>areas</w:t>
      </w:r>
      <w:r w:rsidR="00223405" w:rsidRPr="00F51344">
        <w:rPr>
          <w:rFonts w:ascii="Times New Roman" w:hAnsi="Times New Roman"/>
        </w:rPr>
        <w:t xml:space="preserve"> of uncertainty related to </w:t>
      </w:r>
      <w:r w:rsidR="008242DC" w:rsidRPr="00F51344">
        <w:rPr>
          <w:rFonts w:ascii="Times New Roman" w:hAnsi="Times New Roman"/>
        </w:rPr>
        <w:t>the design of the measure</w:t>
      </w:r>
      <w:r w:rsidR="00B27057">
        <w:rPr>
          <w:rFonts w:ascii="Times New Roman" w:hAnsi="Times New Roman"/>
        </w:rPr>
        <w:t xml:space="preserve"> </w:t>
      </w:r>
      <w:r w:rsidR="00364221">
        <w:rPr>
          <w:rFonts w:ascii="Times New Roman" w:hAnsi="Times New Roman"/>
        </w:rPr>
        <w:t>that</w:t>
      </w:r>
      <w:r w:rsidR="00B27057">
        <w:rPr>
          <w:rFonts w:ascii="Times New Roman" w:hAnsi="Times New Roman"/>
        </w:rPr>
        <w:t xml:space="preserve"> were considered during piloting</w:t>
      </w:r>
      <w:r w:rsidR="00D46A8A" w:rsidRPr="00F51344">
        <w:rPr>
          <w:rFonts w:ascii="Times New Roman" w:hAnsi="Times New Roman"/>
        </w:rPr>
        <w:t xml:space="preserve">.  </w:t>
      </w:r>
      <w:r w:rsidR="00B27057">
        <w:rPr>
          <w:rFonts w:ascii="Times New Roman" w:hAnsi="Times New Roman"/>
        </w:rPr>
        <w:t>T</w:t>
      </w:r>
      <w:r w:rsidR="001B7BEC" w:rsidRPr="00F51344">
        <w:rPr>
          <w:rFonts w:ascii="Times New Roman" w:hAnsi="Times New Roman"/>
        </w:rPr>
        <w:t>he value of thinking of these issues in a manner akin to the complex intervention framework</w:t>
      </w:r>
      <w:r w:rsidR="00B27057">
        <w:rPr>
          <w:rFonts w:ascii="Times New Roman" w:hAnsi="Times New Roman"/>
        </w:rPr>
        <w:t xml:space="preserve"> is then discussed</w:t>
      </w:r>
      <w:r w:rsidRPr="00F51344">
        <w:rPr>
          <w:rFonts w:ascii="Times New Roman" w:hAnsi="Times New Roman"/>
        </w:rPr>
        <w:t xml:space="preserve">.  </w:t>
      </w:r>
    </w:p>
    <w:p w:rsidR="006D496C" w:rsidRPr="00F51344" w:rsidRDefault="00DA062B" w:rsidP="00B42AB4">
      <w:pPr>
        <w:pStyle w:val="Heading1"/>
        <w:numPr>
          <w:ilvl w:val="0"/>
          <w:numId w:val="18"/>
        </w:numPr>
        <w:rPr>
          <w:rFonts w:ascii="Times New Roman" w:hAnsi="Times New Roman"/>
        </w:rPr>
      </w:pPr>
      <w:r w:rsidRPr="00F51344">
        <w:rPr>
          <w:rFonts w:ascii="Times New Roman" w:hAnsi="Times New Roman"/>
        </w:rPr>
        <w:lastRenderedPageBreak/>
        <w:t>The case study: ICECAP</w:t>
      </w:r>
      <w:r w:rsidR="0005513D" w:rsidRPr="00F51344">
        <w:rPr>
          <w:rFonts w:ascii="Times New Roman" w:hAnsi="Times New Roman"/>
        </w:rPr>
        <w:t xml:space="preserve"> </w:t>
      </w:r>
      <w:r w:rsidRPr="00F51344">
        <w:rPr>
          <w:rFonts w:ascii="Times New Roman" w:hAnsi="Times New Roman"/>
        </w:rPr>
        <w:t>S</w:t>
      </w:r>
      <w:r w:rsidR="0005513D" w:rsidRPr="00F51344">
        <w:rPr>
          <w:rFonts w:ascii="Times New Roman" w:hAnsi="Times New Roman"/>
        </w:rPr>
        <w:t xml:space="preserve">upportive </w:t>
      </w:r>
      <w:r w:rsidRPr="00F51344">
        <w:rPr>
          <w:rFonts w:ascii="Times New Roman" w:hAnsi="Times New Roman"/>
        </w:rPr>
        <w:t>C</w:t>
      </w:r>
      <w:r w:rsidR="0005513D" w:rsidRPr="00F51344">
        <w:rPr>
          <w:rFonts w:ascii="Times New Roman" w:hAnsi="Times New Roman"/>
        </w:rPr>
        <w:t xml:space="preserve">are </w:t>
      </w:r>
      <w:r w:rsidRPr="00F51344">
        <w:rPr>
          <w:rFonts w:ascii="Times New Roman" w:hAnsi="Times New Roman"/>
        </w:rPr>
        <w:t>M</w:t>
      </w:r>
      <w:r w:rsidR="0005513D" w:rsidRPr="00F51344">
        <w:rPr>
          <w:rFonts w:ascii="Times New Roman" w:hAnsi="Times New Roman"/>
        </w:rPr>
        <w:t>easure</w:t>
      </w:r>
    </w:p>
    <w:p w:rsidR="0005513D" w:rsidRPr="00F51344" w:rsidRDefault="00DA062B" w:rsidP="006D496C">
      <w:pPr>
        <w:rPr>
          <w:rFonts w:ascii="Times New Roman" w:hAnsi="Times New Roman"/>
        </w:rPr>
      </w:pPr>
      <w:r w:rsidRPr="00F51344">
        <w:rPr>
          <w:rFonts w:ascii="Times New Roman" w:hAnsi="Times New Roman"/>
        </w:rPr>
        <w:t xml:space="preserve">The case study reported here </w:t>
      </w:r>
      <w:r w:rsidR="008F62B8" w:rsidRPr="00F51344">
        <w:rPr>
          <w:rFonts w:ascii="Times New Roman" w:hAnsi="Times New Roman"/>
        </w:rPr>
        <w:t>concerns</w:t>
      </w:r>
      <w:r w:rsidRPr="00F51344">
        <w:rPr>
          <w:rFonts w:ascii="Times New Roman" w:hAnsi="Times New Roman"/>
        </w:rPr>
        <w:t xml:space="preserve"> the development of an instrument intended </w:t>
      </w:r>
      <w:r w:rsidR="00765D5A">
        <w:rPr>
          <w:rFonts w:ascii="Times New Roman" w:hAnsi="Times New Roman"/>
        </w:rPr>
        <w:t xml:space="preserve">for use </w:t>
      </w:r>
      <w:r w:rsidR="00765D5A" w:rsidRPr="00F51344">
        <w:rPr>
          <w:rFonts w:ascii="Times New Roman" w:hAnsi="Times New Roman"/>
        </w:rPr>
        <w:t>in economic evaluation</w:t>
      </w:r>
      <w:r w:rsidR="00765D5A">
        <w:rPr>
          <w:rFonts w:ascii="Times New Roman" w:hAnsi="Times New Roman"/>
        </w:rPr>
        <w:t>s of interventions for those</w:t>
      </w:r>
      <w:r w:rsidR="008F62B8" w:rsidRPr="00F51344">
        <w:rPr>
          <w:rFonts w:ascii="Times New Roman" w:hAnsi="Times New Roman"/>
        </w:rPr>
        <w:t xml:space="preserve"> at the end of life.  For end of life care, </w:t>
      </w:r>
      <w:r w:rsidRPr="00F51344">
        <w:rPr>
          <w:rFonts w:ascii="Times New Roman" w:hAnsi="Times New Roman"/>
        </w:rPr>
        <w:t>focus</w:t>
      </w:r>
      <w:r w:rsidR="004B7D3A" w:rsidRPr="00F51344">
        <w:rPr>
          <w:rFonts w:ascii="Times New Roman" w:hAnsi="Times New Roman"/>
        </w:rPr>
        <w:t>ing</w:t>
      </w:r>
      <w:r w:rsidRPr="00F51344">
        <w:rPr>
          <w:rFonts w:ascii="Times New Roman" w:hAnsi="Times New Roman"/>
        </w:rPr>
        <w:t xml:space="preserve"> on </w:t>
      </w:r>
      <w:r w:rsidR="00B97F19" w:rsidRPr="00F51344">
        <w:rPr>
          <w:rFonts w:ascii="Times New Roman" w:hAnsi="Times New Roman"/>
        </w:rPr>
        <w:t xml:space="preserve">health alone </w:t>
      </w:r>
      <w:r w:rsidRPr="00F51344">
        <w:rPr>
          <w:rFonts w:ascii="Times New Roman" w:hAnsi="Times New Roman"/>
        </w:rPr>
        <w:t>may be considered inadequate</w:t>
      </w:r>
      <w:r w:rsidR="00B95D00" w:rsidRPr="00F51344">
        <w:rPr>
          <w:rFonts w:ascii="Times New Roman" w:hAnsi="Times New Roman"/>
        </w:rPr>
        <w:t xml:space="preserve"> </w:t>
      </w:r>
      <w:r w:rsidR="00AD0C4F" w:rsidRPr="00F51344">
        <w:rPr>
          <w:rFonts w:ascii="Times New Roman" w:hAnsi="Times New Roman"/>
        </w:rPr>
        <w:fldChar w:fldCharType="begin"/>
      </w:r>
      <w:r w:rsidR="005E2315">
        <w:rPr>
          <w:rFonts w:ascii="Times New Roman" w:hAnsi="Times New Roman"/>
        </w:rPr>
        <w:instrText xml:space="preserve"> ADDIN REFMGR.CITE &lt;Refman&gt;&lt;Cite&gt;&lt;Author&gt;Normand&lt;/Author&gt;&lt;Year&gt;2009&lt;/Year&gt;&lt;RecNum&gt;203612&lt;/RecNum&gt;&lt;IDText&gt;Measuring outcomes in palliative care: limitations of QALYs and the road to PalYs&lt;/IDText&gt;&lt;MDL Ref_Type="Journal"&gt;&lt;Ref_Type&gt;Journal&lt;/Ref_Type&gt;&lt;Ref_ID&gt;203612&lt;/Ref_ID&gt;&lt;Title_Primary&gt;Measuring outcomes in palliative care: limitations of QALYs and the road to PalYs&lt;/Title_Primary&gt;&lt;Authors_Primary&gt;Normand,C.&lt;/Authors_Primary&gt;&lt;Date_Primary&gt;2009&lt;/Date_Primary&gt;&lt;Keywords&gt;Outcomes&lt;/Keywords&gt;&lt;Keywords&gt;Palliative Care&lt;/Keywords&gt;&lt;Keywords&gt;QALY&lt;/Keywords&gt;&lt;Reprint&gt;In File&lt;/Reprint&gt;&lt;Start_Page&gt;27&lt;/Start_Page&gt;&lt;End_Page&gt;31&lt;/End_Page&gt;&lt;Periodical&gt;Journal of Pain and Symptom Management&lt;/Periodical&gt;&lt;Volume&gt;38&lt;/Volume&gt;&lt;ZZ_JournalFull&gt;&lt;f name="System"&gt;Journal of Pain and Symptom Management&lt;/f&gt;&lt;/ZZ_JournalFull&gt;&lt;ZZ_WorkformID&gt;1&lt;/ZZ_WorkformID&gt;&lt;/MDL&gt;&lt;/Cite&gt;&lt;Cite&gt;&lt;Author&gt;Gomes&lt;/Author&gt;&lt;Year&gt;2009&lt;/Year&gt;&lt;RecNum&gt;203569&lt;/RecNum&gt;&lt;IDText&gt;Optimal approaches to the health economics of palliative care: report of an international think tank&lt;/IDText&gt;&lt;MDL Ref_Type="Journal"&gt;&lt;Ref_Type&gt;Journal&lt;/Ref_Type&gt;&lt;Ref_ID&gt;203569&lt;/Ref_ID&gt;&lt;Title_Primary&gt;Optimal approaches to the health economics of palliative care: report of an international think tank&lt;/Title_Primary&gt;&lt;Authors_Primary&gt;Gomes,B.&lt;/Authors_Primary&gt;&lt;Authors_Primary&gt;Harding,R.&lt;/Authors_Primary&gt;&lt;Authors_Primary&gt;Foley,K.M.&lt;/Authors_Primary&gt;&lt;Authors_Primary&gt;Higginson,I.&lt;/Authors_Primary&gt;&lt;Date_Primary&gt;2009&lt;/Date_Primary&gt;&lt;Keywords&gt;economics&lt;/Keywords&gt;&lt;Keywords&gt;health&lt;/Keywords&gt;&lt;Keywords&gt;Health Economics&lt;/Keywords&gt;&lt;Keywords&gt;Palliative Care&lt;/Keywords&gt;&lt;Reprint&gt;In File&lt;/Reprint&gt;&lt;Start_Page&gt;4&lt;/Start_Page&gt;&lt;End_Page&gt;10&lt;/End_Page&gt;&lt;Periodical&gt;Journal of Pain and Symptom Management&lt;/Periodical&gt;&lt;Volume&gt;38&lt;/Volume&gt;&lt;ZZ_JournalFull&gt;&lt;f name="System"&gt;Journal of Pain and Symptom Management&lt;/f&gt;&lt;/ZZ_JournalFull&gt;&lt;ZZ_WorkformID&gt;1&lt;/ZZ_WorkformID&gt;&lt;/MDL&gt;&lt;/Cite&gt;&lt;/Refman&gt;</w:instrText>
      </w:r>
      <w:r w:rsidR="00AD0C4F" w:rsidRPr="00F51344">
        <w:rPr>
          <w:rFonts w:ascii="Times New Roman" w:hAnsi="Times New Roman"/>
        </w:rPr>
        <w:fldChar w:fldCharType="separate"/>
      </w:r>
      <w:r w:rsidR="00677727">
        <w:rPr>
          <w:rFonts w:ascii="Times New Roman" w:hAnsi="Times New Roman"/>
        </w:rPr>
        <w:t>[6, 7]</w:t>
      </w:r>
      <w:r w:rsidR="00AD0C4F" w:rsidRPr="00F51344">
        <w:rPr>
          <w:rFonts w:ascii="Times New Roman" w:hAnsi="Times New Roman"/>
        </w:rPr>
        <w:fldChar w:fldCharType="end"/>
      </w:r>
      <w:r w:rsidR="0005513D" w:rsidRPr="00F51344">
        <w:rPr>
          <w:rFonts w:ascii="Times New Roman" w:hAnsi="Times New Roman"/>
        </w:rPr>
        <w:t xml:space="preserve"> as </w:t>
      </w:r>
      <w:r w:rsidR="00B97F19" w:rsidRPr="00F51344">
        <w:rPr>
          <w:rFonts w:ascii="Times New Roman" w:hAnsi="Times New Roman"/>
        </w:rPr>
        <w:t xml:space="preserve">the aims of care </w:t>
      </w:r>
      <w:r w:rsidR="008F62B8" w:rsidRPr="00F51344">
        <w:rPr>
          <w:rFonts w:ascii="Times New Roman" w:hAnsi="Times New Roman"/>
        </w:rPr>
        <w:t>relate to</w:t>
      </w:r>
      <w:r w:rsidR="00B97F19" w:rsidRPr="00F51344">
        <w:rPr>
          <w:rFonts w:ascii="Times New Roman" w:hAnsi="Times New Roman"/>
        </w:rPr>
        <w:t xml:space="preserve"> important outcomes beyond health </w:t>
      </w:r>
      <w:r w:rsidR="008F62B8" w:rsidRPr="00F51344">
        <w:rPr>
          <w:rFonts w:ascii="Times New Roman" w:hAnsi="Times New Roman"/>
        </w:rPr>
        <w:t>including</w:t>
      </w:r>
      <w:r w:rsidR="00B97F19" w:rsidRPr="00F51344">
        <w:rPr>
          <w:rFonts w:ascii="Times New Roman" w:hAnsi="Times New Roman"/>
        </w:rPr>
        <w:t xml:space="preserve"> maintaining dignity, providing support and enabling preparation for death</w:t>
      </w:r>
      <w:r w:rsidR="009916BF" w:rsidRPr="00F51344">
        <w:rPr>
          <w:rFonts w:ascii="Times New Roman" w:hAnsi="Times New Roman"/>
        </w:rPr>
        <w:t xml:space="preserve"> </w:t>
      </w:r>
      <w:r w:rsidR="009916BF" w:rsidRPr="00F51344">
        <w:rPr>
          <w:rFonts w:ascii="Times New Roman" w:hAnsi="Times New Roman"/>
        </w:rPr>
        <w:fldChar w:fldCharType="begin"/>
      </w:r>
      <w:r w:rsidR="005E2315">
        <w:rPr>
          <w:rFonts w:ascii="Times New Roman" w:hAnsi="Times New Roman"/>
        </w:rPr>
        <w:instrText xml:space="preserve"> ADDIN REFMGR.CITE &lt;Refman&gt;&lt;Cite&gt;&lt;Author&gt;Steinhauser&lt;/Author&gt;&lt;Year&gt;2000&lt;/Year&gt;&lt;RecNum&gt;202955&lt;/RecNum&gt;&lt;IDText&gt;Factors considered important at the end of life by patients, family, physicians, and other care providers&lt;/IDText&gt;&lt;MDL Ref_Type="Journal"&gt;&lt;Ref_Type&gt;Journal&lt;/Ref_Type&gt;&lt;Ref_ID&gt;202955&lt;/Ref_ID&gt;&lt;Title_Primary&gt;Factors considered important at the end of life by patients, family, physicians, and other care providers&lt;/Title_Primary&gt;&lt;Authors_Primary&gt;Steinhauser,K.E.&lt;/Authors_Primary&gt;&lt;Authors_Primary&gt;Christakis,N.A.&lt;/Authors_Primary&gt;&lt;Authors_Primary&gt;Clipp,E.C.&lt;/Authors_Primary&gt;&lt;Authors_Primary&gt;McNeilly,M.&lt;/Authors_Primary&gt;&lt;Authors_Primary&gt;McIntyre,L.&lt;/Authors_Primary&gt;&lt;Authors_Primary&gt;Tulsky,J.A.&lt;/Authors_Primary&gt;&lt;Date_Primary&gt;2000&lt;/Date_Primary&gt;&lt;Keywords&gt;Death&lt;/Keywords&gt;&lt;Keywords&gt;End of life&lt;/Keywords&gt;&lt;Keywords&gt;USA&lt;/Keywords&gt;&lt;Reprint&gt;In File&lt;/Reprint&gt;&lt;Start_Page&gt;2476&lt;/Start_Page&gt;&lt;End_Page&gt;2482&lt;/End_Page&gt;&lt;Periodical&gt;Journal of the American Medical Association&lt;/Periodical&gt;&lt;Volume&gt;284&lt;/Volume&gt;&lt;ZZ_JournalStdAbbrev&gt;&lt;f name="System"&gt;Journal of the American Medical Association&lt;/f&gt;&lt;/ZZ_JournalStdAbbrev&gt;&lt;ZZ_WorkformID&gt;1&lt;/ZZ_WorkformID&gt;&lt;/MDL&gt;&lt;/Cite&gt;&lt;/Refman&gt;</w:instrText>
      </w:r>
      <w:r w:rsidR="009916BF" w:rsidRPr="00F51344">
        <w:rPr>
          <w:rFonts w:ascii="Times New Roman" w:hAnsi="Times New Roman"/>
        </w:rPr>
        <w:fldChar w:fldCharType="separate"/>
      </w:r>
      <w:r w:rsidR="00677727">
        <w:rPr>
          <w:rFonts w:ascii="Times New Roman" w:hAnsi="Times New Roman"/>
        </w:rPr>
        <w:t>[8]</w:t>
      </w:r>
      <w:r w:rsidR="009916BF" w:rsidRPr="00F51344">
        <w:rPr>
          <w:rFonts w:ascii="Times New Roman" w:hAnsi="Times New Roman"/>
        </w:rPr>
        <w:fldChar w:fldCharType="end"/>
      </w:r>
      <w:r w:rsidR="00B97F19" w:rsidRPr="00F51344">
        <w:rPr>
          <w:rFonts w:ascii="Times New Roman" w:hAnsi="Times New Roman"/>
        </w:rPr>
        <w:t xml:space="preserve">. </w:t>
      </w:r>
      <w:r w:rsidR="0005513D" w:rsidRPr="00F51344">
        <w:rPr>
          <w:rFonts w:ascii="Times New Roman" w:hAnsi="Times New Roman"/>
        </w:rPr>
        <w:t xml:space="preserve"> This </w:t>
      </w:r>
      <w:r w:rsidR="008242DC" w:rsidRPr="00F51344">
        <w:rPr>
          <w:rFonts w:ascii="Times New Roman" w:hAnsi="Times New Roman"/>
        </w:rPr>
        <w:t xml:space="preserve">case study </w:t>
      </w:r>
      <w:r w:rsidR="006248CE" w:rsidRPr="00F51344">
        <w:rPr>
          <w:rFonts w:ascii="Times New Roman" w:hAnsi="Times New Roman"/>
        </w:rPr>
        <w:t>focuses</w:t>
      </w:r>
      <w:r w:rsidR="00BF599F">
        <w:rPr>
          <w:rFonts w:ascii="Times New Roman" w:hAnsi="Times New Roman"/>
        </w:rPr>
        <w:t xml:space="preserve"> on</w:t>
      </w:r>
      <w:r w:rsidR="008242DC" w:rsidRPr="00F51344">
        <w:rPr>
          <w:rFonts w:ascii="Times New Roman" w:hAnsi="Times New Roman"/>
        </w:rPr>
        <w:t xml:space="preserve"> </w:t>
      </w:r>
      <w:r w:rsidR="006248CE" w:rsidRPr="00F51344">
        <w:rPr>
          <w:rFonts w:ascii="Times New Roman" w:hAnsi="Times New Roman"/>
        </w:rPr>
        <w:t>the ICECAP Supportive Care Measure (ICECAP-SCM),</w:t>
      </w:r>
      <w:r w:rsidR="00713079" w:rsidRPr="00F51344">
        <w:rPr>
          <w:rFonts w:ascii="Times New Roman" w:hAnsi="Times New Roman"/>
        </w:rPr>
        <w:t xml:space="preserve"> </w:t>
      </w:r>
      <w:r w:rsidR="008242DC" w:rsidRPr="00F51344">
        <w:rPr>
          <w:rFonts w:ascii="Times New Roman" w:hAnsi="Times New Roman"/>
        </w:rPr>
        <w:t>designed to be ame</w:t>
      </w:r>
      <w:r w:rsidR="006248CE" w:rsidRPr="00F51344">
        <w:rPr>
          <w:rFonts w:ascii="Times New Roman" w:hAnsi="Times New Roman"/>
        </w:rPr>
        <w:t>n</w:t>
      </w:r>
      <w:r w:rsidR="008242DC" w:rsidRPr="00F51344">
        <w:rPr>
          <w:rFonts w:ascii="Times New Roman" w:hAnsi="Times New Roman"/>
        </w:rPr>
        <w:t>able to valuation</w:t>
      </w:r>
      <w:r w:rsidR="006248CE" w:rsidRPr="00F51344">
        <w:rPr>
          <w:rFonts w:ascii="Times New Roman" w:hAnsi="Times New Roman"/>
        </w:rPr>
        <w:t xml:space="preserve"> and </w:t>
      </w:r>
      <w:r w:rsidR="00765D5A">
        <w:rPr>
          <w:rFonts w:ascii="Times New Roman" w:hAnsi="Times New Roman"/>
        </w:rPr>
        <w:t>subsequent</w:t>
      </w:r>
      <w:r w:rsidR="006248CE" w:rsidRPr="00F51344">
        <w:rPr>
          <w:rFonts w:ascii="Times New Roman" w:hAnsi="Times New Roman"/>
        </w:rPr>
        <w:t xml:space="preserve"> use in economic evaluation </w:t>
      </w:r>
      <w:r w:rsidR="0005513D" w:rsidRPr="00F51344">
        <w:rPr>
          <w:rFonts w:ascii="Times New Roman" w:hAnsi="Times New Roman"/>
        </w:rPr>
        <w:fldChar w:fldCharType="begin"/>
      </w:r>
      <w:r w:rsidR="005E2315">
        <w:rPr>
          <w:rFonts w:ascii="Times New Roman" w:hAnsi="Times New Roman"/>
        </w:rPr>
        <w:instrText xml:space="preserve"> ADDIN REFMGR.CITE &lt;Refman&gt;&lt;Cite&gt;&lt;Author&gt;Sutton&lt;/Author&gt;&lt;Year&gt;2014&lt;/Year&gt;&lt;RecNum&gt;203677&lt;/RecNum&gt;&lt;IDText&gt;Development of a supportive care measure for economic evaluation of end-of-life care, using qualitative methods&lt;/IDText&gt;&lt;MDL Ref_Type="Journal"&gt;&lt;Ref_Type&gt;Journal&lt;/Ref_Type&gt;&lt;Ref_ID&gt;203677&lt;/Ref_ID&gt;&lt;Title_Primary&gt;Development of a supportive care measure for economic evaluation of end-of-life care, using qualitative methods&lt;/Title_Primary&gt;&lt;Authors_Primary&gt;Sutton,E.&lt;/Authors_Primary&gt;&lt;Authors_Primary&gt;Coast,J.&lt;/Authors_Primary&gt;&lt;Date_Primary&gt;2014&lt;/Date_Primary&gt;&lt;Keywords&gt;ECONOMIC EVALUATION&lt;/Keywords&gt;&lt;Keywords&gt;End of life&lt;/Keywords&gt;&lt;Keywords&gt;Evaluation&lt;/Keywords&gt;&lt;Keywords&gt;METHODS&lt;/Keywords&gt;&lt;Reprint&gt;Not in File&lt;/Reprint&gt;&lt;Start_Page&gt;151&lt;/Start_Page&gt;&lt;End_Page&gt;157&lt;/End_Page&gt;&lt;Periodical&gt;Palliative Medicine&lt;/Periodical&gt;&lt;Volume&gt;28&lt;/Volume&gt;&lt;ZZ_JournalFull&gt;&lt;f name="System"&gt;Palliative Medicine&lt;/f&gt;&lt;/ZZ_JournalFull&gt;&lt;ZZ_WorkformID&gt;1&lt;/ZZ_WorkformID&gt;&lt;/MDL&gt;&lt;/Cite&gt;&lt;/Refman&gt;</w:instrText>
      </w:r>
      <w:r w:rsidR="0005513D" w:rsidRPr="00F51344">
        <w:rPr>
          <w:rFonts w:ascii="Times New Roman" w:hAnsi="Times New Roman"/>
        </w:rPr>
        <w:fldChar w:fldCharType="separate"/>
      </w:r>
      <w:r w:rsidR="00677727">
        <w:rPr>
          <w:rFonts w:ascii="Times New Roman" w:hAnsi="Times New Roman"/>
        </w:rPr>
        <w:t>[9]</w:t>
      </w:r>
      <w:r w:rsidR="0005513D" w:rsidRPr="00F51344">
        <w:rPr>
          <w:rFonts w:ascii="Times New Roman" w:hAnsi="Times New Roman"/>
        </w:rPr>
        <w:fldChar w:fldCharType="end"/>
      </w:r>
      <w:r w:rsidR="00B95D00" w:rsidRPr="00F51344">
        <w:rPr>
          <w:rFonts w:ascii="Times New Roman" w:hAnsi="Times New Roman"/>
        </w:rPr>
        <w:t>.</w:t>
      </w:r>
      <w:r w:rsidR="00AD0C4F" w:rsidRPr="00F51344">
        <w:rPr>
          <w:rFonts w:ascii="Times New Roman" w:hAnsi="Times New Roman"/>
        </w:rPr>
        <w:t xml:space="preserve">  </w:t>
      </w:r>
    </w:p>
    <w:p w:rsidR="00AB406F" w:rsidRPr="00F51344" w:rsidRDefault="003834B6" w:rsidP="006D496C">
      <w:pPr>
        <w:rPr>
          <w:rFonts w:ascii="Times New Roman" w:hAnsi="Times New Roman"/>
        </w:rPr>
      </w:pPr>
      <w:r w:rsidRPr="00F51344">
        <w:rPr>
          <w:rFonts w:ascii="Times New Roman" w:hAnsi="Times New Roman"/>
        </w:rPr>
        <w:t xml:space="preserve">The descriptive system for ICECAP-SCM was generated using </w:t>
      </w:r>
      <w:r w:rsidR="008242DC" w:rsidRPr="00F51344">
        <w:rPr>
          <w:rFonts w:ascii="Times New Roman" w:hAnsi="Times New Roman"/>
        </w:rPr>
        <w:t xml:space="preserve">informant-led interviews </w:t>
      </w:r>
      <w:r w:rsidR="008242DC" w:rsidRPr="00F51344">
        <w:rPr>
          <w:rFonts w:ascii="Times New Roman" w:hAnsi="Times New Roman"/>
        </w:rPr>
        <w:fldChar w:fldCharType="begin"/>
      </w:r>
      <w:r w:rsidR="005E2315">
        <w:rPr>
          <w:rFonts w:ascii="Times New Roman" w:hAnsi="Times New Roman"/>
        </w:rPr>
        <w:instrText xml:space="preserve"> ADDIN REFMGR.CITE &lt;Refman&gt;&lt;Cite&gt;&lt;Author&gt;Sutton&lt;/Author&gt;&lt;Year&gt;2014&lt;/Year&gt;&lt;RecNum&gt;203677&lt;/RecNum&gt;&lt;IDText&gt;Development of a supportive care measure for economic evaluation of end-of-life care, using qualitative methods&lt;/IDText&gt;&lt;MDL Ref_Type="Journal"&gt;&lt;Ref_Type&gt;Journal&lt;/Ref_Type&gt;&lt;Ref_ID&gt;203677&lt;/Ref_ID&gt;&lt;Title_Primary&gt;Development of a supportive care measure for economic evaluation of end-of-life care, using qualitative methods&lt;/Title_Primary&gt;&lt;Authors_Primary&gt;Sutton,E.&lt;/Authors_Primary&gt;&lt;Authors_Primary&gt;Coast,J.&lt;/Authors_Primary&gt;&lt;Date_Primary&gt;2014&lt;/Date_Primary&gt;&lt;Keywords&gt;ECONOMIC EVALUATION&lt;/Keywords&gt;&lt;Keywords&gt;End of life&lt;/Keywords&gt;&lt;Keywords&gt;Evaluation&lt;/Keywords&gt;&lt;Keywords&gt;METHODS&lt;/Keywords&gt;&lt;Reprint&gt;Not in File&lt;/Reprint&gt;&lt;Start_Page&gt;151&lt;/Start_Page&gt;&lt;End_Page&gt;157&lt;/End_Page&gt;&lt;Periodical&gt;Palliative Medicine&lt;/Periodical&gt;&lt;Volume&gt;28&lt;/Volume&gt;&lt;ZZ_JournalFull&gt;&lt;f name="System"&gt;Palliative Medicine&lt;/f&gt;&lt;/ZZ_JournalFull&gt;&lt;ZZ_WorkformID&gt;1&lt;/ZZ_WorkformID&gt;&lt;/MDL&gt;&lt;/Cite&gt;&lt;Cite&gt;&lt;Author&gt;Sutton&lt;/Author&gt;&lt;Year&gt;2012&lt;/Year&gt;&lt;RecNum&gt;203641&lt;/RecNum&gt;&lt;IDText&gt;&amp;apos;Choice is a small word with a huge meaning&amp;apos;: autonomy and decision making at the end of life.&lt;/IDText&gt;&lt;MDL Ref_Type="Journal"&gt;&lt;Ref_Type&gt;Journal&lt;/Ref_Type&gt;&lt;Ref_ID&gt;203641&lt;/Ref_ID&gt;&lt;Title_Primary&gt;&amp;apos;Choice is a small word with a huge meaning&amp;apos;: autonomy and decision making at the end of life.&lt;/Title_Primary&gt;&lt;Authors_Primary&gt;Sutton,E.&lt;/Authors_Primary&gt;&lt;Authors_Primary&gt;Coast,J.&lt;/Authors_Primary&gt;&lt;Date_Primary&gt;2012&lt;/Date_Primary&gt;&lt;Keywords&gt;CHOICE&lt;/Keywords&gt;&lt;Keywords&gt;Decision Making&lt;/Keywords&gt;&lt;Keywords&gt;End of life&lt;/Keywords&gt;&lt;Reprint&gt;In File&lt;/Reprint&gt;&lt;Start_Page&gt;211&lt;/Start_Page&gt;&lt;End_Page&gt;226&lt;/End_Page&gt;&lt;Periodical&gt;Policy and Politics&lt;/Periodical&gt;&lt;Volume&gt;40&lt;/Volume&gt;&lt;Issue&gt;2&lt;/Issue&gt;&lt;ZZ_JournalFull&gt;&lt;f name="System"&gt;Policy and Politics&lt;/f&gt;&lt;/ZZ_JournalFull&gt;&lt;ZZ_WorkformID&gt;1&lt;/ZZ_WorkformID&gt;&lt;/MDL&gt;&lt;/Cite&gt;&lt;/Refman&gt;</w:instrText>
      </w:r>
      <w:r w:rsidR="008242DC" w:rsidRPr="00F51344">
        <w:rPr>
          <w:rFonts w:ascii="Times New Roman" w:hAnsi="Times New Roman"/>
        </w:rPr>
        <w:fldChar w:fldCharType="separate"/>
      </w:r>
      <w:r w:rsidR="00677727">
        <w:rPr>
          <w:rFonts w:ascii="Times New Roman" w:hAnsi="Times New Roman"/>
        </w:rPr>
        <w:t>[9, 10]</w:t>
      </w:r>
      <w:r w:rsidR="008242DC" w:rsidRPr="00F51344">
        <w:rPr>
          <w:rFonts w:ascii="Times New Roman" w:hAnsi="Times New Roman"/>
        </w:rPr>
        <w:fldChar w:fldCharType="end"/>
      </w:r>
      <w:r w:rsidR="00B127E3" w:rsidRPr="00F51344">
        <w:rPr>
          <w:rFonts w:ascii="Times New Roman" w:hAnsi="Times New Roman"/>
        </w:rPr>
        <w:t xml:space="preserve"> and has  s</w:t>
      </w:r>
      <w:r w:rsidR="008242DC" w:rsidRPr="00F51344">
        <w:rPr>
          <w:rFonts w:ascii="Times New Roman" w:hAnsi="Times New Roman"/>
        </w:rPr>
        <w:t>even conceptual attributes</w:t>
      </w:r>
      <w:r w:rsidR="001B6949" w:rsidRPr="00F51344">
        <w:rPr>
          <w:rFonts w:ascii="Times New Roman" w:hAnsi="Times New Roman"/>
        </w:rPr>
        <w:t xml:space="preserve">: </w:t>
      </w:r>
      <w:r w:rsidR="001B6949" w:rsidRPr="00F51344">
        <w:rPr>
          <w:rFonts w:ascii="Times New Roman" w:hAnsi="Times New Roman"/>
          <w:i/>
        </w:rPr>
        <w:t>Choice</w:t>
      </w:r>
      <w:r w:rsidR="00765D5A">
        <w:rPr>
          <w:rFonts w:ascii="Times New Roman" w:hAnsi="Times New Roman"/>
        </w:rPr>
        <w:t xml:space="preserve"> (‘</w:t>
      </w:r>
      <w:r w:rsidR="001B6949" w:rsidRPr="00F51344">
        <w:rPr>
          <w:rFonts w:ascii="Times New Roman" w:hAnsi="Times New Roman"/>
        </w:rPr>
        <w:t xml:space="preserve">being able to make decisions about </w:t>
      </w:r>
      <w:r w:rsidR="00D0608C" w:rsidRPr="00F51344">
        <w:rPr>
          <w:rFonts w:ascii="Times New Roman" w:hAnsi="Times New Roman"/>
        </w:rPr>
        <w:t xml:space="preserve"> </w:t>
      </w:r>
      <w:r w:rsidR="001B6949" w:rsidRPr="00F51344">
        <w:rPr>
          <w:rFonts w:ascii="Times New Roman" w:hAnsi="Times New Roman"/>
        </w:rPr>
        <w:t>my life and care</w:t>
      </w:r>
      <w:r w:rsidR="00765D5A">
        <w:rPr>
          <w:rFonts w:ascii="Times New Roman" w:hAnsi="Times New Roman"/>
        </w:rPr>
        <w:t>’)</w:t>
      </w:r>
      <w:r w:rsidR="001B6949" w:rsidRPr="00F51344">
        <w:rPr>
          <w:rFonts w:ascii="Times New Roman" w:hAnsi="Times New Roman"/>
        </w:rPr>
        <w:t xml:space="preserve">; </w:t>
      </w:r>
      <w:r w:rsidR="001B6949" w:rsidRPr="00F51344">
        <w:rPr>
          <w:rFonts w:ascii="Times New Roman" w:hAnsi="Times New Roman"/>
          <w:i/>
        </w:rPr>
        <w:t>Love and affection</w:t>
      </w:r>
      <w:r w:rsidR="001B6949" w:rsidRPr="00F51344">
        <w:rPr>
          <w:rFonts w:ascii="Times New Roman" w:hAnsi="Times New Roman"/>
        </w:rPr>
        <w:t xml:space="preserve"> </w:t>
      </w:r>
      <w:r w:rsidR="00765D5A">
        <w:rPr>
          <w:rFonts w:ascii="Times New Roman" w:hAnsi="Times New Roman"/>
        </w:rPr>
        <w:t>(‘</w:t>
      </w:r>
      <w:r w:rsidR="001B6949" w:rsidRPr="00F51344">
        <w:rPr>
          <w:rFonts w:ascii="Times New Roman" w:hAnsi="Times New Roman"/>
        </w:rPr>
        <w:t>being able to be with people who care about me’</w:t>
      </w:r>
      <w:r w:rsidR="00765D5A">
        <w:rPr>
          <w:rFonts w:ascii="Times New Roman" w:hAnsi="Times New Roman"/>
        </w:rPr>
        <w:t>)</w:t>
      </w:r>
      <w:r w:rsidR="001B6949" w:rsidRPr="00F51344">
        <w:rPr>
          <w:rFonts w:ascii="Times New Roman" w:hAnsi="Times New Roman"/>
        </w:rPr>
        <w:t xml:space="preserve">; </w:t>
      </w:r>
      <w:r w:rsidR="001B6949" w:rsidRPr="00F51344">
        <w:rPr>
          <w:rFonts w:ascii="Times New Roman" w:hAnsi="Times New Roman"/>
          <w:i/>
        </w:rPr>
        <w:t>Physical suffering</w:t>
      </w:r>
      <w:r w:rsidR="00B127E3" w:rsidRPr="00F51344">
        <w:rPr>
          <w:rFonts w:ascii="Times New Roman" w:hAnsi="Times New Roman"/>
          <w:i/>
        </w:rPr>
        <w:t xml:space="preserve"> </w:t>
      </w:r>
      <w:r w:rsidR="00765D5A">
        <w:rPr>
          <w:rFonts w:ascii="Times New Roman" w:hAnsi="Times New Roman"/>
          <w:i/>
        </w:rPr>
        <w:t>(‘</w:t>
      </w:r>
      <w:r w:rsidR="001B6949" w:rsidRPr="00F51344">
        <w:rPr>
          <w:rFonts w:ascii="Times New Roman" w:hAnsi="Times New Roman"/>
        </w:rPr>
        <w:t>experiencing significant physical discomfort’</w:t>
      </w:r>
      <w:r w:rsidR="00765D5A">
        <w:rPr>
          <w:rFonts w:ascii="Times New Roman" w:hAnsi="Times New Roman"/>
        </w:rPr>
        <w:t>)</w:t>
      </w:r>
      <w:r w:rsidR="001B6949" w:rsidRPr="00F51344">
        <w:rPr>
          <w:rFonts w:ascii="Times New Roman" w:hAnsi="Times New Roman"/>
        </w:rPr>
        <w:t xml:space="preserve">; </w:t>
      </w:r>
      <w:r w:rsidR="001B6949" w:rsidRPr="00F51344">
        <w:rPr>
          <w:rFonts w:ascii="Times New Roman" w:hAnsi="Times New Roman"/>
          <w:i/>
        </w:rPr>
        <w:t>Emotional suffering</w:t>
      </w:r>
      <w:r w:rsidR="00B127E3" w:rsidRPr="00F51344">
        <w:rPr>
          <w:rFonts w:ascii="Times New Roman" w:hAnsi="Times New Roman"/>
          <w:i/>
        </w:rPr>
        <w:t xml:space="preserve"> </w:t>
      </w:r>
      <w:r w:rsidR="00765D5A">
        <w:rPr>
          <w:rFonts w:ascii="Times New Roman" w:hAnsi="Times New Roman"/>
          <w:i/>
        </w:rPr>
        <w:t>(</w:t>
      </w:r>
      <w:r w:rsidR="001B6949" w:rsidRPr="00F51344">
        <w:rPr>
          <w:rFonts w:ascii="Times New Roman" w:hAnsi="Times New Roman"/>
        </w:rPr>
        <w:t>‘experiencing emotional suffering’</w:t>
      </w:r>
      <w:r w:rsidR="00765D5A">
        <w:rPr>
          <w:rFonts w:ascii="Times New Roman" w:hAnsi="Times New Roman"/>
        </w:rPr>
        <w:t>)</w:t>
      </w:r>
      <w:r w:rsidR="001B6949" w:rsidRPr="00F51344">
        <w:rPr>
          <w:rFonts w:ascii="Times New Roman" w:hAnsi="Times New Roman"/>
        </w:rPr>
        <w:t xml:space="preserve">; </w:t>
      </w:r>
      <w:r w:rsidR="001B6949" w:rsidRPr="00F51344">
        <w:rPr>
          <w:rFonts w:ascii="Times New Roman" w:hAnsi="Times New Roman"/>
          <w:i/>
        </w:rPr>
        <w:t>Dignity</w:t>
      </w:r>
      <w:r w:rsidR="00B127E3" w:rsidRPr="00F51344">
        <w:rPr>
          <w:rFonts w:ascii="Times New Roman" w:hAnsi="Times New Roman"/>
          <w:i/>
        </w:rPr>
        <w:t xml:space="preserve"> </w:t>
      </w:r>
      <w:r w:rsidR="00765D5A">
        <w:rPr>
          <w:rFonts w:ascii="Times New Roman" w:hAnsi="Times New Roman"/>
        </w:rPr>
        <w:t>(</w:t>
      </w:r>
      <w:r w:rsidR="001B6949" w:rsidRPr="00F51344">
        <w:rPr>
          <w:rFonts w:ascii="Times New Roman" w:hAnsi="Times New Roman"/>
        </w:rPr>
        <w:t>‘being able to maintain my dignity and self-respect’</w:t>
      </w:r>
      <w:r w:rsidR="00765D5A">
        <w:rPr>
          <w:rFonts w:ascii="Times New Roman" w:hAnsi="Times New Roman"/>
        </w:rPr>
        <w:t>)</w:t>
      </w:r>
      <w:r w:rsidR="001B6949" w:rsidRPr="00F51344">
        <w:rPr>
          <w:rFonts w:ascii="Times New Roman" w:hAnsi="Times New Roman"/>
        </w:rPr>
        <w:t xml:space="preserve">; </w:t>
      </w:r>
      <w:r w:rsidR="001B6949" w:rsidRPr="00F51344">
        <w:rPr>
          <w:rFonts w:ascii="Times New Roman" w:hAnsi="Times New Roman"/>
          <w:i/>
        </w:rPr>
        <w:t>Being supported</w:t>
      </w:r>
      <w:r w:rsidR="00B127E3" w:rsidRPr="00F51344">
        <w:rPr>
          <w:rFonts w:ascii="Times New Roman" w:hAnsi="Times New Roman"/>
          <w:i/>
        </w:rPr>
        <w:t xml:space="preserve"> </w:t>
      </w:r>
      <w:r w:rsidR="00765D5A">
        <w:rPr>
          <w:rFonts w:ascii="Times New Roman" w:hAnsi="Times New Roman"/>
          <w:i/>
        </w:rPr>
        <w:t>(</w:t>
      </w:r>
      <w:r w:rsidR="001B6949" w:rsidRPr="00F51344">
        <w:rPr>
          <w:rFonts w:ascii="Times New Roman" w:hAnsi="Times New Roman"/>
        </w:rPr>
        <w:t>‘being able to have the help and support that I need’</w:t>
      </w:r>
      <w:r w:rsidR="00B27057">
        <w:rPr>
          <w:rFonts w:ascii="Times New Roman" w:hAnsi="Times New Roman"/>
        </w:rPr>
        <w:t>)</w:t>
      </w:r>
      <w:r w:rsidR="001B6949" w:rsidRPr="00F51344">
        <w:rPr>
          <w:rFonts w:ascii="Times New Roman" w:hAnsi="Times New Roman"/>
        </w:rPr>
        <w:t xml:space="preserve">; </w:t>
      </w:r>
      <w:r w:rsidR="001B6949" w:rsidRPr="00F51344">
        <w:rPr>
          <w:rFonts w:ascii="Times New Roman" w:hAnsi="Times New Roman"/>
          <w:i/>
        </w:rPr>
        <w:t>Preparation</w:t>
      </w:r>
      <w:r w:rsidR="00B127E3" w:rsidRPr="00F51344">
        <w:rPr>
          <w:rFonts w:ascii="Times New Roman" w:hAnsi="Times New Roman"/>
          <w:i/>
        </w:rPr>
        <w:t xml:space="preserve"> </w:t>
      </w:r>
      <w:r w:rsidR="00B27057">
        <w:rPr>
          <w:rFonts w:ascii="Times New Roman" w:hAnsi="Times New Roman"/>
          <w:i/>
        </w:rPr>
        <w:t>(</w:t>
      </w:r>
      <w:r w:rsidR="001B6949" w:rsidRPr="00F51344">
        <w:rPr>
          <w:rFonts w:ascii="Times New Roman" w:hAnsi="Times New Roman"/>
        </w:rPr>
        <w:t>‘having had the opportunity to make the preparations I want to make’</w:t>
      </w:r>
      <w:r w:rsidR="00B27057">
        <w:rPr>
          <w:rFonts w:ascii="Times New Roman" w:hAnsi="Times New Roman"/>
        </w:rPr>
        <w:t>)</w:t>
      </w:r>
      <w:r w:rsidR="00B95D00" w:rsidRPr="00F51344">
        <w:rPr>
          <w:rFonts w:ascii="Times New Roman" w:hAnsi="Times New Roman"/>
        </w:rPr>
        <w:t xml:space="preserve"> </w:t>
      </w:r>
      <w:r w:rsidR="00FF5E19" w:rsidRPr="00F51344">
        <w:rPr>
          <w:rFonts w:ascii="Times New Roman" w:hAnsi="Times New Roman"/>
        </w:rPr>
        <w:fldChar w:fldCharType="begin"/>
      </w:r>
      <w:r w:rsidR="005E2315">
        <w:rPr>
          <w:rFonts w:ascii="Times New Roman" w:hAnsi="Times New Roman"/>
        </w:rPr>
        <w:instrText xml:space="preserve"> ADDIN REFMGR.CITE &lt;Refman&gt;&lt;Cite&gt;&lt;Author&gt;Sutton&lt;/Author&gt;&lt;Year&gt;2014&lt;/Year&gt;&lt;RecNum&gt;203677&lt;/RecNum&gt;&lt;IDText&gt;Development of a supportive care measure for economic evaluation of end-of-life care, using qualitative methods&lt;/IDText&gt;&lt;MDL Ref_Type="Journal"&gt;&lt;Ref_Type&gt;Journal&lt;/Ref_Type&gt;&lt;Ref_ID&gt;203677&lt;/Ref_ID&gt;&lt;Title_Primary&gt;Development of a supportive care measure for economic evaluation of end-of-life care, using qualitative methods&lt;/Title_Primary&gt;&lt;Authors_Primary&gt;Sutton,E.&lt;/Authors_Primary&gt;&lt;Authors_Primary&gt;Coast,J.&lt;/Authors_Primary&gt;&lt;Date_Primary&gt;2014&lt;/Date_Primary&gt;&lt;Keywords&gt;ECONOMIC EVALUATION&lt;/Keywords&gt;&lt;Keywords&gt;End of life&lt;/Keywords&gt;&lt;Keywords&gt;Evaluation&lt;/Keywords&gt;&lt;Keywords&gt;METHODS&lt;/Keywords&gt;&lt;Reprint&gt;Not in File&lt;/Reprint&gt;&lt;Start_Page&gt;151&lt;/Start_Page&gt;&lt;End_Page&gt;157&lt;/End_Page&gt;&lt;Periodical&gt;Palliative Medicine&lt;/Periodical&gt;&lt;Volume&gt;28&lt;/Volume&gt;&lt;ZZ_JournalFull&gt;&lt;f name="System"&gt;Palliative Medicine&lt;/f&gt;&lt;/ZZ_JournalFull&gt;&lt;ZZ_WorkformID&gt;1&lt;/ZZ_WorkformID&gt;&lt;/MDL&gt;&lt;/Cite&gt;&lt;/Refman&gt;</w:instrText>
      </w:r>
      <w:r w:rsidR="00FF5E19" w:rsidRPr="00F51344">
        <w:rPr>
          <w:rFonts w:ascii="Times New Roman" w:hAnsi="Times New Roman"/>
        </w:rPr>
        <w:fldChar w:fldCharType="separate"/>
      </w:r>
      <w:r w:rsidR="00677727">
        <w:rPr>
          <w:rFonts w:ascii="Times New Roman" w:hAnsi="Times New Roman"/>
        </w:rPr>
        <w:t>[9]</w:t>
      </w:r>
      <w:r w:rsidR="00FF5E19" w:rsidRPr="00F51344">
        <w:rPr>
          <w:rFonts w:ascii="Times New Roman" w:hAnsi="Times New Roman"/>
        </w:rPr>
        <w:fldChar w:fldCharType="end"/>
      </w:r>
      <w:r w:rsidR="00B95D00" w:rsidRPr="00F51344">
        <w:rPr>
          <w:rFonts w:ascii="Times New Roman" w:hAnsi="Times New Roman"/>
        </w:rPr>
        <w:t>.</w:t>
      </w:r>
      <w:r w:rsidR="003763DF" w:rsidRPr="00F51344">
        <w:rPr>
          <w:rFonts w:ascii="Times New Roman" w:hAnsi="Times New Roman"/>
        </w:rPr>
        <w:t xml:space="preserve">  </w:t>
      </w:r>
      <w:r w:rsidR="00B127E3" w:rsidRPr="00F51344">
        <w:rPr>
          <w:rFonts w:ascii="Times New Roman" w:hAnsi="Times New Roman"/>
        </w:rPr>
        <w:t>E</w:t>
      </w:r>
      <w:r w:rsidR="003763DF" w:rsidRPr="00F51344">
        <w:rPr>
          <w:rFonts w:ascii="Times New Roman" w:hAnsi="Times New Roman"/>
        </w:rPr>
        <w:t xml:space="preserve">xamples are given for each attribute to help </w:t>
      </w:r>
      <w:r w:rsidR="008F62B8" w:rsidRPr="00F51344">
        <w:rPr>
          <w:rFonts w:ascii="Times New Roman" w:hAnsi="Times New Roman"/>
        </w:rPr>
        <w:t>to</w:t>
      </w:r>
      <w:r w:rsidR="003763DF" w:rsidRPr="00F51344">
        <w:rPr>
          <w:rFonts w:ascii="Times New Roman" w:hAnsi="Times New Roman"/>
        </w:rPr>
        <w:t xml:space="preserve"> clarif</w:t>
      </w:r>
      <w:r w:rsidR="008F62B8" w:rsidRPr="00F51344">
        <w:rPr>
          <w:rFonts w:ascii="Times New Roman" w:hAnsi="Times New Roman"/>
        </w:rPr>
        <w:t>y</w:t>
      </w:r>
      <w:r w:rsidR="003763DF" w:rsidRPr="00F51344">
        <w:rPr>
          <w:rFonts w:ascii="Times New Roman" w:hAnsi="Times New Roman"/>
        </w:rPr>
        <w:t xml:space="preserve"> meaning.</w:t>
      </w:r>
      <w:r w:rsidR="00E37696" w:rsidRPr="00F51344">
        <w:rPr>
          <w:rFonts w:ascii="Times New Roman" w:hAnsi="Times New Roman"/>
        </w:rPr>
        <w:t xml:space="preserve">  The published descriptive system has four levels ranging</w:t>
      </w:r>
      <w:r w:rsidR="00265AE5" w:rsidRPr="00F51344">
        <w:rPr>
          <w:rFonts w:ascii="Times New Roman" w:hAnsi="Times New Roman"/>
        </w:rPr>
        <w:t xml:space="preserve"> from having an attribute ‘none of the time’ through ‘a little of the time’, ‘some of the time’ to ‘most of the time’ </w:t>
      </w:r>
      <w:r w:rsidR="00FF5E19" w:rsidRPr="00F51344">
        <w:rPr>
          <w:rFonts w:ascii="Times New Roman" w:hAnsi="Times New Roman"/>
        </w:rPr>
        <w:fldChar w:fldCharType="begin"/>
      </w:r>
      <w:r w:rsidR="005E2315">
        <w:rPr>
          <w:rFonts w:ascii="Times New Roman" w:hAnsi="Times New Roman"/>
        </w:rPr>
        <w:instrText xml:space="preserve"> ADDIN REFMGR.CITE &lt;Refman&gt;&lt;Cite&gt;&lt;Author&gt;Sutton&lt;/Author&gt;&lt;Year&gt;2014&lt;/Year&gt;&lt;RecNum&gt;203677&lt;/RecNum&gt;&lt;IDText&gt;Development of a supportive care measure for economic evaluation of end-of-life care, using qualitative methods&lt;/IDText&gt;&lt;MDL Ref_Type="Journal"&gt;&lt;Ref_Type&gt;Journal&lt;/Ref_Type&gt;&lt;Ref_ID&gt;203677&lt;/Ref_ID&gt;&lt;Title_Primary&gt;Development of a supportive care measure for economic evaluation of end-of-life care, using qualitative methods&lt;/Title_Primary&gt;&lt;Authors_Primary&gt;Sutton,E.&lt;/Authors_Primary&gt;&lt;Authors_Primary&gt;Coast,J.&lt;/Authors_Primary&gt;&lt;Date_Primary&gt;2014&lt;/Date_Primary&gt;&lt;Keywords&gt;ECONOMIC EVALUATION&lt;/Keywords&gt;&lt;Keywords&gt;End of life&lt;/Keywords&gt;&lt;Keywords&gt;Evaluation&lt;/Keywords&gt;&lt;Keywords&gt;METHODS&lt;/Keywords&gt;&lt;Reprint&gt;Not in File&lt;/Reprint&gt;&lt;Start_Page&gt;151&lt;/Start_Page&gt;&lt;End_Page&gt;157&lt;/End_Page&gt;&lt;Periodical&gt;Palliative Medicine&lt;/Periodical&gt;&lt;Volume&gt;28&lt;/Volume&gt;&lt;ZZ_JournalFull&gt;&lt;f name="System"&gt;Palliative Medicine&lt;/f&gt;&lt;/ZZ_JournalFull&gt;&lt;ZZ_WorkformID&gt;1&lt;/ZZ_WorkformID&gt;&lt;/MDL&gt;&lt;/Cite&gt;&lt;/Refman&gt;</w:instrText>
      </w:r>
      <w:r w:rsidR="00FF5E19" w:rsidRPr="00F51344">
        <w:rPr>
          <w:rFonts w:ascii="Times New Roman" w:hAnsi="Times New Roman"/>
        </w:rPr>
        <w:fldChar w:fldCharType="separate"/>
      </w:r>
      <w:r w:rsidR="00677727">
        <w:rPr>
          <w:rFonts w:ascii="Times New Roman" w:hAnsi="Times New Roman"/>
        </w:rPr>
        <w:t>[9]</w:t>
      </w:r>
      <w:r w:rsidR="00FF5E19" w:rsidRPr="00F51344">
        <w:rPr>
          <w:rFonts w:ascii="Times New Roman" w:hAnsi="Times New Roman"/>
        </w:rPr>
        <w:fldChar w:fldCharType="end"/>
      </w:r>
      <w:r w:rsidR="00B95D00" w:rsidRPr="00F51344">
        <w:rPr>
          <w:rFonts w:ascii="Times New Roman" w:hAnsi="Times New Roman"/>
        </w:rPr>
        <w:t>.</w:t>
      </w:r>
      <w:r w:rsidR="00E37696" w:rsidRPr="00F51344">
        <w:rPr>
          <w:rFonts w:ascii="Times New Roman" w:hAnsi="Times New Roman"/>
        </w:rPr>
        <w:t xml:space="preserve">  </w:t>
      </w:r>
    </w:p>
    <w:p w:rsidR="007556FB" w:rsidRPr="00F51344" w:rsidRDefault="00BF599F" w:rsidP="007556FB">
      <w:pPr>
        <w:rPr>
          <w:rFonts w:ascii="Times New Roman" w:hAnsi="Times New Roman"/>
        </w:rPr>
      </w:pPr>
      <w:r>
        <w:rPr>
          <w:rFonts w:ascii="Times New Roman" w:hAnsi="Times New Roman"/>
        </w:rPr>
        <w:t>T</w:t>
      </w:r>
      <w:r w:rsidR="00932B4D" w:rsidRPr="00F51344">
        <w:rPr>
          <w:rFonts w:ascii="Times New Roman" w:hAnsi="Times New Roman"/>
        </w:rPr>
        <w:t xml:space="preserve">here is a need to develop values for </w:t>
      </w:r>
      <w:r w:rsidR="00D46A8A" w:rsidRPr="00F51344">
        <w:rPr>
          <w:rFonts w:ascii="Times New Roman" w:hAnsi="Times New Roman"/>
        </w:rPr>
        <w:t xml:space="preserve">the </w:t>
      </w:r>
      <w:r>
        <w:rPr>
          <w:rFonts w:ascii="Times New Roman" w:hAnsi="Times New Roman"/>
        </w:rPr>
        <w:t>ICECAP-SCM</w:t>
      </w:r>
      <w:r w:rsidR="00B127E3" w:rsidRPr="00F51344">
        <w:rPr>
          <w:rFonts w:ascii="Times New Roman" w:hAnsi="Times New Roman"/>
        </w:rPr>
        <w:t xml:space="preserve"> to enable </w:t>
      </w:r>
      <w:r w:rsidR="00932B4D" w:rsidRPr="00F51344">
        <w:rPr>
          <w:rFonts w:ascii="Times New Roman" w:hAnsi="Times New Roman"/>
        </w:rPr>
        <w:t xml:space="preserve">outcomes </w:t>
      </w:r>
      <w:r w:rsidR="00B127E3" w:rsidRPr="00F51344">
        <w:rPr>
          <w:rFonts w:ascii="Times New Roman" w:hAnsi="Times New Roman"/>
        </w:rPr>
        <w:t>from</w:t>
      </w:r>
      <w:r w:rsidR="00932B4D" w:rsidRPr="00F51344">
        <w:rPr>
          <w:rFonts w:ascii="Times New Roman" w:hAnsi="Times New Roman"/>
        </w:rPr>
        <w:t xml:space="preserve"> end of life care interventions, measured using the descriptive system, to be valued</w:t>
      </w:r>
      <w:r w:rsidR="00184DB4" w:rsidRPr="00F51344">
        <w:rPr>
          <w:rFonts w:ascii="Times New Roman" w:hAnsi="Times New Roman"/>
        </w:rPr>
        <w:t xml:space="preserve"> </w:t>
      </w:r>
      <w:r w:rsidR="00932B4D" w:rsidRPr="00F51344">
        <w:rPr>
          <w:rFonts w:ascii="Times New Roman" w:hAnsi="Times New Roman"/>
        </w:rPr>
        <w:t>and thus contribute to estimat</w:t>
      </w:r>
      <w:r>
        <w:rPr>
          <w:rFonts w:ascii="Times New Roman" w:hAnsi="Times New Roman"/>
        </w:rPr>
        <w:t xml:space="preserve">ing </w:t>
      </w:r>
      <w:r w:rsidR="00932B4D" w:rsidRPr="00F51344">
        <w:rPr>
          <w:rFonts w:ascii="Times New Roman" w:hAnsi="Times New Roman"/>
        </w:rPr>
        <w:t xml:space="preserve">the relative cost-effectiveness of </w:t>
      </w:r>
      <w:r>
        <w:rPr>
          <w:rFonts w:ascii="Times New Roman" w:hAnsi="Times New Roman"/>
        </w:rPr>
        <w:t>alternative</w:t>
      </w:r>
      <w:r w:rsidR="00932B4D" w:rsidRPr="00F51344">
        <w:rPr>
          <w:rFonts w:ascii="Times New Roman" w:hAnsi="Times New Roman"/>
        </w:rPr>
        <w:t xml:space="preserve"> interventions. </w:t>
      </w:r>
      <w:r w:rsidR="00557BAB" w:rsidRPr="00F51344">
        <w:rPr>
          <w:rFonts w:ascii="Times New Roman" w:hAnsi="Times New Roman"/>
        </w:rPr>
        <w:t xml:space="preserve"> </w:t>
      </w:r>
      <w:r w:rsidR="007556FB" w:rsidRPr="00F51344">
        <w:rPr>
          <w:rFonts w:ascii="Times New Roman" w:hAnsi="Times New Roman"/>
        </w:rPr>
        <w:t>The overall approach</w:t>
      </w:r>
      <w:r w:rsidR="008242DC" w:rsidRPr="00F51344">
        <w:rPr>
          <w:rFonts w:ascii="Times New Roman" w:hAnsi="Times New Roman"/>
        </w:rPr>
        <w:t xml:space="preserve"> to valuation</w:t>
      </w:r>
      <w:r w:rsidR="007556FB" w:rsidRPr="00F51344">
        <w:rPr>
          <w:rFonts w:ascii="Times New Roman" w:hAnsi="Times New Roman"/>
        </w:rPr>
        <w:t xml:space="preserve"> drew on that of earlier ICECAP measures in </w:t>
      </w:r>
      <w:r w:rsidR="00B70927" w:rsidRPr="00F51344">
        <w:rPr>
          <w:rFonts w:ascii="Times New Roman" w:hAnsi="Times New Roman"/>
        </w:rPr>
        <w:t>using</w:t>
      </w:r>
      <w:r w:rsidR="007556FB" w:rsidRPr="00F51344">
        <w:rPr>
          <w:rFonts w:ascii="Times New Roman" w:hAnsi="Times New Roman"/>
        </w:rPr>
        <w:t xml:space="preserve"> Case 2 (Profile case) best-worst scaling (BWS) </w:t>
      </w:r>
      <w:r w:rsidR="007556FB" w:rsidRPr="00F51344">
        <w:rPr>
          <w:rFonts w:ascii="Times New Roman" w:hAnsi="Times New Roman"/>
        </w:rPr>
        <w:fldChar w:fldCharType="begin"/>
      </w:r>
      <w:r w:rsidR="005E2315">
        <w:rPr>
          <w:rFonts w:ascii="Times New Roman" w:hAnsi="Times New Roman"/>
        </w:rPr>
        <w:instrText xml:space="preserve"> ADDIN REFMGR.CITE &lt;Refman&gt;&lt;Cite&gt;&lt;Author&gt;Flynn&lt;/Author&gt;&lt;Year&gt;2007&lt;/Year&gt;&lt;RecNum&gt;203058&lt;/RecNum&gt;&lt;IDText&gt;Best-worst scaling. What it can do for health care research and how to do it.&lt;/IDText&gt;&lt;MDL Ref_Type="Journal"&gt;&lt;Ref_Type&gt;Journal&lt;/Ref_Type&gt;&lt;Ref_ID&gt;203058&lt;/Ref_ID&gt;&lt;Title_Primary&gt;Best-worst scaling. What it can do for health care research and how to do it.&lt;/Title_Primary&gt;&lt;Authors_Primary&gt;Flynn,T.N.&lt;/Authors_Primary&gt;&lt;Authors_Primary&gt;Louviere,J.&lt;/Authors_Primary&gt;&lt;Authors_Primary&gt;Peters,T.&lt;/Authors_Primary&gt;&lt;Authors_Primary&gt;Coast,J.&lt;/Authors_Primary&gt;&lt;Date_Primary&gt;2007&lt;/Date_Primary&gt;&lt;Keywords&gt;BEST-WORST SCALING&lt;/Keywords&gt;&lt;Reprint&gt;In File&lt;/Reprint&gt;&lt;Start_Page&gt;171&lt;/Start_Page&gt;&lt;End_Page&gt;189&lt;/End_Page&gt;&lt;Periodical&gt;Journal of Health Economics&lt;/Periodical&gt;&lt;Volume&gt;26&lt;/Volume&gt;&lt;ZZ_JournalStdAbbrev&gt;&lt;f name="System"&gt;Journal of Health Economics&lt;/f&gt;&lt;/ZZ_JournalStdAbbrev&gt;&lt;ZZ_WorkformID&gt;1&lt;/ZZ_WorkformID&gt;&lt;/MDL&gt;&lt;/Cite&gt;&lt;/Refman&gt;</w:instrText>
      </w:r>
      <w:r w:rsidR="007556FB" w:rsidRPr="00F51344">
        <w:rPr>
          <w:rFonts w:ascii="Times New Roman" w:hAnsi="Times New Roman"/>
        </w:rPr>
        <w:fldChar w:fldCharType="separate"/>
      </w:r>
      <w:r w:rsidR="00677727">
        <w:rPr>
          <w:rFonts w:ascii="Times New Roman" w:hAnsi="Times New Roman"/>
        </w:rPr>
        <w:t>[11]</w:t>
      </w:r>
      <w:r w:rsidR="007556FB" w:rsidRPr="00F51344">
        <w:rPr>
          <w:rFonts w:ascii="Times New Roman" w:hAnsi="Times New Roman"/>
        </w:rPr>
        <w:fldChar w:fldCharType="end"/>
      </w:r>
      <w:r w:rsidR="007556FB" w:rsidRPr="00F51344">
        <w:rPr>
          <w:rFonts w:ascii="Times New Roman" w:hAnsi="Times New Roman"/>
        </w:rPr>
        <w:t xml:space="preserve">, but </w:t>
      </w:r>
      <w:r w:rsidR="008242DC" w:rsidRPr="00F51344">
        <w:rPr>
          <w:rFonts w:ascii="Times New Roman" w:hAnsi="Times New Roman"/>
        </w:rPr>
        <w:t>there was also a desire to</w:t>
      </w:r>
      <w:r w:rsidR="007556FB" w:rsidRPr="00F51344">
        <w:rPr>
          <w:rFonts w:ascii="Times New Roman" w:hAnsi="Times New Roman"/>
        </w:rPr>
        <w:t xml:space="preserve"> explore use of discrete choice experiments (DCE) </w:t>
      </w:r>
      <w:r w:rsidR="007556FB" w:rsidRPr="00F51344">
        <w:rPr>
          <w:rFonts w:ascii="Times New Roman" w:hAnsi="Times New Roman"/>
        </w:rPr>
        <w:fldChar w:fldCharType="begin"/>
      </w:r>
      <w:r w:rsidR="005E2315">
        <w:rPr>
          <w:rFonts w:ascii="Times New Roman" w:hAnsi="Times New Roman"/>
        </w:rPr>
        <w:instrText xml:space="preserve"> ADDIN REFMGR.CITE &lt;Refman&gt;&lt;Cite&gt;&lt;Author&gt;Louviere&lt;/Author&gt;&lt;Year&gt;2000&lt;/Year&gt;&lt;RecNum&gt;202766&lt;/RecNum&gt;&lt;IDText&gt;Stated choice methods - analysis and application&lt;/IDText&gt;&lt;MDL Ref_Type="Book, Whole"&gt;&lt;Ref_Type&gt;Book, Whole&lt;/Ref_Type&gt;&lt;Ref_ID&gt;202766&lt;/Ref_ID&gt;&lt;Title_Primary&gt;Stated choice methods - analysis and application&lt;/Title_Primary&gt;&lt;Authors_Primary&gt;Louviere,J.J.&lt;/Authors_Primary&gt;&lt;Authors_Primary&gt;Hensher,D.A.&lt;/Authors_Primary&gt;&lt;Authors_Primary&gt;Swait,J.D.&lt;/Authors_Primary&gt;&lt;Date_Primary&gt;2000&lt;/Date_Primary&gt;&lt;Keywords&gt;AUSTRALIA&lt;/Keywords&gt;&lt;Keywords&gt;CHOICE&lt;/Keywords&gt;&lt;Keywords&gt;DCE&lt;/Keywords&gt;&lt;Keywords&gt;METHODS&lt;/Keywords&gt;&lt;Reprint&gt;Not in File&lt;/Reprint&gt;&lt;Pub_Place&gt;Cambridge&lt;/Pub_Place&gt;&lt;Publisher&gt;Cambridge University Press&lt;/Publisher&gt;&lt;ZZ_WorkformID&gt;2&lt;/ZZ_WorkformID&gt;&lt;/MDL&gt;&lt;/Cite&gt;&lt;/Refman&gt;</w:instrText>
      </w:r>
      <w:r w:rsidR="007556FB" w:rsidRPr="00F51344">
        <w:rPr>
          <w:rFonts w:ascii="Times New Roman" w:hAnsi="Times New Roman"/>
        </w:rPr>
        <w:fldChar w:fldCharType="separate"/>
      </w:r>
      <w:r w:rsidR="00677727">
        <w:rPr>
          <w:rFonts w:ascii="Times New Roman" w:hAnsi="Times New Roman"/>
        </w:rPr>
        <w:t>[12]</w:t>
      </w:r>
      <w:r w:rsidR="007556FB" w:rsidRPr="00F51344">
        <w:rPr>
          <w:rFonts w:ascii="Times New Roman" w:hAnsi="Times New Roman"/>
        </w:rPr>
        <w:fldChar w:fldCharType="end"/>
      </w:r>
      <w:r w:rsidR="007556FB" w:rsidRPr="00F51344">
        <w:rPr>
          <w:rFonts w:ascii="Times New Roman" w:hAnsi="Times New Roman"/>
        </w:rPr>
        <w:t xml:space="preserve"> to allow the acquisition of additional </w:t>
      </w:r>
      <w:r w:rsidR="00B70927" w:rsidRPr="00F51344">
        <w:rPr>
          <w:rFonts w:ascii="Times New Roman" w:hAnsi="Times New Roman"/>
        </w:rPr>
        <w:t xml:space="preserve">preference </w:t>
      </w:r>
      <w:r w:rsidR="007556FB" w:rsidRPr="00F51344">
        <w:rPr>
          <w:rFonts w:ascii="Times New Roman" w:hAnsi="Times New Roman"/>
        </w:rPr>
        <w:t xml:space="preserve">information around interactions </w:t>
      </w:r>
      <w:r w:rsidR="007556FB" w:rsidRPr="00F51344">
        <w:rPr>
          <w:rFonts w:ascii="Times New Roman" w:hAnsi="Times New Roman"/>
        </w:rPr>
        <w:fldChar w:fldCharType="begin"/>
      </w:r>
      <w:r w:rsidR="005E2315">
        <w:rPr>
          <w:rFonts w:ascii="Times New Roman" w:hAnsi="Times New Roman"/>
        </w:rPr>
        <w:instrText xml:space="preserve"> ADDIN REFMGR.CITE &lt;Refman&gt;&lt;Cite&gt;&lt;Author&gt;Flynn&lt;/Author&gt;&lt;Year&gt;2010&lt;/Year&gt;&lt;RecNum&gt;203652&lt;/RecNum&gt;&lt;IDText&gt;Valuing citizen and patient preferences in health: recent developments in three types of best-worst scaling.&lt;/IDText&gt;&lt;MDL Ref_Type="Journal"&gt;&lt;Ref_Type&gt;Journal&lt;/Ref_Type&gt;&lt;Ref_ID&gt;203652&lt;/Ref_ID&gt;&lt;Title_Primary&gt;Valuing citizen and patient preferences in health: recent developments in three types of best-worst scaling.&lt;/Title_Primary&gt;&lt;Authors_Primary&gt;Flynn,T.N.&lt;/Authors_Primary&gt;&lt;Date_Primary&gt;2010&lt;/Date_Primary&gt;&lt;Keywords&gt;patient preferences&lt;/Keywords&gt;&lt;Keywords&gt;Preferences&lt;/Keywords&gt;&lt;Keywords&gt;health&lt;/Keywords&gt;&lt;Keywords&gt;BEST-WORST SCALING&lt;/Keywords&gt;&lt;Keywords&gt;Pharmacoeconomics&lt;/Keywords&gt;&lt;Keywords&gt;Outcomes&lt;/Keywords&gt;&lt;Reprint&gt;Not in File&lt;/Reprint&gt;&lt;Start_Page&gt;259&lt;/Start_Page&gt;&lt;End_Page&gt;267&lt;/End_Page&gt;&lt;Periodical&gt;Expert Review of Pharmacoeconomics &amp;amp; Outcomes Research&lt;/Periodical&gt;&lt;Volume&gt;10&lt;/Volume&gt;&lt;Issue&gt;3&lt;/Issue&gt;&lt;ZZ_JournalFull&gt;&lt;f name="System"&gt;Expert Review of Pharmacoeconomics &amp;amp; Outcomes Research&lt;/f&gt;&lt;/ZZ_JournalFull&gt;&lt;ZZ_WorkformID&gt;1&lt;/ZZ_WorkformID&gt;&lt;/MDL&gt;&lt;/Cite&gt;&lt;/Refman&gt;</w:instrText>
      </w:r>
      <w:r w:rsidR="007556FB" w:rsidRPr="00F51344">
        <w:rPr>
          <w:rFonts w:ascii="Times New Roman" w:hAnsi="Times New Roman"/>
        </w:rPr>
        <w:fldChar w:fldCharType="separate"/>
      </w:r>
      <w:r w:rsidR="00677727">
        <w:rPr>
          <w:rFonts w:ascii="Times New Roman" w:hAnsi="Times New Roman"/>
        </w:rPr>
        <w:t>[13]</w:t>
      </w:r>
      <w:r w:rsidR="007556FB" w:rsidRPr="00F51344">
        <w:rPr>
          <w:rFonts w:ascii="Times New Roman" w:hAnsi="Times New Roman"/>
        </w:rPr>
        <w:fldChar w:fldCharType="end"/>
      </w:r>
      <w:r w:rsidR="007556FB" w:rsidRPr="00F51344">
        <w:rPr>
          <w:rFonts w:ascii="Times New Roman" w:hAnsi="Times New Roman"/>
        </w:rPr>
        <w:t xml:space="preserve">. </w:t>
      </w:r>
    </w:p>
    <w:p w:rsidR="001B396F" w:rsidRPr="00F51344" w:rsidRDefault="001B396F" w:rsidP="001B396F">
      <w:pPr>
        <w:rPr>
          <w:rFonts w:ascii="Times New Roman" w:hAnsi="Times New Roman"/>
        </w:rPr>
      </w:pPr>
      <w:r w:rsidRPr="00F51344">
        <w:rPr>
          <w:rFonts w:ascii="Times New Roman" w:hAnsi="Times New Roman"/>
        </w:rPr>
        <w:lastRenderedPageBreak/>
        <w:t xml:space="preserve">The aim was to pursue the </w:t>
      </w:r>
      <w:r w:rsidR="00B127E3" w:rsidRPr="00F51344">
        <w:rPr>
          <w:rFonts w:ascii="Times New Roman" w:hAnsi="Times New Roman"/>
        </w:rPr>
        <w:t xml:space="preserve">extra-welfarist </w:t>
      </w:r>
      <w:r w:rsidRPr="00F51344">
        <w:rPr>
          <w:rFonts w:ascii="Times New Roman" w:hAnsi="Times New Roman"/>
        </w:rPr>
        <w:t>approach</w:t>
      </w:r>
      <w:r w:rsidR="00677727">
        <w:rPr>
          <w:rFonts w:ascii="Times New Roman" w:hAnsi="Times New Roman"/>
        </w:rPr>
        <w:t xml:space="preserve"> </w:t>
      </w:r>
      <w:r w:rsidR="00677727">
        <w:rPr>
          <w:rFonts w:ascii="Times New Roman" w:hAnsi="Times New Roman"/>
        </w:rPr>
        <w:fldChar w:fldCharType="begin"/>
      </w:r>
      <w:r w:rsidR="005E2315">
        <w:rPr>
          <w:rFonts w:ascii="Times New Roman" w:hAnsi="Times New Roman"/>
        </w:rPr>
        <w:instrText xml:space="preserve"> ADDIN REFMGR.CITE &lt;Refman&gt;&lt;Cite&gt;&lt;Author&gt;Brouwer&lt;/Author&gt;&lt;Year&gt;2008&lt;/Year&gt;&lt;RecNum&gt;203411&lt;/RecNum&gt;&lt;IDText&gt;Welfarism vs. extra-welfarism&lt;/IDText&gt;&lt;MDL Ref_Type="Journal"&gt;&lt;Ref_Type&gt;Journal&lt;/Ref_Type&gt;&lt;Ref_ID&gt;203411&lt;/Ref_ID&gt;&lt;Title_Primary&gt;Welfarism vs. extra-welfarism&lt;/Title_Primary&gt;&lt;Authors_Primary&gt;Brouwer,W.B.F.&lt;/Authors_Primary&gt;&lt;Authors_Primary&gt;Culyer,A.J.&lt;/Authors_Primary&gt;&lt;Authors_Primary&gt;van Exel,N.J.A.&lt;/Authors_Primary&gt;&lt;Authors_Primary&gt;Rutten,F.F.H.&lt;/Authors_Primary&gt;&lt;Date_Primary&gt;2008&lt;/Date_Primary&gt;&lt;Keywords&gt;CAPABILITIES&lt;/Keywords&gt;&lt;Keywords&gt;EXTRA WELFARE&lt;/Keywords&gt;&lt;Keywords&gt;WELFARE ECONOMICS&lt;/Keywords&gt;&lt;Reprint&gt;In File&lt;/Reprint&gt;&lt;Start_Page&gt;325&lt;/Start_Page&gt;&lt;End_Page&gt;338&lt;/End_Page&gt;&lt;Periodical&gt;Journal of Health Economics&lt;/Periodical&gt;&lt;Volume&gt;27&lt;/Volume&gt;&lt;ZZ_JournalStdAbbrev&gt;&lt;f name="System"&gt;Journal of Health Economics&lt;/f&gt;&lt;/ZZ_JournalStdAbbrev&gt;&lt;ZZ_WorkformID&gt;1&lt;/ZZ_WorkformID&gt;&lt;/MDL&gt;&lt;/Cite&gt;&lt;Cite&gt;&lt;Author&gt;Coast&lt;/Author&gt;&lt;Year&gt;2008&lt;/Year&gt;&lt;RecNum&gt;203486&lt;/RecNum&gt;&lt;IDText&gt;Welfarism, extra-welfarism and capability: the spread of ideas in health economics&lt;/IDText&gt;&lt;MDL Ref_Type="Journal"&gt;&lt;Ref_Type&gt;Journal&lt;/Ref_Type&gt;&lt;Ref_ID&gt;203486&lt;/Ref_ID&gt;&lt;Title_Primary&gt;Welfarism, extra-welfarism and capability: the spread of ideas in health economics&lt;/Title_Primary&gt;&lt;Authors_Primary&gt;Coast,J.&lt;/Authors_Primary&gt;&lt;Authors_Primary&gt;Smith,R.D.&lt;/Authors_Primary&gt;&lt;Authors_Primary&gt;Lorgelly,P&lt;/Authors_Primary&gt;&lt;Date_Primary&gt;2008&lt;/Date_Primary&gt;&lt;Keywords&gt;CAPABILITIES&lt;/Keywords&gt;&lt;Keywords&gt;health&lt;/Keywords&gt;&lt;Keywords&gt;Health Economics&lt;/Keywords&gt;&lt;Keywords&gt;economics&lt;/Keywords&gt;&lt;Reprint&gt;In File&lt;/Reprint&gt;&lt;Start_Page&gt;1190&lt;/Start_Page&gt;&lt;End_Page&gt;1198&lt;/End_Page&gt;&lt;Periodical&gt;Social Science and Medicine&lt;/Periodical&gt;&lt;Volume&gt;67&lt;/Volume&gt;&lt;ZZ_JournalStdAbbrev&gt;&lt;f name="System"&gt;Social Science and Medicine&lt;/f&gt;&lt;/ZZ_JournalStdAbbrev&gt;&lt;ZZ_WorkformID&gt;1&lt;/ZZ_WorkformID&gt;&lt;/MDL&gt;&lt;/Cite&gt;&lt;/Refman&gt;</w:instrText>
      </w:r>
      <w:r w:rsidR="00677727">
        <w:rPr>
          <w:rFonts w:ascii="Times New Roman" w:hAnsi="Times New Roman"/>
        </w:rPr>
        <w:fldChar w:fldCharType="separate"/>
      </w:r>
      <w:r w:rsidR="00677727">
        <w:rPr>
          <w:rFonts w:ascii="Times New Roman" w:hAnsi="Times New Roman"/>
        </w:rPr>
        <w:t>[14, 15]</w:t>
      </w:r>
      <w:r w:rsidR="00677727">
        <w:rPr>
          <w:rFonts w:ascii="Times New Roman" w:hAnsi="Times New Roman"/>
        </w:rPr>
        <w:fldChar w:fldCharType="end"/>
      </w:r>
      <w:r w:rsidRPr="00F51344">
        <w:rPr>
          <w:rFonts w:ascii="Times New Roman" w:hAnsi="Times New Roman"/>
        </w:rPr>
        <w:t xml:space="preserve"> </w:t>
      </w:r>
      <w:r w:rsidR="008242DC" w:rsidRPr="00F51344">
        <w:rPr>
          <w:rFonts w:ascii="Times New Roman" w:hAnsi="Times New Roman"/>
        </w:rPr>
        <w:t>to economic evaluation (</w:t>
      </w:r>
      <w:r w:rsidR="00B127E3" w:rsidRPr="00F51344">
        <w:rPr>
          <w:rFonts w:ascii="Times New Roman" w:hAnsi="Times New Roman"/>
        </w:rPr>
        <w:t>as</w:t>
      </w:r>
      <w:r w:rsidR="008242DC" w:rsidRPr="00F51344">
        <w:rPr>
          <w:rFonts w:ascii="Times New Roman" w:hAnsi="Times New Roman"/>
        </w:rPr>
        <w:t xml:space="preserve"> supported by NICE</w:t>
      </w:r>
      <w:r w:rsidR="00677727">
        <w:rPr>
          <w:rFonts w:ascii="Times New Roman" w:hAnsi="Times New Roman"/>
        </w:rPr>
        <w:t xml:space="preserve"> </w:t>
      </w:r>
      <w:r w:rsidR="00C40AC4">
        <w:rPr>
          <w:rFonts w:ascii="Times New Roman" w:hAnsi="Times New Roman"/>
        </w:rPr>
        <w:fldChar w:fldCharType="begin"/>
      </w:r>
      <w:r w:rsidR="005E2315">
        <w:rPr>
          <w:rFonts w:ascii="Times New Roman" w:hAnsi="Times New Roman"/>
        </w:rPr>
        <w:instrText xml:space="preserve"> ADDIN REFMGR.CITE &lt;Refman&gt;&lt;Cite&gt;&lt;Author&gt;National Institute for Health and Care Excellence&lt;/Author&gt;&lt;Year&gt;2013&lt;/Year&gt;&lt;RecNum&gt;203945&lt;/RecNum&gt;&lt;IDText&gt;Guide to the methods of technology appraisal 2013.  Process and methods guide.&lt;/IDText&gt;&lt;MDL Ref_Type="Book, Whole"&gt;&lt;Ref_Type&gt;Book, Whole&lt;/Ref_Type&gt;&lt;Ref_ID&gt;203945&lt;/Ref_ID&gt;&lt;Title_Primary&gt;Guide to the methods of technology appraisal 2013.  Process and methods guide.&lt;/Title_Primary&gt;&lt;Authors_Primary&gt;National Institute for Health and Care Excellence&lt;/Authors_Primary&gt;&lt;Date_Primary&gt;2013&lt;/Date_Primary&gt;&lt;Keywords&gt;METHODS&lt;/Keywords&gt;&lt;Reprint&gt;In File&lt;/Reprint&gt;&lt;Pub_Place&gt;London&lt;/Pub_Place&gt;&lt;Publisher&gt;NICE&lt;/Publisher&gt;&lt;ZZ_WorkformID&gt;2&lt;/ZZ_WorkformID&gt;&lt;/MDL&gt;&lt;/Cite&gt;&lt;/Refman&gt;</w:instrText>
      </w:r>
      <w:r w:rsidR="00C40AC4">
        <w:rPr>
          <w:rFonts w:ascii="Times New Roman" w:hAnsi="Times New Roman"/>
        </w:rPr>
        <w:fldChar w:fldCharType="separate"/>
      </w:r>
      <w:r w:rsidR="00C40AC4">
        <w:rPr>
          <w:rFonts w:ascii="Times New Roman" w:hAnsi="Times New Roman"/>
        </w:rPr>
        <w:t>[16]</w:t>
      </w:r>
      <w:r w:rsidR="00C40AC4">
        <w:rPr>
          <w:rFonts w:ascii="Times New Roman" w:hAnsi="Times New Roman"/>
        </w:rPr>
        <w:fldChar w:fldCharType="end"/>
      </w:r>
      <w:r w:rsidR="008242DC" w:rsidRPr="00F51344">
        <w:rPr>
          <w:rFonts w:ascii="Times New Roman" w:hAnsi="Times New Roman"/>
        </w:rPr>
        <w:t xml:space="preserve">) </w:t>
      </w:r>
      <w:r w:rsidRPr="00F51344">
        <w:rPr>
          <w:rFonts w:ascii="Times New Roman" w:hAnsi="Times New Roman"/>
        </w:rPr>
        <w:t xml:space="preserve">of obtaining </w:t>
      </w:r>
      <w:r w:rsidR="00AD132C" w:rsidRPr="00F51344">
        <w:rPr>
          <w:rFonts w:ascii="Times New Roman" w:hAnsi="Times New Roman"/>
        </w:rPr>
        <w:t xml:space="preserve">general population </w:t>
      </w:r>
      <w:r w:rsidRPr="00F51344">
        <w:rPr>
          <w:rFonts w:ascii="Times New Roman" w:hAnsi="Times New Roman"/>
        </w:rPr>
        <w:t>values</w:t>
      </w:r>
      <w:r w:rsidR="0010533F" w:rsidRPr="00F51344">
        <w:rPr>
          <w:rFonts w:ascii="Times New Roman" w:hAnsi="Times New Roman"/>
        </w:rPr>
        <w:t xml:space="preserve">.  </w:t>
      </w:r>
      <w:r w:rsidR="00713079" w:rsidRPr="00F51344">
        <w:rPr>
          <w:rFonts w:ascii="Times New Roman" w:hAnsi="Times New Roman"/>
        </w:rPr>
        <w:t>Whilst</w:t>
      </w:r>
      <w:r w:rsidR="0010533F" w:rsidRPr="00F51344">
        <w:rPr>
          <w:rFonts w:ascii="Times New Roman" w:hAnsi="Times New Roman"/>
        </w:rPr>
        <w:t xml:space="preserve"> t</w:t>
      </w:r>
      <w:r w:rsidR="000A61FB" w:rsidRPr="00F51344">
        <w:rPr>
          <w:rFonts w:ascii="Times New Roman" w:hAnsi="Times New Roman"/>
        </w:rPr>
        <w:t>here are also</w:t>
      </w:r>
      <w:r w:rsidR="0010533F" w:rsidRPr="00F51344">
        <w:rPr>
          <w:rFonts w:ascii="Times New Roman" w:hAnsi="Times New Roman"/>
        </w:rPr>
        <w:t xml:space="preserve"> </w:t>
      </w:r>
      <w:r w:rsidR="000A61FB" w:rsidRPr="00F51344">
        <w:rPr>
          <w:rFonts w:ascii="Times New Roman" w:hAnsi="Times New Roman"/>
        </w:rPr>
        <w:t xml:space="preserve">arguments for </w:t>
      </w:r>
      <w:r w:rsidR="0010533F" w:rsidRPr="00F51344">
        <w:rPr>
          <w:rFonts w:ascii="Times New Roman" w:hAnsi="Times New Roman"/>
        </w:rPr>
        <w:t>considering</w:t>
      </w:r>
      <w:r w:rsidRPr="00F51344">
        <w:rPr>
          <w:rFonts w:ascii="Times New Roman" w:hAnsi="Times New Roman"/>
        </w:rPr>
        <w:t xml:space="preserve"> values</w:t>
      </w:r>
      <w:r w:rsidR="00713079" w:rsidRPr="00F51344">
        <w:rPr>
          <w:rFonts w:ascii="Times New Roman" w:hAnsi="Times New Roman"/>
        </w:rPr>
        <w:t xml:space="preserve"> from those at the end of life</w:t>
      </w:r>
      <w:r w:rsidR="000A61FB" w:rsidRPr="00F51344">
        <w:rPr>
          <w:rFonts w:ascii="Times New Roman" w:hAnsi="Times New Roman"/>
        </w:rPr>
        <w:t xml:space="preserve"> </w:t>
      </w:r>
      <w:r w:rsidR="00AD132C">
        <w:rPr>
          <w:rFonts w:ascii="Times New Roman" w:hAnsi="Times New Roman"/>
        </w:rPr>
        <w:t>(</w:t>
      </w:r>
      <w:r w:rsidR="0010533F" w:rsidRPr="00F51344">
        <w:rPr>
          <w:rFonts w:ascii="Times New Roman" w:hAnsi="Times New Roman"/>
        </w:rPr>
        <w:t xml:space="preserve">because of the unique nature of the experience </w:t>
      </w:r>
      <w:r w:rsidRPr="00F51344">
        <w:rPr>
          <w:rFonts w:ascii="Times New Roman" w:hAnsi="Times New Roman"/>
        </w:rPr>
        <w:t xml:space="preserve">and the possibility </w:t>
      </w:r>
      <w:r w:rsidR="00866EF6" w:rsidRPr="00F51344">
        <w:rPr>
          <w:rFonts w:ascii="Times New Roman" w:hAnsi="Times New Roman"/>
        </w:rPr>
        <w:t>that</w:t>
      </w:r>
      <w:r w:rsidRPr="00F51344">
        <w:rPr>
          <w:rFonts w:ascii="Times New Roman" w:hAnsi="Times New Roman"/>
        </w:rPr>
        <w:t xml:space="preserve"> values s</w:t>
      </w:r>
      <w:r w:rsidR="000A61FB" w:rsidRPr="00F51344">
        <w:rPr>
          <w:rFonts w:ascii="Times New Roman" w:hAnsi="Times New Roman"/>
        </w:rPr>
        <w:t>hift towards the end of life</w:t>
      </w:r>
      <w:r w:rsidR="00C40AC4">
        <w:rPr>
          <w:rFonts w:ascii="Times New Roman" w:hAnsi="Times New Roman"/>
        </w:rPr>
        <w:t xml:space="preserve"> </w:t>
      </w:r>
      <w:r w:rsidR="00C40AC4">
        <w:rPr>
          <w:rFonts w:ascii="Times New Roman" w:hAnsi="Times New Roman"/>
        </w:rPr>
        <w:fldChar w:fldCharType="begin"/>
      </w:r>
      <w:r w:rsidR="005E2315">
        <w:rPr>
          <w:rFonts w:ascii="Times New Roman" w:hAnsi="Times New Roman"/>
        </w:rPr>
        <w:instrText xml:space="preserve"> ADDIN REFMGR.CITE &lt;Refman&gt;&lt;Cite&gt;&lt;Author&gt;Coast&lt;/Author&gt;&lt;Year&gt;2014&lt;/Year&gt;&lt;RecNum&gt;203815&lt;/RecNum&gt;&lt;IDText&gt;Strategies for the economic evaluation of end-of-life care: making a case for the capability approach.&lt;/IDText&gt;&lt;MDL Ref_Type="Journal"&gt;&lt;Ref_Type&gt;Journal&lt;/Ref_Type&gt;&lt;Ref_ID&gt;203815&lt;/Ref_ID&gt;&lt;Title_Primary&gt;Strategies for the economic evaluation of end-of-life care: making a case for the capability approach.&lt;/Title_Primary&gt;&lt;Authors_Primary&gt;Coast,J.&lt;/Authors_Primary&gt;&lt;Date_Primary&gt;2014&lt;/Date_Primary&gt;&lt;Keywords&gt;ECONOMIC EVALUATION&lt;/Keywords&gt;&lt;Keywords&gt;Evaluation&lt;/Keywords&gt;&lt;Keywords&gt;End of life&lt;/Keywords&gt;&lt;Keywords&gt;CAPABILITIES&lt;/Keywords&gt;&lt;Reprint&gt;In File&lt;/Reprint&gt;&lt;Start_Page&gt;473&lt;/Start_Page&gt;&lt;End_Page&gt;482&lt;/End_Page&gt;&lt;Periodical&gt;Expert Review of Pharmacoeconomics &amp;amp; Outcomes Research&lt;/Periodical&gt;&lt;Volume&gt;14&lt;/Volume&gt;&lt;Issue&gt;4&lt;/Issue&gt;&lt;Web_URL&gt;&lt;u&gt;doi: 10.1586/14737167.2014.914436&lt;/u&gt;&lt;/Web_URL&gt;&lt;ZZ_JournalFull&gt;&lt;f name="System"&gt;Expert Review of Pharmacoeconomics &amp;amp; Outcomes Research&lt;/f&gt;&lt;/ZZ_JournalFull&gt;&lt;ZZ_WorkformID&gt;1&lt;/ZZ_WorkformID&gt;&lt;/MDL&gt;&lt;/Cite&gt;&lt;/Refman&gt;</w:instrText>
      </w:r>
      <w:r w:rsidR="00C40AC4">
        <w:rPr>
          <w:rFonts w:ascii="Times New Roman" w:hAnsi="Times New Roman"/>
        </w:rPr>
        <w:fldChar w:fldCharType="separate"/>
      </w:r>
      <w:r w:rsidR="00C40AC4">
        <w:rPr>
          <w:rFonts w:ascii="Times New Roman" w:hAnsi="Times New Roman"/>
        </w:rPr>
        <w:t>[17]</w:t>
      </w:r>
      <w:r w:rsidR="00C40AC4">
        <w:rPr>
          <w:rFonts w:ascii="Times New Roman" w:hAnsi="Times New Roman"/>
        </w:rPr>
        <w:fldChar w:fldCharType="end"/>
      </w:r>
      <w:r w:rsidR="00AD132C">
        <w:rPr>
          <w:rFonts w:ascii="Times New Roman" w:hAnsi="Times New Roman"/>
        </w:rPr>
        <w:t>)</w:t>
      </w:r>
      <w:r w:rsidR="00713079" w:rsidRPr="00F51344">
        <w:rPr>
          <w:rFonts w:ascii="Times New Roman" w:hAnsi="Times New Roman"/>
        </w:rPr>
        <w:t>, it may be difficult to obtain values from these individuals due to their physical and emotional vulnerability</w:t>
      </w:r>
      <w:r w:rsidR="00893F50" w:rsidRPr="00F51344">
        <w:rPr>
          <w:rFonts w:ascii="Times New Roman" w:hAnsi="Times New Roman"/>
        </w:rPr>
        <w:t xml:space="preserve">.  It is </w:t>
      </w:r>
      <w:r w:rsidR="000A61FB" w:rsidRPr="00F51344">
        <w:rPr>
          <w:rFonts w:ascii="Times New Roman" w:hAnsi="Times New Roman"/>
        </w:rPr>
        <w:t>particular</w:t>
      </w:r>
      <w:r w:rsidR="00893F50" w:rsidRPr="00F51344">
        <w:rPr>
          <w:rFonts w:ascii="Times New Roman" w:hAnsi="Times New Roman"/>
        </w:rPr>
        <w:t>ly</w:t>
      </w:r>
      <w:r w:rsidR="00B127E3" w:rsidRPr="00F51344">
        <w:rPr>
          <w:rFonts w:ascii="Times New Roman" w:hAnsi="Times New Roman"/>
        </w:rPr>
        <w:t xml:space="preserve"> importan</w:t>
      </w:r>
      <w:r w:rsidR="00893F50" w:rsidRPr="00F51344">
        <w:rPr>
          <w:rFonts w:ascii="Times New Roman" w:hAnsi="Times New Roman"/>
        </w:rPr>
        <w:t>t</w:t>
      </w:r>
      <w:r w:rsidRPr="00F51344">
        <w:rPr>
          <w:rFonts w:ascii="Times New Roman" w:hAnsi="Times New Roman"/>
        </w:rPr>
        <w:t xml:space="preserve"> to know whether values differ</w:t>
      </w:r>
      <w:r w:rsidR="00713079" w:rsidRPr="00F51344">
        <w:rPr>
          <w:rFonts w:ascii="Times New Roman" w:hAnsi="Times New Roman"/>
        </w:rPr>
        <w:t xml:space="preserve"> between these two groups</w:t>
      </w:r>
      <w:r w:rsidR="00B127E3" w:rsidRPr="00F51344">
        <w:rPr>
          <w:rFonts w:ascii="Times New Roman" w:hAnsi="Times New Roman"/>
        </w:rPr>
        <w:t>,</w:t>
      </w:r>
      <w:r w:rsidR="000A61FB" w:rsidRPr="00F51344">
        <w:rPr>
          <w:rFonts w:ascii="Times New Roman" w:hAnsi="Times New Roman"/>
        </w:rPr>
        <w:t xml:space="preserve"> and so a </w:t>
      </w:r>
      <w:r w:rsidR="00893F50" w:rsidRPr="00F51344">
        <w:rPr>
          <w:rFonts w:ascii="Times New Roman" w:hAnsi="Times New Roman"/>
        </w:rPr>
        <w:t>major</w:t>
      </w:r>
      <w:r w:rsidR="000A61FB" w:rsidRPr="00F51344">
        <w:rPr>
          <w:rFonts w:ascii="Times New Roman" w:hAnsi="Times New Roman"/>
        </w:rPr>
        <w:t xml:space="preserve"> aspect of the design task was </w:t>
      </w:r>
      <w:r w:rsidR="00713079" w:rsidRPr="00F51344">
        <w:rPr>
          <w:rFonts w:ascii="Times New Roman" w:hAnsi="Times New Roman"/>
        </w:rPr>
        <w:t xml:space="preserve">to generate a design that could, in time, </w:t>
      </w:r>
      <w:r w:rsidR="004D2475" w:rsidRPr="00F51344">
        <w:rPr>
          <w:rFonts w:ascii="Times New Roman" w:hAnsi="Times New Roman"/>
        </w:rPr>
        <w:t>facilitate such comparison</w:t>
      </w:r>
      <w:r w:rsidR="000A61FB" w:rsidRPr="00F51344">
        <w:rPr>
          <w:rFonts w:ascii="Times New Roman" w:hAnsi="Times New Roman"/>
        </w:rPr>
        <w:t xml:space="preserve">.  </w:t>
      </w:r>
    </w:p>
    <w:p w:rsidR="00B70927" w:rsidRPr="00F51344" w:rsidRDefault="00B42AB4" w:rsidP="00B70927">
      <w:pPr>
        <w:pStyle w:val="Heading3"/>
        <w:rPr>
          <w:rFonts w:ascii="Times New Roman" w:hAnsi="Times New Roman"/>
        </w:rPr>
      </w:pPr>
      <w:r w:rsidRPr="00F51344">
        <w:rPr>
          <w:rFonts w:ascii="Times New Roman" w:hAnsi="Times New Roman"/>
        </w:rPr>
        <w:t xml:space="preserve">2.1  </w:t>
      </w:r>
      <w:r w:rsidR="00B70927" w:rsidRPr="00F51344">
        <w:rPr>
          <w:rFonts w:ascii="Times New Roman" w:hAnsi="Times New Roman"/>
        </w:rPr>
        <w:t>Identification of key uncertainties</w:t>
      </w:r>
    </w:p>
    <w:p w:rsidR="00FB3558" w:rsidRPr="00F51344" w:rsidRDefault="001643B5" w:rsidP="001643B5">
      <w:pPr>
        <w:rPr>
          <w:rFonts w:ascii="Times New Roman" w:hAnsi="Times New Roman"/>
        </w:rPr>
      </w:pPr>
      <w:r w:rsidRPr="00F51344">
        <w:rPr>
          <w:rFonts w:ascii="Times New Roman" w:hAnsi="Times New Roman"/>
        </w:rPr>
        <w:t xml:space="preserve">In line with </w:t>
      </w:r>
      <w:r w:rsidR="00B27057" w:rsidRPr="00F51344">
        <w:rPr>
          <w:rFonts w:ascii="Times New Roman" w:hAnsi="Times New Roman"/>
        </w:rPr>
        <w:t xml:space="preserve">MRC </w:t>
      </w:r>
      <w:r w:rsidRPr="00F51344">
        <w:rPr>
          <w:rFonts w:ascii="Times New Roman" w:hAnsi="Times New Roman"/>
        </w:rPr>
        <w:t xml:space="preserve">guidance for evaluating complex </w:t>
      </w:r>
      <w:r w:rsidR="00871727" w:rsidRPr="00F51344">
        <w:rPr>
          <w:rFonts w:ascii="Times New Roman" w:hAnsi="Times New Roman"/>
        </w:rPr>
        <w:t>interventions</w:t>
      </w:r>
      <w:r w:rsidR="00B95D00" w:rsidRPr="00F51344">
        <w:rPr>
          <w:rFonts w:ascii="Times New Roman" w:hAnsi="Times New Roman"/>
        </w:rPr>
        <w:t xml:space="preserve"> </w:t>
      </w:r>
      <w:r w:rsidR="00B70927" w:rsidRPr="00F51344">
        <w:rPr>
          <w:rFonts w:ascii="Times New Roman" w:hAnsi="Times New Roman"/>
        </w:rPr>
        <w:t>“a series of pilot studies targeted at each of the key uncertainties in the design” (Craig,</w:t>
      </w:r>
      <w:r w:rsidR="00B70927" w:rsidRPr="00F51344">
        <w:rPr>
          <w:rFonts w:ascii="Times New Roman" w:hAnsi="Times New Roman"/>
        </w:rPr>
        <w:fldChar w:fldCharType="begin"/>
      </w:r>
      <w:r w:rsidR="005E2315">
        <w:rPr>
          <w:rFonts w:ascii="Times New Roman" w:hAnsi="Times New Roman"/>
        </w:rPr>
        <w:instrText xml:space="preserve"> ADDIN REFMGR.CITE &lt;Refman&gt;&lt;Cite&gt;&lt;Author&gt;Craig&lt;/Author&gt;&lt;Year&gt;2008&lt;/Year&gt;&lt;RecNum&gt;203795&lt;/RecNum&gt;&lt;IDText&gt;Developing and evaluating complex interventions: the new Medical Research Council guidance&lt;/IDText&gt;&lt;MDL Ref_Type="Journal"&gt;&lt;Ref_Type&gt;Journal&lt;/Ref_Type&gt;&lt;Ref_ID&gt;203795&lt;/Ref_ID&gt;&lt;Title_Primary&gt;Developing and evaluating complex interventions: the new Medical Research Council guidance&lt;/Title_Primary&gt;&lt;Authors_Primary&gt;Craig,P.&lt;/Authors_Primary&gt;&lt;Authors_Primary&gt;Dieppe,P.&lt;/Authors_Primary&gt;&lt;Authors_Primary&gt;Macintyre,S.&lt;/Authors_Primary&gt;&lt;Authors_Primary&gt;Mitchie,S.&lt;/Authors_Primary&gt;&lt;Authors_Primary&gt;Nazareth,I.&lt;/Authors_Primary&gt;&lt;Authors_Primary&gt;Petticrew,M.&lt;/Authors_Primary&gt;&lt;Date_Primary&gt;2008&lt;/Date_Primary&gt;&lt;Reprint&gt;In File&lt;/Reprint&gt;&lt;Start_Page&gt;a1655&lt;/Start_Page&gt;&lt;Periodical&gt;BMJ&lt;/Periodical&gt;&lt;Volume&gt;337&lt;/Volume&gt;&lt;ZZ_JournalFull&gt;&lt;f name="System"&gt;BMJ&lt;/f&gt;&lt;/ZZ_JournalFull&gt;&lt;ZZ_WorkformID&gt;1&lt;/ZZ_WorkformID&gt;&lt;/MDL&gt;&lt;/Cite&gt;&lt;/Refman&gt;</w:instrText>
      </w:r>
      <w:r w:rsidR="00B70927" w:rsidRPr="00F51344">
        <w:rPr>
          <w:rFonts w:ascii="Times New Roman" w:hAnsi="Times New Roman"/>
        </w:rPr>
        <w:fldChar w:fldCharType="separate"/>
      </w:r>
      <w:r w:rsidR="00677727">
        <w:rPr>
          <w:rFonts w:ascii="Times New Roman" w:hAnsi="Times New Roman"/>
        </w:rPr>
        <w:t>[3]</w:t>
      </w:r>
      <w:r w:rsidR="00B70927" w:rsidRPr="00F51344">
        <w:rPr>
          <w:rFonts w:ascii="Times New Roman" w:hAnsi="Times New Roman"/>
        </w:rPr>
        <w:fldChar w:fldCharType="end"/>
      </w:r>
      <w:r w:rsidR="00B70927" w:rsidRPr="00F51344">
        <w:rPr>
          <w:rFonts w:ascii="Times New Roman" w:hAnsi="Times New Roman"/>
        </w:rPr>
        <w:t xml:space="preserve"> p.980) </w:t>
      </w:r>
      <w:r w:rsidR="00FB3558" w:rsidRPr="00F51344">
        <w:rPr>
          <w:rFonts w:ascii="Times New Roman" w:hAnsi="Times New Roman"/>
        </w:rPr>
        <w:t>was</w:t>
      </w:r>
      <w:r w:rsidR="00B70927" w:rsidRPr="00F51344">
        <w:rPr>
          <w:rFonts w:ascii="Times New Roman" w:hAnsi="Times New Roman"/>
        </w:rPr>
        <w:t xml:space="preserve"> identified and conducted.  </w:t>
      </w:r>
      <w:r w:rsidR="00FB3558" w:rsidRPr="00F51344">
        <w:rPr>
          <w:rFonts w:ascii="Times New Roman" w:hAnsi="Times New Roman"/>
        </w:rPr>
        <w:t xml:space="preserve">Key uncertainties related to the design of the measure that was to be valued, the design of the experiment itself and the design of future studies that would use the measure.  </w:t>
      </w:r>
    </w:p>
    <w:p w:rsidR="001643B5" w:rsidRPr="00F51344" w:rsidRDefault="00B42AB4" w:rsidP="001643B5">
      <w:pPr>
        <w:pStyle w:val="Heading4"/>
        <w:rPr>
          <w:rFonts w:ascii="Times New Roman" w:hAnsi="Times New Roman"/>
        </w:rPr>
      </w:pPr>
      <w:r w:rsidRPr="00F51344">
        <w:rPr>
          <w:rFonts w:ascii="Times New Roman" w:hAnsi="Times New Roman"/>
        </w:rPr>
        <w:t xml:space="preserve">2.1.1  </w:t>
      </w:r>
      <w:r w:rsidR="00FB3558" w:rsidRPr="00F51344">
        <w:rPr>
          <w:rFonts w:ascii="Times New Roman" w:hAnsi="Times New Roman"/>
        </w:rPr>
        <w:t>Key uncertainty 1</w:t>
      </w:r>
      <w:r w:rsidR="001643B5" w:rsidRPr="00F51344">
        <w:rPr>
          <w:rFonts w:ascii="Times New Roman" w:hAnsi="Times New Roman"/>
        </w:rPr>
        <w:t xml:space="preserve">: </w:t>
      </w:r>
      <w:r w:rsidR="00FB3558" w:rsidRPr="00F51344">
        <w:rPr>
          <w:rFonts w:ascii="Times New Roman" w:hAnsi="Times New Roman"/>
        </w:rPr>
        <w:t>Design of the measure</w:t>
      </w:r>
    </w:p>
    <w:p w:rsidR="00932B4D" w:rsidRPr="00F51344" w:rsidRDefault="001652D5" w:rsidP="006D496C">
      <w:pPr>
        <w:rPr>
          <w:rFonts w:ascii="Times New Roman" w:hAnsi="Times New Roman"/>
        </w:rPr>
      </w:pPr>
      <w:r w:rsidRPr="00F51344">
        <w:rPr>
          <w:rFonts w:ascii="Times New Roman" w:hAnsi="Times New Roman"/>
        </w:rPr>
        <w:t xml:space="preserve">Although the important attributes had been established through detailed qualitative work </w:t>
      </w:r>
      <w:r w:rsidR="00C40AC4">
        <w:rPr>
          <w:rFonts w:ascii="Times New Roman" w:hAnsi="Times New Roman"/>
        </w:rPr>
        <w:fldChar w:fldCharType="begin"/>
      </w:r>
      <w:r w:rsidR="005E2315">
        <w:rPr>
          <w:rFonts w:ascii="Times New Roman" w:hAnsi="Times New Roman"/>
        </w:rPr>
        <w:instrText xml:space="preserve"> ADDIN REFMGR.CITE &lt;Refman&gt;&lt;Cite&gt;&lt;Author&gt;Sutton&lt;/Author&gt;&lt;Year&gt;2014&lt;/Year&gt;&lt;RecNum&gt;203677&lt;/RecNum&gt;&lt;IDText&gt;Development of a supportive care measure for economic evaluation of end-of-life care, using qualitative methods&lt;/IDText&gt;&lt;MDL Ref_Type="Journal"&gt;&lt;Ref_Type&gt;Journal&lt;/Ref_Type&gt;&lt;Ref_ID&gt;203677&lt;/Ref_ID&gt;&lt;Title_Primary&gt;Development of a supportive care measure for economic evaluation of end-of-life care, using qualitative methods&lt;/Title_Primary&gt;&lt;Authors_Primary&gt;Sutton,E.&lt;/Authors_Primary&gt;&lt;Authors_Primary&gt;Coast,J.&lt;/Authors_Primary&gt;&lt;Date_Primary&gt;2014&lt;/Date_Primary&gt;&lt;Keywords&gt;ECONOMIC EVALUATION&lt;/Keywords&gt;&lt;Keywords&gt;End of life&lt;/Keywords&gt;&lt;Keywords&gt;Evaluation&lt;/Keywords&gt;&lt;Keywords&gt;METHODS&lt;/Keywords&gt;&lt;Reprint&gt;Not in File&lt;/Reprint&gt;&lt;Start_Page&gt;151&lt;/Start_Page&gt;&lt;End_Page&gt;157&lt;/End_Page&gt;&lt;Periodical&gt;Palliative Medicine&lt;/Periodical&gt;&lt;Volume&gt;28&lt;/Volume&gt;&lt;ZZ_JournalFull&gt;&lt;f name="System"&gt;Palliative Medicine&lt;/f&gt;&lt;/ZZ_JournalFull&gt;&lt;ZZ_WorkformID&gt;1&lt;/ZZ_WorkformID&gt;&lt;/MDL&gt;&lt;/Cite&gt;&lt;Cite&gt;&lt;Author&gt;Coast&lt;/Author&gt;&lt;Year&gt;2012&lt;/Year&gt;&lt;RecNum&gt;203646&lt;/RecNum&gt;&lt;IDText&gt;Using qualitative methods for attribute development for discrete choice experiments&lt;/IDText&gt;&lt;MDL Ref_Type="Journal"&gt;&lt;Ref_Type&gt;Journal&lt;/Ref_Type&gt;&lt;Ref_ID&gt;203646&lt;/Ref_ID&gt;&lt;Title_Primary&gt;Using qualitative methods for attribute development for discrete choice experiments&lt;/Title_Primary&gt;&lt;Authors_Primary&gt;Coast,J.&lt;/Authors_Primary&gt;&lt;Authors_Primary&gt;Al-Janabi,H.&lt;/Authors_Primary&gt;&lt;Authors_Primary&gt;Sutton,E.&lt;/Authors_Primary&gt;&lt;Authors_Primary&gt;Horrocks,S.&lt;/Authors_Primary&gt;&lt;Authors_Primary&gt;Vosper,J.&lt;/Authors_Primary&gt;&lt;Authors_Primary&gt;Swancutt,D.&lt;/Authors_Primary&gt;&lt;Authors_Primary&gt;Flynn,T.N.&lt;/Authors_Primary&gt;&lt;Date_Primary&gt;2012&lt;/Date_Primary&gt;&lt;Keywords&gt;CHOICE&lt;/Keywords&gt;&lt;Keywords&gt;discrete choice experiment&lt;/Keywords&gt;&lt;Keywords&gt;METHODS&lt;/Keywords&gt;&lt;Reprint&gt;Not in File&lt;/Reprint&gt;&lt;Start_Page&gt;730&lt;/Start_Page&gt;&lt;End_Page&gt;741&lt;/End_Page&gt;&lt;Periodical&gt;Health Economics&lt;/Periodical&gt;&lt;Volume&gt;21&lt;/Volume&gt;&lt;Issue&gt;6&lt;/Issue&gt;&lt;ZZ_JournalStdAbbrev&gt;&lt;f name="System"&gt;Health Economics&lt;/f&gt;&lt;/ZZ_JournalStdAbbrev&gt;&lt;ZZ_WorkformID&gt;1&lt;/ZZ_WorkformID&gt;&lt;/MDL&gt;&lt;/Cite&gt;&lt;/Refman&gt;</w:instrText>
      </w:r>
      <w:r w:rsidR="00C40AC4">
        <w:rPr>
          <w:rFonts w:ascii="Times New Roman" w:hAnsi="Times New Roman"/>
        </w:rPr>
        <w:fldChar w:fldCharType="separate"/>
      </w:r>
      <w:r w:rsidR="00C40AC4">
        <w:rPr>
          <w:rFonts w:ascii="Times New Roman" w:hAnsi="Times New Roman"/>
        </w:rPr>
        <w:t>[4, 9]</w:t>
      </w:r>
      <w:r w:rsidR="00C40AC4">
        <w:rPr>
          <w:rFonts w:ascii="Times New Roman" w:hAnsi="Times New Roman"/>
        </w:rPr>
        <w:fldChar w:fldCharType="end"/>
      </w:r>
      <w:r w:rsidR="00C40AC4">
        <w:rPr>
          <w:rFonts w:ascii="Times New Roman" w:hAnsi="Times New Roman"/>
        </w:rPr>
        <w:t>,</w:t>
      </w:r>
      <w:r w:rsidRPr="00F51344">
        <w:rPr>
          <w:rFonts w:ascii="Times New Roman" w:hAnsi="Times New Roman"/>
        </w:rPr>
        <w:t xml:space="preserve"> there was remaining uncertainty about the final design </w:t>
      </w:r>
      <w:r w:rsidR="00AD132C">
        <w:rPr>
          <w:rFonts w:ascii="Times New Roman" w:hAnsi="Times New Roman"/>
        </w:rPr>
        <w:t>in terms of</w:t>
      </w:r>
      <w:r w:rsidRPr="00F51344">
        <w:rPr>
          <w:rFonts w:ascii="Times New Roman" w:hAnsi="Times New Roman"/>
        </w:rPr>
        <w:t xml:space="preserve"> the number of response categories</w:t>
      </w:r>
      <w:r w:rsidR="00982E25" w:rsidRPr="00F51344">
        <w:rPr>
          <w:rFonts w:ascii="Times New Roman" w:hAnsi="Times New Roman"/>
        </w:rPr>
        <w:t xml:space="preserve"> (‘levels’)</w:t>
      </w:r>
      <w:r w:rsidRPr="00F51344">
        <w:rPr>
          <w:rFonts w:ascii="Times New Roman" w:hAnsi="Times New Roman"/>
        </w:rPr>
        <w:t>.  The qualitative work suggested that</w:t>
      </w:r>
      <w:r w:rsidR="001643B5" w:rsidRPr="00F51344">
        <w:rPr>
          <w:rFonts w:ascii="Times New Roman" w:hAnsi="Times New Roman"/>
        </w:rPr>
        <w:t xml:space="preserve"> four response categories </w:t>
      </w:r>
      <w:r w:rsidR="00E37696" w:rsidRPr="00F51344">
        <w:rPr>
          <w:rFonts w:ascii="Times New Roman" w:hAnsi="Times New Roman"/>
        </w:rPr>
        <w:t>would be most appropriate</w:t>
      </w:r>
      <w:r w:rsidR="00265AE5" w:rsidRPr="00F51344">
        <w:rPr>
          <w:rFonts w:ascii="Times New Roman" w:hAnsi="Times New Roman"/>
        </w:rPr>
        <w:t xml:space="preserve"> </w:t>
      </w:r>
      <w:r w:rsidRPr="00F51344">
        <w:rPr>
          <w:rFonts w:ascii="Times New Roman" w:hAnsi="Times New Roman"/>
        </w:rPr>
        <w:t>because</w:t>
      </w:r>
      <w:r w:rsidR="00E37696" w:rsidRPr="00F51344">
        <w:rPr>
          <w:rFonts w:ascii="Times New Roman" w:hAnsi="Times New Roman"/>
        </w:rPr>
        <w:t xml:space="preserve"> </w:t>
      </w:r>
      <w:r w:rsidR="00116969" w:rsidRPr="00F51344">
        <w:rPr>
          <w:rFonts w:ascii="Times New Roman" w:hAnsi="Times New Roman"/>
        </w:rPr>
        <w:t xml:space="preserve">informants </w:t>
      </w:r>
      <w:r w:rsidR="00E37696" w:rsidRPr="00F51344">
        <w:rPr>
          <w:rFonts w:ascii="Times New Roman" w:hAnsi="Times New Roman"/>
        </w:rPr>
        <w:t>did not</w:t>
      </w:r>
      <w:r w:rsidR="00116969" w:rsidRPr="00F51344">
        <w:rPr>
          <w:rFonts w:ascii="Times New Roman" w:hAnsi="Times New Roman"/>
        </w:rPr>
        <w:t xml:space="preserve"> generally</w:t>
      </w:r>
      <w:r w:rsidR="00E37696" w:rsidRPr="00F51344">
        <w:rPr>
          <w:rFonts w:ascii="Times New Roman" w:hAnsi="Times New Roman"/>
        </w:rPr>
        <w:t xml:space="preserve"> feel</w:t>
      </w:r>
      <w:r w:rsidR="00116969" w:rsidRPr="00F51344">
        <w:rPr>
          <w:rFonts w:ascii="Times New Roman" w:hAnsi="Times New Roman"/>
        </w:rPr>
        <w:t xml:space="preserve"> that</w:t>
      </w:r>
      <w:r w:rsidR="00E37696" w:rsidRPr="00F51344">
        <w:rPr>
          <w:rFonts w:ascii="Times New Roman" w:hAnsi="Times New Roman"/>
        </w:rPr>
        <w:t xml:space="preserve"> </w:t>
      </w:r>
      <w:r w:rsidR="00265AE5" w:rsidRPr="00F51344">
        <w:rPr>
          <w:rFonts w:ascii="Times New Roman" w:hAnsi="Times New Roman"/>
        </w:rPr>
        <w:t>having an attribute ‘all of the time’</w:t>
      </w:r>
      <w:r w:rsidR="00E37696" w:rsidRPr="00F51344">
        <w:rPr>
          <w:rFonts w:ascii="Times New Roman" w:hAnsi="Times New Roman"/>
        </w:rPr>
        <w:t xml:space="preserve"> was realistic </w:t>
      </w:r>
      <w:r w:rsidR="00DA19C4" w:rsidRPr="00F51344">
        <w:rPr>
          <w:rFonts w:ascii="Times New Roman" w:hAnsi="Times New Roman"/>
        </w:rPr>
        <w:t>in terms of what could be achieved by and for those at the end of life</w:t>
      </w:r>
      <w:r w:rsidR="00E37696" w:rsidRPr="00F51344">
        <w:rPr>
          <w:rFonts w:ascii="Times New Roman" w:hAnsi="Times New Roman"/>
        </w:rPr>
        <w:t xml:space="preserve">.  </w:t>
      </w:r>
      <w:r w:rsidR="00116969" w:rsidRPr="00F51344">
        <w:rPr>
          <w:rFonts w:ascii="Times New Roman" w:hAnsi="Times New Roman"/>
        </w:rPr>
        <w:t xml:space="preserve">Measures used in extra-welfarist approaches to economic evaluation, however, generally have valuations with maximum levels of </w:t>
      </w:r>
      <w:r w:rsidR="00AD132C">
        <w:rPr>
          <w:rFonts w:ascii="Times New Roman" w:hAnsi="Times New Roman"/>
        </w:rPr>
        <w:t>‘</w:t>
      </w:r>
      <w:r w:rsidR="00116969" w:rsidRPr="00F51344">
        <w:rPr>
          <w:rFonts w:ascii="Times New Roman" w:hAnsi="Times New Roman"/>
        </w:rPr>
        <w:t>full health</w:t>
      </w:r>
      <w:r w:rsidR="00AD132C">
        <w:rPr>
          <w:rFonts w:ascii="Times New Roman" w:hAnsi="Times New Roman"/>
        </w:rPr>
        <w:t>’</w:t>
      </w:r>
      <w:r w:rsidR="00116969" w:rsidRPr="00F51344">
        <w:rPr>
          <w:rFonts w:ascii="Times New Roman" w:hAnsi="Times New Roman"/>
        </w:rPr>
        <w:t xml:space="preserve"> </w:t>
      </w:r>
      <w:r w:rsidR="00265AE5" w:rsidRPr="00F51344">
        <w:rPr>
          <w:rFonts w:ascii="Times New Roman" w:hAnsi="Times New Roman"/>
        </w:rPr>
        <w:t>or</w:t>
      </w:r>
      <w:r w:rsidR="00116969" w:rsidRPr="00F51344">
        <w:rPr>
          <w:rFonts w:ascii="Times New Roman" w:hAnsi="Times New Roman"/>
        </w:rPr>
        <w:t xml:space="preserve"> </w:t>
      </w:r>
      <w:r w:rsidR="00AD132C">
        <w:rPr>
          <w:rFonts w:ascii="Times New Roman" w:hAnsi="Times New Roman"/>
        </w:rPr>
        <w:t>‘</w:t>
      </w:r>
      <w:r w:rsidR="00116969" w:rsidRPr="00F51344">
        <w:rPr>
          <w:rFonts w:ascii="Times New Roman" w:hAnsi="Times New Roman"/>
        </w:rPr>
        <w:t>full capability</w:t>
      </w:r>
      <w:r w:rsidR="00AD132C">
        <w:rPr>
          <w:rFonts w:ascii="Times New Roman" w:hAnsi="Times New Roman"/>
        </w:rPr>
        <w:t>’</w:t>
      </w:r>
      <w:r w:rsidR="00116969" w:rsidRPr="00F51344">
        <w:rPr>
          <w:rFonts w:ascii="Times New Roman" w:hAnsi="Times New Roman"/>
        </w:rPr>
        <w:t xml:space="preserve"> and thus </w:t>
      </w:r>
      <w:r w:rsidR="00265AE5" w:rsidRPr="00F51344">
        <w:rPr>
          <w:rFonts w:ascii="Times New Roman" w:hAnsi="Times New Roman"/>
        </w:rPr>
        <w:t>there was a question about whether an additional</w:t>
      </w:r>
      <w:r w:rsidR="00116969" w:rsidRPr="00F51344">
        <w:rPr>
          <w:rFonts w:ascii="Times New Roman" w:hAnsi="Times New Roman"/>
        </w:rPr>
        <w:t xml:space="preserve"> </w:t>
      </w:r>
      <w:r w:rsidR="00265AE5" w:rsidRPr="00F51344">
        <w:rPr>
          <w:rFonts w:ascii="Times New Roman" w:hAnsi="Times New Roman"/>
        </w:rPr>
        <w:t>‘</w:t>
      </w:r>
      <w:r w:rsidR="00116969" w:rsidRPr="00F51344">
        <w:rPr>
          <w:rFonts w:ascii="Times New Roman" w:hAnsi="Times New Roman"/>
        </w:rPr>
        <w:t>top</w:t>
      </w:r>
      <w:r w:rsidR="00265AE5" w:rsidRPr="00F51344">
        <w:rPr>
          <w:rFonts w:ascii="Times New Roman" w:hAnsi="Times New Roman"/>
        </w:rPr>
        <w:t>’</w:t>
      </w:r>
      <w:r w:rsidR="00713079" w:rsidRPr="00F51344">
        <w:rPr>
          <w:rFonts w:ascii="Times New Roman" w:hAnsi="Times New Roman"/>
        </w:rPr>
        <w:t xml:space="preserve"> level for each attribute</w:t>
      </w:r>
      <w:r w:rsidR="00116969" w:rsidRPr="00F51344">
        <w:rPr>
          <w:rFonts w:ascii="Times New Roman" w:hAnsi="Times New Roman"/>
        </w:rPr>
        <w:t xml:space="preserve"> representing ‘all of the time’</w:t>
      </w:r>
      <w:r w:rsidR="00265AE5" w:rsidRPr="00F51344">
        <w:rPr>
          <w:rFonts w:ascii="Times New Roman" w:hAnsi="Times New Roman"/>
        </w:rPr>
        <w:t xml:space="preserve"> should be included</w:t>
      </w:r>
      <w:r w:rsidR="00116969" w:rsidRPr="00F51344">
        <w:rPr>
          <w:rFonts w:ascii="Times New Roman" w:hAnsi="Times New Roman"/>
        </w:rPr>
        <w:t xml:space="preserve">.   </w:t>
      </w:r>
    </w:p>
    <w:p w:rsidR="00116969" w:rsidRPr="00F51344" w:rsidRDefault="00265AE5" w:rsidP="006D496C">
      <w:pPr>
        <w:rPr>
          <w:rFonts w:ascii="Times New Roman" w:hAnsi="Times New Roman"/>
        </w:rPr>
      </w:pPr>
      <w:r w:rsidRPr="00F51344">
        <w:rPr>
          <w:rFonts w:ascii="Times New Roman" w:hAnsi="Times New Roman"/>
        </w:rPr>
        <w:t xml:space="preserve">The number of response categories may, however, influence how respondents complete valuation exercises.  </w:t>
      </w:r>
      <w:r w:rsidR="00116969" w:rsidRPr="00F51344">
        <w:rPr>
          <w:rFonts w:ascii="Times New Roman" w:hAnsi="Times New Roman"/>
        </w:rPr>
        <w:t xml:space="preserve">It was anticipated that moving from </w:t>
      </w:r>
      <w:r w:rsidRPr="00F51344">
        <w:rPr>
          <w:rFonts w:ascii="Times New Roman" w:hAnsi="Times New Roman"/>
        </w:rPr>
        <w:t>four to five levels</w:t>
      </w:r>
      <w:r w:rsidR="001B396F" w:rsidRPr="00F51344">
        <w:rPr>
          <w:rFonts w:ascii="Times New Roman" w:hAnsi="Times New Roman"/>
        </w:rPr>
        <w:t xml:space="preserve"> could increase the complexity of the valuation task, but might also make it easier for respondents to use simplifying heuristics (choosing </w:t>
      </w:r>
      <w:r w:rsidR="001B396F" w:rsidRPr="00F51344">
        <w:rPr>
          <w:rFonts w:ascii="Times New Roman" w:hAnsi="Times New Roman"/>
        </w:rPr>
        <w:lastRenderedPageBreak/>
        <w:t xml:space="preserve">the ‘middle’ </w:t>
      </w:r>
      <w:r w:rsidR="00982E25" w:rsidRPr="00F51344">
        <w:rPr>
          <w:rFonts w:ascii="Times New Roman" w:hAnsi="Times New Roman"/>
        </w:rPr>
        <w:t>level</w:t>
      </w:r>
      <w:r w:rsidR="001B396F" w:rsidRPr="00F51344">
        <w:rPr>
          <w:rFonts w:ascii="Times New Roman" w:hAnsi="Times New Roman"/>
        </w:rPr>
        <w:t>)</w:t>
      </w:r>
      <w:r w:rsidR="00AD132C">
        <w:rPr>
          <w:rFonts w:ascii="Times New Roman" w:hAnsi="Times New Roman"/>
        </w:rPr>
        <w:t xml:space="preserve">.  It was therefore important to use this </w:t>
      </w:r>
      <w:r w:rsidR="001B396F" w:rsidRPr="00F51344">
        <w:rPr>
          <w:rFonts w:ascii="Times New Roman" w:hAnsi="Times New Roman"/>
        </w:rPr>
        <w:t>information alongside the theoretical and qualitative information</w:t>
      </w:r>
      <w:r w:rsidR="00982E25" w:rsidRPr="00F51344">
        <w:rPr>
          <w:rFonts w:ascii="Times New Roman" w:hAnsi="Times New Roman"/>
        </w:rPr>
        <w:t xml:space="preserve"> in </w:t>
      </w:r>
      <w:r w:rsidR="00713079" w:rsidRPr="00F51344">
        <w:rPr>
          <w:rFonts w:ascii="Times New Roman" w:hAnsi="Times New Roman"/>
        </w:rPr>
        <w:t>making a final decision about</w:t>
      </w:r>
      <w:r w:rsidR="00982E25" w:rsidRPr="00F51344">
        <w:rPr>
          <w:rFonts w:ascii="Times New Roman" w:hAnsi="Times New Roman"/>
        </w:rPr>
        <w:t xml:space="preserve"> the number of response categories</w:t>
      </w:r>
      <w:r w:rsidR="001B396F" w:rsidRPr="00F51344">
        <w:rPr>
          <w:rFonts w:ascii="Times New Roman" w:hAnsi="Times New Roman"/>
        </w:rPr>
        <w:t xml:space="preserve">.   </w:t>
      </w:r>
    </w:p>
    <w:p w:rsidR="001643B5" w:rsidRPr="00F51344" w:rsidRDefault="00B42AB4" w:rsidP="001643B5">
      <w:pPr>
        <w:pStyle w:val="Heading4"/>
        <w:rPr>
          <w:rFonts w:ascii="Times New Roman" w:hAnsi="Times New Roman"/>
        </w:rPr>
      </w:pPr>
      <w:r w:rsidRPr="00F51344">
        <w:rPr>
          <w:rFonts w:ascii="Times New Roman" w:hAnsi="Times New Roman"/>
        </w:rPr>
        <w:t xml:space="preserve">2.1.2  </w:t>
      </w:r>
      <w:r w:rsidR="00FB3558" w:rsidRPr="00F51344">
        <w:rPr>
          <w:rFonts w:ascii="Times New Roman" w:hAnsi="Times New Roman"/>
        </w:rPr>
        <w:t>Key uncertainty 2</w:t>
      </w:r>
      <w:r w:rsidR="001643B5" w:rsidRPr="00F51344">
        <w:rPr>
          <w:rFonts w:ascii="Times New Roman" w:hAnsi="Times New Roman"/>
        </w:rPr>
        <w:t xml:space="preserve">: </w:t>
      </w:r>
      <w:r w:rsidR="00FB3558" w:rsidRPr="00F51344">
        <w:rPr>
          <w:rFonts w:ascii="Times New Roman" w:hAnsi="Times New Roman"/>
        </w:rPr>
        <w:t>D</w:t>
      </w:r>
      <w:r w:rsidR="001643B5" w:rsidRPr="00F51344">
        <w:rPr>
          <w:rFonts w:ascii="Times New Roman" w:hAnsi="Times New Roman"/>
        </w:rPr>
        <w:t xml:space="preserve">esign </w:t>
      </w:r>
      <w:r w:rsidR="00FB3558" w:rsidRPr="00F51344">
        <w:rPr>
          <w:rFonts w:ascii="Times New Roman" w:hAnsi="Times New Roman"/>
        </w:rPr>
        <w:t>of the experiment</w:t>
      </w:r>
    </w:p>
    <w:p w:rsidR="00893F50" w:rsidRPr="00F51344" w:rsidRDefault="00265AE5" w:rsidP="006D496C">
      <w:pPr>
        <w:rPr>
          <w:rFonts w:ascii="Times New Roman" w:hAnsi="Times New Roman"/>
        </w:rPr>
      </w:pPr>
      <w:r w:rsidRPr="00F51344">
        <w:rPr>
          <w:rFonts w:ascii="Times New Roman" w:hAnsi="Times New Roman"/>
        </w:rPr>
        <w:t>T</w:t>
      </w:r>
      <w:r w:rsidR="00AB2534" w:rsidRPr="00F51344">
        <w:rPr>
          <w:rFonts w:ascii="Times New Roman" w:hAnsi="Times New Roman"/>
        </w:rPr>
        <w:t>wo</w:t>
      </w:r>
      <w:r w:rsidR="000A61FB" w:rsidRPr="00F51344">
        <w:rPr>
          <w:rFonts w:ascii="Times New Roman" w:hAnsi="Times New Roman"/>
        </w:rPr>
        <w:t xml:space="preserve"> key </w:t>
      </w:r>
      <w:r w:rsidR="00AB2534" w:rsidRPr="00F51344">
        <w:rPr>
          <w:rFonts w:ascii="Times New Roman" w:hAnsi="Times New Roman"/>
        </w:rPr>
        <w:t xml:space="preserve">uncertainties related to </w:t>
      </w:r>
      <w:r w:rsidRPr="00F51344">
        <w:rPr>
          <w:rFonts w:ascii="Times New Roman" w:hAnsi="Times New Roman"/>
        </w:rPr>
        <w:t xml:space="preserve">experimental </w:t>
      </w:r>
      <w:r w:rsidR="00AB2534" w:rsidRPr="00F51344">
        <w:rPr>
          <w:rFonts w:ascii="Times New Roman" w:hAnsi="Times New Roman"/>
        </w:rPr>
        <w:t xml:space="preserve">design.  The first </w:t>
      </w:r>
      <w:r w:rsidRPr="00F51344">
        <w:rPr>
          <w:rFonts w:ascii="Times New Roman" w:hAnsi="Times New Roman"/>
        </w:rPr>
        <w:t>concerned</w:t>
      </w:r>
      <w:r w:rsidR="00AB2534" w:rsidRPr="00F51344">
        <w:rPr>
          <w:rFonts w:ascii="Times New Roman" w:hAnsi="Times New Roman"/>
        </w:rPr>
        <w:t xml:space="preserve"> designing an experiment </w:t>
      </w:r>
      <w:r w:rsidRPr="00F51344">
        <w:rPr>
          <w:rFonts w:ascii="Times New Roman" w:hAnsi="Times New Roman"/>
        </w:rPr>
        <w:t>to</w:t>
      </w:r>
      <w:r w:rsidR="00AB2534" w:rsidRPr="00F51344">
        <w:rPr>
          <w:rFonts w:ascii="Times New Roman" w:hAnsi="Times New Roman"/>
        </w:rPr>
        <w:t xml:space="preserve"> maximise the information available from the general population; the second </w:t>
      </w:r>
      <w:r w:rsidRPr="00F51344">
        <w:rPr>
          <w:rFonts w:ascii="Times New Roman" w:hAnsi="Times New Roman"/>
        </w:rPr>
        <w:t>concerned, at the same time,</w:t>
      </w:r>
      <w:r w:rsidR="00AB2534" w:rsidRPr="00F51344">
        <w:rPr>
          <w:rFonts w:ascii="Times New Roman" w:hAnsi="Times New Roman"/>
        </w:rPr>
        <w:t xml:space="preserve"> designing a</w:t>
      </w:r>
      <w:r w:rsidR="000A76C9" w:rsidRPr="00F51344">
        <w:rPr>
          <w:rFonts w:ascii="Times New Roman" w:hAnsi="Times New Roman"/>
        </w:rPr>
        <w:t xml:space="preserve"> smaller</w:t>
      </w:r>
      <w:r w:rsidR="0041673F" w:rsidRPr="00F51344">
        <w:rPr>
          <w:rFonts w:ascii="Times New Roman" w:hAnsi="Times New Roman"/>
        </w:rPr>
        <w:t xml:space="preserve"> </w:t>
      </w:r>
      <w:r w:rsidR="000A76C9" w:rsidRPr="00F51344">
        <w:rPr>
          <w:rFonts w:ascii="Times New Roman" w:hAnsi="Times New Roman"/>
        </w:rPr>
        <w:t>subset</w:t>
      </w:r>
      <w:r w:rsidR="00AB2534" w:rsidRPr="00F51344">
        <w:rPr>
          <w:rFonts w:ascii="Times New Roman" w:hAnsi="Times New Roman"/>
        </w:rPr>
        <w:t xml:space="preserve"> </w:t>
      </w:r>
      <w:r w:rsidR="000A76C9" w:rsidRPr="00F51344">
        <w:rPr>
          <w:rFonts w:ascii="Times New Roman" w:hAnsi="Times New Roman"/>
        </w:rPr>
        <w:t xml:space="preserve">to the </w:t>
      </w:r>
      <w:r w:rsidR="00AB2534" w:rsidRPr="00F51344">
        <w:rPr>
          <w:rFonts w:ascii="Times New Roman" w:hAnsi="Times New Roman"/>
        </w:rPr>
        <w:t xml:space="preserve">experiment that would </w:t>
      </w:r>
      <w:r w:rsidR="00B27057" w:rsidRPr="00F51344">
        <w:rPr>
          <w:rFonts w:ascii="Times New Roman" w:hAnsi="Times New Roman"/>
        </w:rPr>
        <w:t>still provide meaningful information</w:t>
      </w:r>
      <w:r w:rsidR="00B27057">
        <w:rPr>
          <w:rFonts w:ascii="Times New Roman" w:hAnsi="Times New Roman"/>
        </w:rPr>
        <w:t xml:space="preserve"> and would be feasible for </w:t>
      </w:r>
      <w:r w:rsidR="0041673F" w:rsidRPr="00F51344">
        <w:rPr>
          <w:rFonts w:ascii="Times New Roman" w:hAnsi="Times New Roman"/>
        </w:rPr>
        <w:t>collecting</w:t>
      </w:r>
      <w:r w:rsidR="00AB2534" w:rsidRPr="00F51344">
        <w:rPr>
          <w:rFonts w:ascii="Times New Roman" w:hAnsi="Times New Roman"/>
        </w:rPr>
        <w:t xml:space="preserve"> a </w:t>
      </w:r>
      <w:r w:rsidR="0041673F" w:rsidRPr="00F51344">
        <w:rPr>
          <w:rFonts w:ascii="Times New Roman" w:hAnsi="Times New Roman"/>
        </w:rPr>
        <w:t>comparable</w:t>
      </w:r>
      <w:r w:rsidR="00AB2534" w:rsidRPr="00F51344">
        <w:rPr>
          <w:rFonts w:ascii="Times New Roman" w:hAnsi="Times New Roman"/>
        </w:rPr>
        <w:t xml:space="preserve"> set of data from those at the end of life.  </w:t>
      </w:r>
      <w:r w:rsidR="000A61FB" w:rsidRPr="00F51344">
        <w:rPr>
          <w:rFonts w:ascii="Times New Roman" w:hAnsi="Times New Roman"/>
        </w:rPr>
        <w:t xml:space="preserve"> </w:t>
      </w:r>
    </w:p>
    <w:p w:rsidR="000A61FB" w:rsidRPr="00F51344" w:rsidRDefault="00893F50" w:rsidP="006D496C">
      <w:pPr>
        <w:rPr>
          <w:rFonts w:ascii="Times New Roman" w:hAnsi="Times New Roman"/>
        </w:rPr>
      </w:pPr>
      <w:r w:rsidRPr="00F51344">
        <w:rPr>
          <w:rFonts w:ascii="Times New Roman" w:hAnsi="Times New Roman"/>
        </w:rPr>
        <w:t>It</w:t>
      </w:r>
      <w:r w:rsidR="003070B7" w:rsidRPr="00F51344">
        <w:rPr>
          <w:rFonts w:ascii="Times New Roman" w:hAnsi="Times New Roman"/>
        </w:rPr>
        <w:t xml:space="preserve"> was not possible </w:t>
      </w:r>
      <w:r w:rsidR="00B27057" w:rsidRPr="00F51344">
        <w:rPr>
          <w:rFonts w:ascii="Times New Roman" w:hAnsi="Times New Roman"/>
        </w:rPr>
        <w:t>to collect data from those at end of life</w:t>
      </w:r>
      <w:r w:rsidR="00B27057">
        <w:rPr>
          <w:rFonts w:ascii="Times New Roman" w:hAnsi="Times New Roman"/>
        </w:rPr>
        <w:t xml:space="preserve"> during</w:t>
      </w:r>
      <w:r w:rsidR="003070B7" w:rsidRPr="00F51344">
        <w:rPr>
          <w:rFonts w:ascii="Times New Roman" w:hAnsi="Times New Roman"/>
        </w:rPr>
        <w:t xml:space="preserve"> piloting</w:t>
      </w:r>
      <w:r w:rsidRPr="00F51344">
        <w:rPr>
          <w:rFonts w:ascii="Times New Roman" w:hAnsi="Times New Roman"/>
        </w:rPr>
        <w:t>, for ethical and feasibility reasons</w:t>
      </w:r>
      <w:r w:rsidR="00866EF6" w:rsidRPr="00F51344">
        <w:rPr>
          <w:rFonts w:ascii="Times New Roman" w:hAnsi="Times New Roman"/>
        </w:rPr>
        <w:t>.</w:t>
      </w:r>
      <w:r w:rsidR="00265AE5" w:rsidRPr="00F51344">
        <w:rPr>
          <w:rFonts w:ascii="Times New Roman" w:hAnsi="Times New Roman"/>
        </w:rPr>
        <w:t xml:space="preserve"> </w:t>
      </w:r>
      <w:r w:rsidR="00B27057">
        <w:rPr>
          <w:rFonts w:ascii="Times New Roman" w:hAnsi="Times New Roman"/>
        </w:rPr>
        <w:t xml:space="preserve"> </w:t>
      </w:r>
      <w:r w:rsidR="00866EF6" w:rsidRPr="00F51344">
        <w:rPr>
          <w:rFonts w:ascii="Times New Roman" w:hAnsi="Times New Roman"/>
        </w:rPr>
        <w:t xml:space="preserve">Instead, the aim was to </w:t>
      </w:r>
      <w:r w:rsidR="000A61FB" w:rsidRPr="00F51344">
        <w:rPr>
          <w:rFonts w:ascii="Times New Roman" w:hAnsi="Times New Roman"/>
        </w:rPr>
        <w:t>identif</w:t>
      </w:r>
      <w:r w:rsidR="00866EF6" w:rsidRPr="00F51344">
        <w:rPr>
          <w:rFonts w:ascii="Times New Roman" w:hAnsi="Times New Roman"/>
        </w:rPr>
        <w:t>y, through work with the general population,</w:t>
      </w:r>
      <w:r w:rsidR="000A61FB" w:rsidRPr="00F51344">
        <w:rPr>
          <w:rFonts w:ascii="Times New Roman" w:hAnsi="Times New Roman"/>
        </w:rPr>
        <w:t xml:space="preserve"> those aspects of the task that would </w:t>
      </w:r>
      <w:r w:rsidR="00265AE5" w:rsidRPr="00F51344">
        <w:rPr>
          <w:rFonts w:ascii="Times New Roman" w:hAnsi="Times New Roman"/>
        </w:rPr>
        <w:t xml:space="preserve">provide comparable data but also </w:t>
      </w:r>
      <w:r w:rsidR="000A61FB" w:rsidRPr="00F51344">
        <w:rPr>
          <w:rFonts w:ascii="Times New Roman" w:hAnsi="Times New Roman"/>
        </w:rPr>
        <w:t xml:space="preserve">be </w:t>
      </w:r>
      <w:r w:rsidR="00265AE5" w:rsidRPr="00F51344">
        <w:rPr>
          <w:rFonts w:ascii="Times New Roman" w:hAnsi="Times New Roman"/>
        </w:rPr>
        <w:t xml:space="preserve">potentially </w:t>
      </w:r>
      <w:r w:rsidR="000A61FB" w:rsidRPr="00F51344">
        <w:rPr>
          <w:rFonts w:ascii="Times New Roman" w:hAnsi="Times New Roman"/>
        </w:rPr>
        <w:t xml:space="preserve">feasible for </w:t>
      </w:r>
      <w:r w:rsidRPr="00F51344">
        <w:rPr>
          <w:rFonts w:ascii="Times New Roman" w:hAnsi="Times New Roman"/>
        </w:rPr>
        <w:t xml:space="preserve">future use with </w:t>
      </w:r>
      <w:r w:rsidR="000A61FB" w:rsidRPr="00F51344">
        <w:rPr>
          <w:rFonts w:ascii="Times New Roman" w:hAnsi="Times New Roman"/>
        </w:rPr>
        <w:t xml:space="preserve">a </w:t>
      </w:r>
      <w:r w:rsidRPr="00F51344">
        <w:rPr>
          <w:rFonts w:ascii="Times New Roman" w:hAnsi="Times New Roman"/>
        </w:rPr>
        <w:t xml:space="preserve">vulnerable population </w:t>
      </w:r>
      <w:r w:rsidR="00F81234" w:rsidRPr="00F51344">
        <w:rPr>
          <w:rFonts w:ascii="Times New Roman" w:hAnsi="Times New Roman"/>
        </w:rPr>
        <w:t>group</w:t>
      </w:r>
      <w:r w:rsidR="000A61FB" w:rsidRPr="00F51344">
        <w:rPr>
          <w:rFonts w:ascii="Times New Roman" w:hAnsi="Times New Roman"/>
        </w:rPr>
        <w:t xml:space="preserve"> who would find a long and repetitive task too burdensome</w:t>
      </w:r>
      <w:r w:rsidR="00265AE5" w:rsidRPr="00F51344">
        <w:rPr>
          <w:rFonts w:ascii="Times New Roman" w:hAnsi="Times New Roman"/>
        </w:rPr>
        <w:t>.</w:t>
      </w:r>
      <w:r w:rsidR="00A64D14" w:rsidRPr="00F51344">
        <w:rPr>
          <w:rFonts w:ascii="Times New Roman" w:hAnsi="Times New Roman"/>
        </w:rPr>
        <w:t xml:space="preserve">  As a second stage of the ‘complex valuation process’ (beyond the scope of this paper), the work would go on to directly determine the feasibility of the </w:t>
      </w:r>
      <w:r w:rsidR="003070B7" w:rsidRPr="00F51344">
        <w:rPr>
          <w:rFonts w:ascii="Times New Roman" w:hAnsi="Times New Roman"/>
        </w:rPr>
        <w:t xml:space="preserve">chosen </w:t>
      </w:r>
      <w:r w:rsidR="00A64D14" w:rsidRPr="00F51344">
        <w:rPr>
          <w:rFonts w:ascii="Times New Roman" w:hAnsi="Times New Roman"/>
        </w:rPr>
        <w:t>task amongst people at the end of life.</w:t>
      </w:r>
    </w:p>
    <w:p w:rsidR="006D731C" w:rsidRPr="00F51344" w:rsidRDefault="00B42AB4" w:rsidP="006D731C">
      <w:pPr>
        <w:pStyle w:val="Heading4"/>
        <w:rPr>
          <w:rFonts w:ascii="Times New Roman" w:hAnsi="Times New Roman"/>
        </w:rPr>
      </w:pPr>
      <w:r w:rsidRPr="00F51344">
        <w:rPr>
          <w:rFonts w:ascii="Times New Roman" w:hAnsi="Times New Roman"/>
        </w:rPr>
        <w:t xml:space="preserve">2.1.3  </w:t>
      </w:r>
      <w:r w:rsidR="00FB3558" w:rsidRPr="00F51344">
        <w:rPr>
          <w:rFonts w:ascii="Times New Roman" w:hAnsi="Times New Roman"/>
        </w:rPr>
        <w:t>Key uncertainty</w:t>
      </w:r>
      <w:r w:rsidR="006D731C" w:rsidRPr="00F51344">
        <w:rPr>
          <w:rFonts w:ascii="Times New Roman" w:hAnsi="Times New Roman"/>
        </w:rPr>
        <w:t xml:space="preserve"> 3: </w:t>
      </w:r>
      <w:r w:rsidR="00E84D27" w:rsidRPr="00F51344">
        <w:rPr>
          <w:rFonts w:ascii="Times New Roman" w:hAnsi="Times New Roman"/>
        </w:rPr>
        <w:t>D</w:t>
      </w:r>
      <w:r w:rsidR="00FB3558" w:rsidRPr="00F51344">
        <w:rPr>
          <w:rFonts w:ascii="Times New Roman" w:hAnsi="Times New Roman"/>
        </w:rPr>
        <w:t>esign of future studies</w:t>
      </w:r>
      <w:r w:rsidR="00E84D27" w:rsidRPr="00F51344">
        <w:rPr>
          <w:rFonts w:ascii="Times New Roman" w:hAnsi="Times New Roman"/>
        </w:rPr>
        <w:t xml:space="preserve"> using the measure</w:t>
      </w:r>
    </w:p>
    <w:p w:rsidR="00E37696" w:rsidRPr="00F51344" w:rsidRDefault="00A629C3" w:rsidP="006D496C">
      <w:pPr>
        <w:rPr>
          <w:rFonts w:ascii="Times New Roman" w:hAnsi="Times New Roman"/>
        </w:rPr>
      </w:pPr>
      <w:r w:rsidRPr="00F51344">
        <w:rPr>
          <w:rFonts w:ascii="Times New Roman" w:hAnsi="Times New Roman"/>
        </w:rPr>
        <w:t>A key difficulty with the conduct of studies at the end of life is that</w:t>
      </w:r>
      <w:r w:rsidR="006B053A" w:rsidRPr="00F51344">
        <w:rPr>
          <w:rFonts w:ascii="Times New Roman" w:hAnsi="Times New Roman"/>
        </w:rPr>
        <w:t xml:space="preserve"> not all respondents </w:t>
      </w:r>
      <w:r w:rsidR="00A71A27" w:rsidRPr="00F51344">
        <w:rPr>
          <w:rFonts w:ascii="Times New Roman" w:hAnsi="Times New Roman"/>
        </w:rPr>
        <w:t>are</w:t>
      </w:r>
      <w:r w:rsidR="006B053A" w:rsidRPr="00F51344">
        <w:rPr>
          <w:rFonts w:ascii="Times New Roman" w:hAnsi="Times New Roman"/>
        </w:rPr>
        <w:t xml:space="preserve"> </w:t>
      </w:r>
      <w:r w:rsidR="00A71A27" w:rsidRPr="00F51344">
        <w:rPr>
          <w:rFonts w:ascii="Times New Roman" w:hAnsi="Times New Roman"/>
        </w:rPr>
        <w:t>aware of</w:t>
      </w:r>
      <w:r w:rsidR="006B053A" w:rsidRPr="00F51344">
        <w:rPr>
          <w:rFonts w:ascii="Times New Roman" w:hAnsi="Times New Roman"/>
        </w:rPr>
        <w:t xml:space="preserve"> their prognosis, or willing to be faced with a measure that is open about this prognosis.  Within ICECAP-SCM, only one attribute</w:t>
      </w:r>
      <w:r w:rsidR="00A71A27" w:rsidRPr="00F51344">
        <w:rPr>
          <w:rFonts w:ascii="Times New Roman" w:hAnsi="Times New Roman"/>
        </w:rPr>
        <w:t xml:space="preserve">, </w:t>
      </w:r>
      <w:r w:rsidR="00A71A27" w:rsidRPr="00F51344">
        <w:rPr>
          <w:rFonts w:ascii="Times New Roman" w:hAnsi="Times New Roman"/>
          <w:i/>
        </w:rPr>
        <w:t>Preparation,</w:t>
      </w:r>
      <w:r w:rsidR="00A71A27" w:rsidRPr="00F51344">
        <w:rPr>
          <w:rFonts w:ascii="Times New Roman" w:hAnsi="Times New Roman"/>
        </w:rPr>
        <w:t xml:space="preserve"> </w:t>
      </w:r>
      <w:r w:rsidR="006B053A" w:rsidRPr="00F51344">
        <w:rPr>
          <w:rFonts w:ascii="Times New Roman" w:hAnsi="Times New Roman"/>
        </w:rPr>
        <w:t xml:space="preserve">is </w:t>
      </w:r>
      <w:r w:rsidR="00EB3714" w:rsidRPr="00F51344">
        <w:rPr>
          <w:rFonts w:ascii="Times New Roman" w:hAnsi="Times New Roman"/>
        </w:rPr>
        <w:t>explicit</w:t>
      </w:r>
      <w:r w:rsidR="006B053A" w:rsidRPr="00F51344">
        <w:rPr>
          <w:rFonts w:ascii="Times New Roman" w:hAnsi="Times New Roman"/>
        </w:rPr>
        <w:t xml:space="preserve"> about the end of life status of the individual</w:t>
      </w:r>
      <w:r w:rsidR="00A71A27" w:rsidRPr="00F51344">
        <w:rPr>
          <w:rFonts w:ascii="Times New Roman" w:hAnsi="Times New Roman"/>
        </w:rPr>
        <w:t>.</w:t>
      </w:r>
      <w:r w:rsidR="006B053A" w:rsidRPr="00F51344">
        <w:rPr>
          <w:rFonts w:ascii="Times New Roman" w:hAnsi="Times New Roman"/>
        </w:rPr>
        <w:t xml:space="preserve">  In the standard version, </w:t>
      </w:r>
      <w:r w:rsidR="00A71A27" w:rsidRPr="00F51344">
        <w:rPr>
          <w:rFonts w:ascii="Times New Roman" w:hAnsi="Times New Roman"/>
        </w:rPr>
        <w:t>it</w:t>
      </w:r>
      <w:r w:rsidR="006B053A" w:rsidRPr="00F51344">
        <w:rPr>
          <w:rFonts w:ascii="Times New Roman" w:hAnsi="Times New Roman"/>
        </w:rPr>
        <w:t xml:space="preserve"> is worded as</w:t>
      </w:r>
      <w:r w:rsidR="0039530E" w:rsidRPr="00F51344">
        <w:rPr>
          <w:rFonts w:ascii="Times New Roman" w:hAnsi="Times New Roman"/>
        </w:rPr>
        <w:t xml:space="preserve"> ‘Being prepared - Having financial affairs in order, having your funeral planned, saying goodbye to family and friends, resolving things that are important to you, having treatment preferences in writing or making a living will’</w:t>
      </w:r>
      <w:r w:rsidRPr="00F51344">
        <w:rPr>
          <w:rFonts w:ascii="Times New Roman" w:hAnsi="Times New Roman"/>
        </w:rPr>
        <w:t xml:space="preserve"> </w:t>
      </w:r>
      <w:r w:rsidR="006D731C" w:rsidRPr="00F51344">
        <w:rPr>
          <w:rFonts w:ascii="Times New Roman" w:hAnsi="Times New Roman"/>
        </w:rPr>
        <w:fldChar w:fldCharType="begin"/>
      </w:r>
      <w:r w:rsidR="005E2315">
        <w:rPr>
          <w:rFonts w:ascii="Times New Roman" w:hAnsi="Times New Roman"/>
        </w:rPr>
        <w:instrText xml:space="preserve"> ADDIN REFMGR.CITE &lt;Refman&gt;&lt;Cite&gt;&lt;Author&gt;Sutton&lt;/Author&gt;&lt;Year&gt;2014&lt;/Year&gt;&lt;RecNum&gt;203677&lt;/RecNum&gt;&lt;IDText&gt;Development of a supportive care measure for economic evaluation of end-of-life care, using qualitative methods&lt;/IDText&gt;&lt;MDL Ref_Type="Journal"&gt;&lt;Ref_Type&gt;Journal&lt;/Ref_Type&gt;&lt;Ref_ID&gt;203677&lt;/Ref_ID&gt;&lt;Title_Primary&gt;Development of a supportive care measure for economic evaluation of end-of-life care, using qualitative methods&lt;/Title_Primary&gt;&lt;Authors_Primary&gt;Sutton,E.&lt;/Authors_Primary&gt;&lt;Authors_Primary&gt;Coast,J.&lt;/Authors_Primary&gt;&lt;Date_Primary&gt;2014&lt;/Date_Primary&gt;&lt;Keywords&gt;ECONOMIC EVALUATION&lt;/Keywords&gt;&lt;Keywords&gt;End of life&lt;/Keywords&gt;&lt;Keywords&gt;Evaluation&lt;/Keywords&gt;&lt;Keywords&gt;METHODS&lt;/Keywords&gt;&lt;Reprint&gt;Not in File&lt;/Reprint&gt;&lt;Start_Page&gt;151&lt;/Start_Page&gt;&lt;End_Page&gt;157&lt;/End_Page&gt;&lt;Periodical&gt;Palliative Medicine&lt;/Periodical&gt;&lt;Volume&gt;28&lt;/Volume&gt;&lt;ZZ_JournalFull&gt;&lt;f name="System"&gt;Palliative Medicine&lt;/f&gt;&lt;/ZZ_JournalFull&gt;&lt;ZZ_WorkformID&gt;1&lt;/ZZ_WorkformID&gt;&lt;/MDL&gt;&lt;/Cite&gt;&lt;/Refman&gt;</w:instrText>
      </w:r>
      <w:r w:rsidR="006D731C" w:rsidRPr="00F51344">
        <w:rPr>
          <w:rFonts w:ascii="Times New Roman" w:hAnsi="Times New Roman"/>
        </w:rPr>
        <w:fldChar w:fldCharType="separate"/>
      </w:r>
      <w:r w:rsidR="00677727">
        <w:rPr>
          <w:rFonts w:ascii="Times New Roman" w:hAnsi="Times New Roman"/>
        </w:rPr>
        <w:t>[9]</w:t>
      </w:r>
      <w:r w:rsidR="006D731C" w:rsidRPr="00F51344">
        <w:rPr>
          <w:rFonts w:ascii="Times New Roman" w:hAnsi="Times New Roman"/>
        </w:rPr>
        <w:fldChar w:fldCharType="end"/>
      </w:r>
      <w:r w:rsidRPr="00F51344">
        <w:rPr>
          <w:rFonts w:ascii="Times New Roman" w:hAnsi="Times New Roman"/>
        </w:rPr>
        <w:t>.</w:t>
      </w:r>
      <w:r w:rsidR="0039530E" w:rsidRPr="00F51344">
        <w:rPr>
          <w:rFonts w:ascii="Times New Roman" w:hAnsi="Times New Roman"/>
        </w:rPr>
        <w:t xml:space="preserve">  For some purposes a less overt reference to end of life is required, </w:t>
      </w:r>
      <w:r w:rsidR="00997DE4" w:rsidRPr="00F51344">
        <w:rPr>
          <w:rFonts w:ascii="Times New Roman" w:hAnsi="Times New Roman"/>
        </w:rPr>
        <w:t xml:space="preserve">and so a less explicit wording for the </w:t>
      </w:r>
      <w:r w:rsidR="00997DE4" w:rsidRPr="00F51344">
        <w:rPr>
          <w:rFonts w:ascii="Times New Roman" w:hAnsi="Times New Roman"/>
          <w:i/>
        </w:rPr>
        <w:t>Preparation</w:t>
      </w:r>
      <w:r w:rsidR="00997DE4" w:rsidRPr="00F51344">
        <w:rPr>
          <w:rFonts w:ascii="Times New Roman" w:hAnsi="Times New Roman"/>
        </w:rPr>
        <w:t xml:space="preserve"> attribute was developed</w:t>
      </w:r>
      <w:r w:rsidR="00A71A27" w:rsidRPr="00F51344">
        <w:rPr>
          <w:rFonts w:ascii="Times New Roman" w:hAnsi="Times New Roman"/>
        </w:rPr>
        <w:t xml:space="preserve"> which omitted reference to funeral arrangements and saying goodbye.  </w:t>
      </w:r>
      <w:r w:rsidR="00997DE4" w:rsidRPr="00F51344">
        <w:rPr>
          <w:rFonts w:ascii="Times New Roman" w:hAnsi="Times New Roman"/>
        </w:rPr>
        <w:t>A</w:t>
      </w:r>
      <w:r w:rsidRPr="00F51344">
        <w:rPr>
          <w:rFonts w:ascii="Times New Roman" w:hAnsi="Times New Roman"/>
        </w:rPr>
        <w:t xml:space="preserve"> key design issue relating to the use of the measure in future studies</w:t>
      </w:r>
      <w:r w:rsidR="00A71A27" w:rsidRPr="00F51344">
        <w:rPr>
          <w:rFonts w:ascii="Times New Roman" w:hAnsi="Times New Roman"/>
        </w:rPr>
        <w:t xml:space="preserve"> </w:t>
      </w:r>
      <w:r w:rsidRPr="00F51344">
        <w:rPr>
          <w:rFonts w:ascii="Times New Roman" w:hAnsi="Times New Roman"/>
        </w:rPr>
        <w:t xml:space="preserve">was whether values </w:t>
      </w:r>
      <w:r w:rsidR="00A71A27" w:rsidRPr="00F51344">
        <w:rPr>
          <w:rFonts w:ascii="Times New Roman" w:hAnsi="Times New Roman"/>
        </w:rPr>
        <w:t>could be used interchangeably between the two versions</w:t>
      </w:r>
      <w:r w:rsidRPr="00F51344">
        <w:rPr>
          <w:rFonts w:ascii="Times New Roman" w:hAnsi="Times New Roman"/>
        </w:rPr>
        <w:t xml:space="preserve">.  </w:t>
      </w:r>
    </w:p>
    <w:p w:rsidR="00857218" w:rsidRPr="00F51344" w:rsidRDefault="00B42AB4" w:rsidP="00A629C3">
      <w:pPr>
        <w:pStyle w:val="Heading3"/>
        <w:rPr>
          <w:rFonts w:ascii="Times New Roman" w:hAnsi="Times New Roman"/>
          <w:lang w:val="en-AU"/>
        </w:rPr>
      </w:pPr>
      <w:r w:rsidRPr="00F51344">
        <w:rPr>
          <w:rFonts w:ascii="Times New Roman" w:hAnsi="Times New Roman"/>
          <w:lang w:val="en-AU"/>
        </w:rPr>
        <w:lastRenderedPageBreak/>
        <w:t xml:space="preserve">2.2  </w:t>
      </w:r>
      <w:r w:rsidR="00857218" w:rsidRPr="00F51344">
        <w:rPr>
          <w:rFonts w:ascii="Times New Roman" w:hAnsi="Times New Roman"/>
          <w:lang w:val="en-AU"/>
        </w:rPr>
        <w:t>Methods</w:t>
      </w:r>
    </w:p>
    <w:p w:rsidR="00AB7E91" w:rsidRPr="00F51344" w:rsidRDefault="00B42AB4" w:rsidP="00A629C3">
      <w:pPr>
        <w:pStyle w:val="Heading4"/>
        <w:rPr>
          <w:rFonts w:ascii="Times New Roman" w:hAnsi="Times New Roman"/>
        </w:rPr>
      </w:pPr>
      <w:r w:rsidRPr="00F51344">
        <w:rPr>
          <w:rFonts w:ascii="Times New Roman" w:hAnsi="Times New Roman"/>
        </w:rPr>
        <w:t xml:space="preserve">2.2.1  </w:t>
      </w:r>
      <w:r w:rsidR="00AB7E91" w:rsidRPr="00F51344">
        <w:rPr>
          <w:rFonts w:ascii="Times New Roman" w:hAnsi="Times New Roman"/>
        </w:rPr>
        <w:t>Data collection</w:t>
      </w:r>
    </w:p>
    <w:p w:rsidR="00B74378" w:rsidRPr="00F51344" w:rsidRDefault="002870E8" w:rsidP="006D496C">
      <w:pPr>
        <w:rPr>
          <w:rFonts w:ascii="Times New Roman" w:hAnsi="Times New Roman"/>
          <w:lang w:val="en-AU"/>
        </w:rPr>
      </w:pPr>
      <w:r w:rsidRPr="00F51344">
        <w:rPr>
          <w:rFonts w:ascii="Times New Roman" w:hAnsi="Times New Roman"/>
          <w:lang w:val="en-AU"/>
        </w:rPr>
        <w:t xml:space="preserve">A </w:t>
      </w:r>
      <w:r w:rsidR="00BB2D90" w:rsidRPr="00F51344">
        <w:rPr>
          <w:rFonts w:ascii="Times New Roman" w:hAnsi="Times New Roman"/>
          <w:lang w:val="en-AU"/>
        </w:rPr>
        <w:t>DCE</w:t>
      </w:r>
      <w:r w:rsidRPr="00F51344">
        <w:rPr>
          <w:rFonts w:ascii="Times New Roman" w:hAnsi="Times New Roman"/>
          <w:lang w:val="en-AU"/>
        </w:rPr>
        <w:t xml:space="preserve"> </w:t>
      </w:r>
      <w:r w:rsidR="009916BF" w:rsidRPr="00F51344">
        <w:rPr>
          <w:rFonts w:ascii="Times New Roman" w:hAnsi="Times New Roman"/>
          <w:lang w:val="en-AU"/>
        </w:rPr>
        <w:fldChar w:fldCharType="begin"/>
      </w:r>
      <w:r w:rsidR="005E2315">
        <w:rPr>
          <w:rFonts w:ascii="Times New Roman" w:hAnsi="Times New Roman"/>
          <w:lang w:val="en-AU"/>
        </w:rPr>
        <w:instrText xml:space="preserve"> ADDIN REFMGR.CITE &lt;Refman&gt;&lt;Cite&gt;&lt;Author&gt;Louviere&lt;/Author&gt;&lt;Year&gt;2000&lt;/Year&gt;&lt;RecNum&gt;202766&lt;/RecNum&gt;&lt;IDText&gt;Stated choice methods - analysis and application&lt;/IDText&gt;&lt;MDL Ref_Type="Book, Whole"&gt;&lt;Ref_Type&gt;Book, Whole&lt;/Ref_Type&gt;&lt;Ref_ID&gt;202766&lt;/Ref_ID&gt;&lt;Title_Primary&gt;Stated choice methods - analysis and application&lt;/Title_Primary&gt;&lt;Authors_Primary&gt;Louviere,J.J.&lt;/Authors_Primary&gt;&lt;Authors_Primary&gt;Hensher,D.A.&lt;/Authors_Primary&gt;&lt;Authors_Primary&gt;Swait,J.D.&lt;/Authors_Primary&gt;&lt;Date_Primary&gt;2000&lt;/Date_Primary&gt;&lt;Keywords&gt;AUSTRALIA&lt;/Keywords&gt;&lt;Keywords&gt;CHOICE&lt;/Keywords&gt;&lt;Keywords&gt;DCE&lt;/Keywords&gt;&lt;Keywords&gt;METHODS&lt;/Keywords&gt;&lt;Reprint&gt;Not in File&lt;/Reprint&gt;&lt;Pub_Place&gt;Cambridge&lt;/Pub_Place&gt;&lt;Publisher&gt;Cambridge University Press&lt;/Publisher&gt;&lt;ZZ_WorkformID&gt;2&lt;/ZZ_WorkformID&gt;&lt;/MDL&gt;&lt;/Cite&gt;&lt;/Refman&gt;</w:instrText>
      </w:r>
      <w:r w:rsidR="009916BF" w:rsidRPr="00F51344">
        <w:rPr>
          <w:rFonts w:ascii="Times New Roman" w:hAnsi="Times New Roman"/>
          <w:lang w:val="en-AU"/>
        </w:rPr>
        <w:fldChar w:fldCharType="separate"/>
      </w:r>
      <w:r w:rsidR="00677727">
        <w:rPr>
          <w:rFonts w:ascii="Times New Roman" w:hAnsi="Times New Roman"/>
          <w:lang w:val="en-AU"/>
        </w:rPr>
        <w:t>[12]</w:t>
      </w:r>
      <w:r w:rsidR="009916BF" w:rsidRPr="00F51344">
        <w:rPr>
          <w:rFonts w:ascii="Times New Roman" w:hAnsi="Times New Roman"/>
          <w:lang w:val="en-AU"/>
        </w:rPr>
        <w:fldChar w:fldCharType="end"/>
      </w:r>
      <w:r w:rsidR="00D708A6" w:rsidRPr="00F51344">
        <w:rPr>
          <w:rFonts w:ascii="Times New Roman" w:hAnsi="Times New Roman"/>
          <w:lang w:val="en-AU"/>
        </w:rPr>
        <w:t xml:space="preserve"> </w:t>
      </w:r>
      <w:r w:rsidRPr="00F51344">
        <w:rPr>
          <w:rFonts w:ascii="Times New Roman" w:hAnsi="Times New Roman"/>
          <w:lang w:val="en-AU"/>
        </w:rPr>
        <w:t xml:space="preserve">incorporating </w:t>
      </w:r>
      <w:r w:rsidR="00514EA2" w:rsidRPr="00F51344">
        <w:rPr>
          <w:rFonts w:ascii="Times New Roman" w:hAnsi="Times New Roman"/>
          <w:lang w:val="en-AU"/>
        </w:rPr>
        <w:t xml:space="preserve">a </w:t>
      </w:r>
      <w:r w:rsidR="00CA036C" w:rsidRPr="00F51344">
        <w:rPr>
          <w:rFonts w:ascii="Times New Roman" w:hAnsi="Times New Roman"/>
          <w:lang w:val="en-AU"/>
        </w:rPr>
        <w:t xml:space="preserve">Case 2 </w:t>
      </w:r>
      <w:r w:rsidR="00BB2D90" w:rsidRPr="00F51344">
        <w:rPr>
          <w:rFonts w:ascii="Times New Roman" w:hAnsi="Times New Roman"/>
          <w:lang w:val="en-AU"/>
        </w:rPr>
        <w:t>BWS</w:t>
      </w:r>
      <w:r w:rsidRPr="00F51344">
        <w:rPr>
          <w:rFonts w:ascii="Times New Roman" w:hAnsi="Times New Roman"/>
          <w:lang w:val="en-AU"/>
        </w:rPr>
        <w:t xml:space="preserve"> exercise </w:t>
      </w:r>
      <w:r w:rsidR="009916BF" w:rsidRPr="00F51344">
        <w:rPr>
          <w:rFonts w:ascii="Times New Roman" w:hAnsi="Times New Roman"/>
          <w:lang w:val="en-AU"/>
        </w:rPr>
        <w:fldChar w:fldCharType="begin"/>
      </w:r>
      <w:r w:rsidR="005E2315">
        <w:rPr>
          <w:rFonts w:ascii="Times New Roman" w:hAnsi="Times New Roman"/>
          <w:lang w:val="en-AU"/>
        </w:rPr>
        <w:instrText xml:space="preserve"> ADDIN REFMGR.CITE &lt;Refman&gt;&lt;Cite&gt;&lt;Author&gt;Flynn&lt;/Author&gt;&lt;Year&gt;2007&lt;/Year&gt;&lt;RecNum&gt;203058&lt;/RecNum&gt;&lt;IDText&gt;Best-worst scaling. What it can do for health care research and how to do it.&lt;/IDText&gt;&lt;MDL Ref_Type="Journal"&gt;&lt;Ref_Type&gt;Journal&lt;/Ref_Type&gt;&lt;Ref_ID&gt;203058&lt;/Ref_ID&gt;&lt;Title_Primary&gt;Best-worst scaling. What it can do for health care research and how to do it.&lt;/Title_Primary&gt;&lt;Authors_Primary&gt;Flynn,T.N.&lt;/Authors_Primary&gt;&lt;Authors_Primary&gt;Louviere,J.&lt;/Authors_Primary&gt;&lt;Authors_Primary&gt;Peters,T.&lt;/Authors_Primary&gt;&lt;Authors_Primary&gt;Coast,J.&lt;/Authors_Primary&gt;&lt;Date_Primary&gt;2007&lt;/Date_Primary&gt;&lt;Keywords&gt;BEST-WORST SCALING&lt;/Keywords&gt;&lt;Reprint&gt;In File&lt;/Reprint&gt;&lt;Start_Page&gt;171&lt;/Start_Page&gt;&lt;End_Page&gt;189&lt;/End_Page&gt;&lt;Periodical&gt;Journal of Health Economics&lt;/Periodical&gt;&lt;Volume&gt;26&lt;/Volume&gt;&lt;ZZ_JournalStdAbbrev&gt;&lt;f name="System"&gt;Journal of Health Economics&lt;/f&gt;&lt;/ZZ_JournalStdAbbrev&gt;&lt;ZZ_WorkformID&gt;1&lt;/ZZ_WorkformID&gt;&lt;/MDL&gt;&lt;/Cite&gt;&lt;/Refman&gt;</w:instrText>
      </w:r>
      <w:r w:rsidR="009916BF" w:rsidRPr="00F51344">
        <w:rPr>
          <w:rFonts w:ascii="Times New Roman" w:hAnsi="Times New Roman"/>
          <w:lang w:val="en-AU"/>
        </w:rPr>
        <w:fldChar w:fldCharType="separate"/>
      </w:r>
      <w:r w:rsidR="00677727">
        <w:rPr>
          <w:rFonts w:ascii="Times New Roman" w:hAnsi="Times New Roman"/>
          <w:lang w:val="en-AU"/>
        </w:rPr>
        <w:t>[11]</w:t>
      </w:r>
      <w:r w:rsidR="009916BF" w:rsidRPr="00F51344">
        <w:rPr>
          <w:rFonts w:ascii="Times New Roman" w:hAnsi="Times New Roman"/>
          <w:lang w:val="en-AU"/>
        </w:rPr>
        <w:fldChar w:fldCharType="end"/>
      </w:r>
      <w:r w:rsidR="006347B5" w:rsidRPr="00F51344">
        <w:rPr>
          <w:rFonts w:ascii="Times New Roman" w:hAnsi="Times New Roman"/>
          <w:lang w:val="en-AU"/>
        </w:rPr>
        <w:t xml:space="preserve"> </w:t>
      </w:r>
      <w:r w:rsidRPr="00F51344">
        <w:rPr>
          <w:rFonts w:ascii="Times New Roman" w:hAnsi="Times New Roman"/>
          <w:lang w:val="en-AU"/>
        </w:rPr>
        <w:t>was used</w:t>
      </w:r>
      <w:r w:rsidR="00BB2D90" w:rsidRPr="00F51344">
        <w:rPr>
          <w:rFonts w:ascii="Times New Roman" w:hAnsi="Times New Roman"/>
          <w:lang w:val="en-AU"/>
        </w:rPr>
        <w:t xml:space="preserve">.  </w:t>
      </w:r>
      <w:r w:rsidRPr="00F51344">
        <w:rPr>
          <w:rFonts w:ascii="Times New Roman" w:hAnsi="Times New Roman"/>
          <w:lang w:val="en-AU"/>
        </w:rPr>
        <w:t xml:space="preserve">Three on-line pilot surveys were administered </w:t>
      </w:r>
      <w:r w:rsidR="00C320BC" w:rsidRPr="00F51344">
        <w:rPr>
          <w:rFonts w:ascii="Times New Roman" w:hAnsi="Times New Roman"/>
          <w:lang w:val="en-AU"/>
        </w:rPr>
        <w:t xml:space="preserve">in an iterative manner </w:t>
      </w:r>
      <w:r w:rsidRPr="00F51344">
        <w:rPr>
          <w:rFonts w:ascii="Times New Roman" w:hAnsi="Times New Roman"/>
          <w:lang w:val="en-AU"/>
        </w:rPr>
        <w:t xml:space="preserve">to an adult general </w:t>
      </w:r>
      <w:r w:rsidR="00B928E8" w:rsidRPr="00F51344">
        <w:rPr>
          <w:rFonts w:ascii="Times New Roman" w:hAnsi="Times New Roman"/>
          <w:lang w:val="en-AU"/>
        </w:rPr>
        <w:t>UK</w:t>
      </w:r>
      <w:r w:rsidRPr="00F51344">
        <w:rPr>
          <w:rFonts w:ascii="Times New Roman" w:hAnsi="Times New Roman"/>
          <w:lang w:val="en-AU"/>
        </w:rPr>
        <w:t xml:space="preserve"> population sample.  </w:t>
      </w:r>
      <w:r w:rsidR="001D4701" w:rsidRPr="00F51344">
        <w:rPr>
          <w:rFonts w:ascii="Times New Roman" w:hAnsi="Times New Roman"/>
          <w:lang w:val="en-AU"/>
        </w:rPr>
        <w:t>U</w:t>
      </w:r>
      <w:r w:rsidR="00C320BC" w:rsidRPr="00F51344">
        <w:rPr>
          <w:rFonts w:ascii="Times New Roman" w:hAnsi="Times New Roman"/>
          <w:lang w:val="en-AU"/>
        </w:rPr>
        <w:t xml:space="preserve">ncertainty around the design of the measure in terms of the </w:t>
      </w:r>
      <w:r w:rsidRPr="00F51344">
        <w:rPr>
          <w:rFonts w:ascii="Times New Roman" w:hAnsi="Times New Roman"/>
          <w:lang w:val="en-AU"/>
        </w:rPr>
        <w:t xml:space="preserve">number of </w:t>
      </w:r>
      <w:r w:rsidR="005C2F29" w:rsidRPr="00F51344">
        <w:rPr>
          <w:rFonts w:ascii="Times New Roman" w:hAnsi="Times New Roman"/>
          <w:lang w:val="en-AU"/>
        </w:rPr>
        <w:t>response categories</w:t>
      </w:r>
      <w:r w:rsidRPr="00F51344">
        <w:rPr>
          <w:rFonts w:ascii="Times New Roman" w:hAnsi="Times New Roman"/>
          <w:lang w:val="en-AU"/>
        </w:rPr>
        <w:t xml:space="preserve"> was explored in the first </w:t>
      </w:r>
      <w:r w:rsidR="005C2F29" w:rsidRPr="00F51344">
        <w:rPr>
          <w:rFonts w:ascii="Times New Roman" w:hAnsi="Times New Roman"/>
          <w:lang w:val="en-AU"/>
        </w:rPr>
        <w:t xml:space="preserve">and second </w:t>
      </w:r>
      <w:r w:rsidRPr="00F51344">
        <w:rPr>
          <w:rFonts w:ascii="Times New Roman" w:hAnsi="Times New Roman"/>
          <w:lang w:val="en-AU"/>
        </w:rPr>
        <w:t xml:space="preserve">pilot, </w:t>
      </w:r>
      <w:r w:rsidR="00C320BC" w:rsidRPr="00F51344">
        <w:rPr>
          <w:rFonts w:ascii="Times New Roman" w:hAnsi="Times New Roman"/>
          <w:lang w:val="en-AU"/>
        </w:rPr>
        <w:t xml:space="preserve">uncertainty around the experimental design and </w:t>
      </w:r>
      <w:r w:rsidRPr="00F51344">
        <w:rPr>
          <w:rFonts w:ascii="Times New Roman" w:hAnsi="Times New Roman"/>
          <w:lang w:val="en-AU"/>
        </w:rPr>
        <w:t xml:space="preserve">cognitive ease was explored throughout the three pilots, and </w:t>
      </w:r>
      <w:r w:rsidR="00C320BC" w:rsidRPr="00F51344">
        <w:rPr>
          <w:rFonts w:ascii="Times New Roman" w:hAnsi="Times New Roman"/>
          <w:lang w:val="en-AU"/>
        </w:rPr>
        <w:t xml:space="preserve">uncertainty around future use of the measure in terms of the standard and less explicit </w:t>
      </w:r>
      <w:r w:rsidR="005C2F29" w:rsidRPr="00F51344">
        <w:rPr>
          <w:rFonts w:ascii="Times New Roman" w:hAnsi="Times New Roman"/>
          <w:lang w:val="en-AU"/>
        </w:rPr>
        <w:t xml:space="preserve">questionnaire </w:t>
      </w:r>
      <w:r w:rsidR="00C320BC" w:rsidRPr="00F51344">
        <w:rPr>
          <w:rFonts w:ascii="Times New Roman" w:hAnsi="Times New Roman"/>
          <w:lang w:val="en-AU"/>
        </w:rPr>
        <w:t>versions</w:t>
      </w:r>
      <w:r w:rsidRPr="00F51344">
        <w:rPr>
          <w:rFonts w:ascii="Times New Roman" w:hAnsi="Times New Roman"/>
          <w:lang w:val="en-AU"/>
        </w:rPr>
        <w:t xml:space="preserve"> was explored in the third pilot.  </w:t>
      </w:r>
    </w:p>
    <w:p w:rsidR="001D4701" w:rsidRPr="00F51344" w:rsidRDefault="00B74378" w:rsidP="001D4701">
      <w:pPr>
        <w:rPr>
          <w:rFonts w:ascii="Times New Roman" w:hAnsi="Times New Roman"/>
        </w:rPr>
      </w:pPr>
      <w:r w:rsidRPr="00F51344">
        <w:rPr>
          <w:rFonts w:ascii="Times New Roman" w:hAnsi="Times New Roman"/>
          <w:lang w:val="en-AU"/>
        </w:rPr>
        <w:t xml:space="preserve">Within each pilot, each respondent completed 16 tasks.  Each began with a BWS task providing a scenario from which a respondent was asked to indicate the best and worst thing about that end-of-life state, and was followed by a DCE task with a choice between the state described by the BWS task and a comparator end-of-life state.  </w:t>
      </w:r>
      <w:r w:rsidR="000821D6" w:rsidRPr="00F51344">
        <w:rPr>
          <w:rFonts w:ascii="Times New Roman" w:hAnsi="Times New Roman"/>
          <w:lang w:val="en-AU"/>
        </w:rPr>
        <w:t xml:space="preserve">Figure 1 presents a screenshot of the task respondents completed in Pilot 3 (Pilots 1 and 2 differ in the levels that were presented). </w:t>
      </w:r>
      <w:r w:rsidR="005C2F29" w:rsidRPr="00F51344">
        <w:rPr>
          <w:rFonts w:ascii="Times New Roman" w:hAnsi="Times New Roman"/>
          <w:lang w:val="en-AU"/>
        </w:rPr>
        <w:t xml:space="preserve"> </w:t>
      </w:r>
      <w:r w:rsidR="004D6BF9" w:rsidRPr="00F51344">
        <w:rPr>
          <w:rFonts w:ascii="Times New Roman" w:hAnsi="Times New Roman"/>
          <w:lang w:val="en-AU"/>
        </w:rPr>
        <w:t xml:space="preserve">Key </w:t>
      </w:r>
      <w:r w:rsidR="004D6BF9" w:rsidRPr="00F51344">
        <w:rPr>
          <w:rFonts w:ascii="Times New Roman" w:hAnsi="Times New Roman"/>
        </w:rPr>
        <w:t xml:space="preserve">socio demographic </w:t>
      </w:r>
      <w:r w:rsidR="001D4701" w:rsidRPr="00F51344">
        <w:rPr>
          <w:rFonts w:ascii="Times New Roman" w:hAnsi="Times New Roman"/>
        </w:rPr>
        <w:t>data, EQ-5D-5L</w:t>
      </w:r>
      <w:r w:rsidR="00051212">
        <w:rPr>
          <w:rFonts w:ascii="Times New Roman" w:hAnsi="Times New Roman"/>
        </w:rPr>
        <w:t xml:space="preserve"> </w:t>
      </w:r>
      <w:r w:rsidR="00051212" w:rsidRPr="001856D5">
        <w:rPr>
          <w:rFonts w:ascii="Times New Roman" w:hAnsi="Times New Roman"/>
          <w:color w:val="FF0000"/>
        </w:rPr>
        <w:t>(measuring health state)</w:t>
      </w:r>
      <w:r w:rsidR="001D4701" w:rsidRPr="001856D5">
        <w:rPr>
          <w:rFonts w:ascii="Times New Roman" w:hAnsi="Times New Roman"/>
          <w:color w:val="FF0000"/>
        </w:rPr>
        <w:t xml:space="preserve"> </w:t>
      </w:r>
      <w:r w:rsidR="00051212" w:rsidRPr="001856D5">
        <w:rPr>
          <w:rFonts w:ascii="Times New Roman" w:hAnsi="Times New Roman"/>
          <w:color w:val="FF0000"/>
        </w:rPr>
        <w:fldChar w:fldCharType="begin"/>
      </w:r>
      <w:r w:rsidR="005E2315">
        <w:rPr>
          <w:rFonts w:ascii="Times New Roman" w:hAnsi="Times New Roman"/>
          <w:color w:val="FF0000"/>
        </w:rPr>
        <w:instrText xml:space="preserve"> ADDIN REFMGR.CITE &lt;Refman&gt;&lt;Cite&gt;&lt;Author&gt;Herdman&lt;/Author&gt;&lt;Year&gt;2011&lt;/Year&gt;&lt;RecNum&gt;203866&lt;/RecNum&gt;&lt;IDText&gt;Development and preliminary testing of the new five-level version of EQ-D (EQ-5D-5L)&lt;/IDText&gt;&lt;MDL Ref_Type="Journal"&gt;&lt;Ref_Type&gt;Journal&lt;/Ref_Type&gt;&lt;Ref_ID&gt;203866&lt;/Ref_ID&gt;&lt;Title_Primary&gt;Development and preliminary testing of the new five-level version of EQ-D (EQ-5D-5L)&lt;/Title_Primary&gt;&lt;Authors_Primary&gt;Herdman,M.&lt;/Authors_Primary&gt;&lt;Authors_Primary&gt;Gudex,C.&lt;/Authors_Primary&gt;&lt;Authors_Primary&gt;Lloyd,A.&lt;/Authors_Primary&gt;&lt;Authors_Primary&gt;Janssen,M.F.&lt;/Authors_Primary&gt;&lt;Authors_Primary&gt;Kind,P.&lt;/Authors_Primary&gt;&lt;Authors_Primary&gt;Parkin,D.&lt;/Authors_Primary&gt;&lt;Authors_Primary&gt;Bonsel,G.&lt;/Authors_Primary&gt;&lt;Authors_Primary&gt;Badia,X.&lt;/Authors_Primary&gt;&lt;Date_Primary&gt;2011&lt;/Date_Primary&gt;&lt;Keywords&gt;EUROQOL&lt;/Keywords&gt;&lt;Reprint&gt;In File&lt;/Reprint&gt;&lt;Start_Page&gt;1727&lt;/Start_Page&gt;&lt;End_Page&gt;1736&lt;/End_Page&gt;&lt;Periodical&gt;Quality of Life Research&lt;/Periodical&gt;&lt;Volume&gt;20&lt;/Volume&gt;&lt;ZZ_JournalFull&gt;&lt;f name="System"&gt;Quality of Life Research&lt;/f&gt;&lt;/ZZ_JournalFull&gt;&lt;ZZ_WorkformID&gt;1&lt;/ZZ_WorkformID&gt;&lt;/MDL&gt;&lt;/Cite&gt;&lt;/Refman&gt;</w:instrText>
      </w:r>
      <w:r w:rsidR="00051212" w:rsidRPr="001856D5">
        <w:rPr>
          <w:rFonts w:ascii="Times New Roman" w:hAnsi="Times New Roman"/>
          <w:color w:val="FF0000"/>
        </w:rPr>
        <w:fldChar w:fldCharType="separate"/>
      </w:r>
      <w:r w:rsidR="00051212" w:rsidRPr="001856D5">
        <w:rPr>
          <w:rFonts w:ascii="Times New Roman" w:hAnsi="Times New Roman"/>
          <w:color w:val="FF0000"/>
        </w:rPr>
        <w:t>[18]</w:t>
      </w:r>
      <w:r w:rsidR="00051212" w:rsidRPr="001856D5">
        <w:rPr>
          <w:rFonts w:ascii="Times New Roman" w:hAnsi="Times New Roman"/>
          <w:color w:val="FF0000"/>
        </w:rPr>
        <w:fldChar w:fldCharType="end"/>
      </w:r>
      <w:r w:rsidR="00051212" w:rsidRPr="001856D5">
        <w:rPr>
          <w:rFonts w:ascii="Times New Roman" w:hAnsi="Times New Roman"/>
          <w:color w:val="FF0000"/>
        </w:rPr>
        <w:t xml:space="preserve"> </w:t>
      </w:r>
      <w:r w:rsidR="001D4701" w:rsidRPr="00F51344">
        <w:rPr>
          <w:rFonts w:ascii="Times New Roman" w:hAnsi="Times New Roman"/>
        </w:rPr>
        <w:t xml:space="preserve">and ICECAP-A </w:t>
      </w:r>
      <w:r w:rsidR="00051212" w:rsidRPr="001856D5">
        <w:rPr>
          <w:rFonts w:ascii="Times New Roman" w:hAnsi="Times New Roman"/>
          <w:color w:val="FF0000"/>
        </w:rPr>
        <w:t xml:space="preserve">(measuring capability wellbeing) </w:t>
      </w:r>
      <w:r w:rsidR="00051212" w:rsidRPr="001856D5">
        <w:rPr>
          <w:rFonts w:ascii="Times New Roman" w:hAnsi="Times New Roman"/>
          <w:color w:val="FF0000"/>
        </w:rPr>
        <w:fldChar w:fldCharType="begin"/>
      </w:r>
      <w:r w:rsidR="005E2315">
        <w:rPr>
          <w:rFonts w:ascii="Times New Roman" w:hAnsi="Times New Roman"/>
          <w:color w:val="FF0000"/>
        </w:rPr>
        <w:instrText xml:space="preserve"> ADDIN REFMGR.CITE &lt;Refman&gt;&lt;Cite&gt;&lt;Author&gt;Al-Janabi&lt;/Author&gt;&lt;Year&gt;2012&lt;/Year&gt;&lt;RecNum&gt;203629&lt;/RecNum&gt;&lt;IDText&gt;Development of a self-report measure of capability wellbeing for adults: the ICECAP-A.&lt;/IDText&gt;&lt;MDL Ref_Type="Journal"&gt;&lt;Ref_Type&gt;Journal&lt;/Ref_Type&gt;&lt;Ref_ID&gt;203629&lt;/Ref_ID&gt;&lt;Title_Primary&gt;Development of a self-report measure of capability wellbeing for adults: the ICECAP-A.&lt;/Title_Primary&gt;&lt;Authors_Primary&gt;Al-Janabi,H.&lt;/Authors_Primary&gt;&lt;Authors_Primary&gt;Flynn,T.N.&lt;/Authors_Primary&gt;&lt;Authors_Primary&gt;Coast,J.&lt;/Authors_Primary&gt;&lt;Date_Primary&gt;2012&lt;/Date_Primary&gt;&lt;Keywords&gt;CAPABILITIES&lt;/Keywords&gt;&lt;Keywords&gt;icecap-a&lt;/Keywords&gt;&lt;Keywords&gt;QUALITY&lt;/Keywords&gt;&lt;Keywords&gt;QUALITY OF LIFE&lt;/Keywords&gt;&lt;Reprint&gt;In File&lt;/Reprint&gt;&lt;Start_Page&gt;167&lt;/Start_Page&gt;&lt;End_Page&gt;176&lt;/End_Page&gt;&lt;Periodical&gt;Quality of Life Research&lt;/Periodical&gt;&lt;Volume&gt;21&lt;/Volume&gt;&lt;ZZ_JournalFull&gt;&lt;f name="System"&gt;Quality of Life Research&lt;/f&gt;&lt;/ZZ_JournalFull&gt;&lt;ZZ_WorkformID&gt;1&lt;/ZZ_WorkformID&gt;&lt;/MDL&gt;&lt;/Cite&gt;&lt;Cite&gt;&lt;Author&gt;Flynn&lt;/Author&gt;&lt;Year&gt;2015&lt;/Year&gt;&lt;RecNum&gt;203758&lt;/RecNum&gt;&lt;IDText&gt;Scoring the ICECAP-A capability instrument. Estimation of a UK general population tariff&lt;/IDText&gt;&lt;MDL Ref_Type="Journal"&gt;&lt;Ref_Type&gt;Journal&lt;/Ref_Type&gt;&lt;Ref_ID&gt;203758&lt;/Ref_ID&gt;&lt;Title_Primary&gt;Scoring the ICECAP-A capability instrument. Estimation of a UK general population tariff&lt;/Title_Primary&gt;&lt;Authors_Primary&gt;Flynn,T.N.&lt;/Authors_Primary&gt;&lt;Authors_Primary&gt;Huynh,E.&lt;/Authors_Primary&gt;&lt;Authors_Primary&gt;Peters,T.J.&lt;/Authors_Primary&gt;&lt;Authors_Primary&gt;Al-Janabi,H.&lt;/Authors_Primary&gt;&lt;Authors_Primary&gt;Clemens,S.&lt;/Authors_Primary&gt;&lt;Authors_Primary&gt;Moody,A.&lt;/Authors_Primary&gt;&lt;Authors_Primary&gt;Coast,J.&lt;/Authors_Primary&gt;&lt;Date_Primary&gt;2015&lt;/Date_Primary&gt;&lt;Keywords&gt;CAPABILITIES&lt;/Keywords&gt;&lt;Keywords&gt;General&lt;/Keywords&gt;&lt;Keywords&gt;icecap-a&lt;/Keywords&gt;&lt;Keywords&gt;UK&lt;/Keywords&gt;&lt;Reprint&gt;In File&lt;/Reprint&gt;&lt;Start_Page&gt;258&lt;/Start_Page&gt;&lt;End_Page&gt;269&lt;/End_Page&gt;&lt;Periodical&gt;Health Economics&lt;/Periodical&gt;&lt;Volume&gt;24&lt;/Volume&gt;&lt;Issue&gt;3&lt;/Issue&gt;&lt;Web_URL&gt;&lt;u&gt;doi: 10.1002/hec.3014&lt;/u&gt;&lt;/Web_URL&gt;&lt;ZZ_JournalStdAbbrev&gt;&lt;f name="System"&gt;Health Economics&lt;/f&gt;&lt;/ZZ_JournalStdAbbrev&gt;&lt;ZZ_WorkformID&gt;1&lt;/ZZ_WorkformID&gt;&lt;/MDL&gt;&lt;/Cite&gt;&lt;/Refman&gt;</w:instrText>
      </w:r>
      <w:r w:rsidR="00051212" w:rsidRPr="001856D5">
        <w:rPr>
          <w:rFonts w:ascii="Times New Roman" w:hAnsi="Times New Roman"/>
          <w:color w:val="FF0000"/>
        </w:rPr>
        <w:fldChar w:fldCharType="separate"/>
      </w:r>
      <w:r w:rsidR="00051212" w:rsidRPr="001856D5">
        <w:rPr>
          <w:rFonts w:ascii="Times New Roman" w:hAnsi="Times New Roman"/>
          <w:color w:val="FF0000"/>
        </w:rPr>
        <w:t>[19, 20]</w:t>
      </w:r>
      <w:r w:rsidR="00051212" w:rsidRPr="001856D5">
        <w:rPr>
          <w:rFonts w:ascii="Times New Roman" w:hAnsi="Times New Roman"/>
          <w:color w:val="FF0000"/>
        </w:rPr>
        <w:fldChar w:fldCharType="end"/>
      </w:r>
      <w:r w:rsidR="00051212" w:rsidRPr="001856D5">
        <w:rPr>
          <w:rFonts w:ascii="Times New Roman" w:hAnsi="Times New Roman"/>
          <w:color w:val="FF0000"/>
        </w:rPr>
        <w:t xml:space="preserve"> </w:t>
      </w:r>
      <w:r w:rsidR="001D4701" w:rsidRPr="00F51344">
        <w:rPr>
          <w:rFonts w:ascii="Times New Roman" w:hAnsi="Times New Roman"/>
        </w:rPr>
        <w:t xml:space="preserve">were collected as were data </w:t>
      </w:r>
      <w:r w:rsidR="00EB3714" w:rsidRPr="00F51344">
        <w:rPr>
          <w:rFonts w:ascii="Times New Roman" w:hAnsi="Times New Roman"/>
        </w:rPr>
        <w:t xml:space="preserve">on completion time, recorded </w:t>
      </w:r>
      <w:r w:rsidR="005C2F29" w:rsidRPr="00F51344">
        <w:rPr>
          <w:rFonts w:ascii="Times New Roman" w:hAnsi="Times New Roman"/>
        </w:rPr>
        <w:t xml:space="preserve">automatically </w:t>
      </w:r>
      <w:r w:rsidR="004D6BF9" w:rsidRPr="00F51344">
        <w:rPr>
          <w:rFonts w:ascii="Times New Roman" w:hAnsi="Times New Roman"/>
        </w:rPr>
        <w:t>by the on-line system</w:t>
      </w:r>
      <w:r w:rsidR="001D4701" w:rsidRPr="00F51344">
        <w:rPr>
          <w:rFonts w:ascii="Times New Roman" w:hAnsi="Times New Roman"/>
        </w:rPr>
        <w:t>.</w:t>
      </w:r>
    </w:p>
    <w:p w:rsidR="006D4145" w:rsidRPr="00F51344" w:rsidRDefault="006D4145" w:rsidP="001D4701">
      <w:pPr>
        <w:jc w:val="center"/>
        <w:rPr>
          <w:rFonts w:ascii="Times New Roman" w:hAnsi="Times New Roman"/>
          <w:lang w:val="en-AU"/>
        </w:rPr>
      </w:pPr>
      <w:r w:rsidRPr="00F51344">
        <w:rPr>
          <w:rFonts w:ascii="Times New Roman" w:hAnsi="Times New Roman"/>
        </w:rPr>
        <w:t>&lt;</w:t>
      </w:r>
      <w:r w:rsidR="00E21A79">
        <w:rPr>
          <w:rFonts w:ascii="Times New Roman" w:hAnsi="Times New Roman"/>
        </w:rPr>
        <w:t>Figure 1</w:t>
      </w:r>
      <w:r w:rsidRPr="00F51344">
        <w:rPr>
          <w:rFonts w:ascii="Times New Roman" w:hAnsi="Times New Roman"/>
        </w:rPr>
        <w:t>&gt;</w:t>
      </w:r>
    </w:p>
    <w:p w:rsidR="006D4145" w:rsidRPr="00F51344" w:rsidRDefault="006D4145" w:rsidP="006D496C">
      <w:pPr>
        <w:rPr>
          <w:rFonts w:ascii="Times New Roman" w:hAnsi="Times New Roman"/>
        </w:rPr>
      </w:pPr>
      <w:r w:rsidRPr="00F51344">
        <w:rPr>
          <w:rFonts w:ascii="Times New Roman" w:hAnsi="Times New Roman"/>
        </w:rPr>
        <w:t xml:space="preserve">The </w:t>
      </w:r>
      <w:r w:rsidR="00091C3E" w:rsidRPr="00F51344">
        <w:rPr>
          <w:rFonts w:ascii="Times New Roman" w:hAnsi="Times New Roman"/>
        </w:rPr>
        <w:t>research</w:t>
      </w:r>
      <w:r w:rsidRPr="00F51344">
        <w:rPr>
          <w:rFonts w:ascii="Times New Roman" w:hAnsi="Times New Roman"/>
        </w:rPr>
        <w:t xml:space="preserve"> was reviewed and approved by the Science, Technology, Engineering and Mathematics Ethical Review Committee of the University of Birmingham</w:t>
      </w:r>
      <w:r w:rsidR="007E0603" w:rsidRPr="00F51344">
        <w:rPr>
          <w:rFonts w:ascii="Times New Roman" w:hAnsi="Times New Roman"/>
        </w:rPr>
        <w:t xml:space="preserve"> [ERN_11-1296]</w:t>
      </w:r>
      <w:r w:rsidRPr="00F51344">
        <w:rPr>
          <w:rFonts w:ascii="Times New Roman" w:hAnsi="Times New Roman"/>
        </w:rPr>
        <w:t>.</w:t>
      </w:r>
      <w:r w:rsidR="00713079" w:rsidRPr="00F51344">
        <w:rPr>
          <w:rFonts w:ascii="Times New Roman" w:hAnsi="Times New Roman"/>
        </w:rPr>
        <w:t xml:space="preserve"> </w:t>
      </w:r>
      <w:r w:rsidR="00C40AC4">
        <w:rPr>
          <w:rFonts w:ascii="Times New Roman" w:hAnsi="Times New Roman"/>
        </w:rPr>
        <w:t xml:space="preserve"> After being informed about the work, potential participants were asked to click if they agreed to take part in the survey.  </w:t>
      </w:r>
    </w:p>
    <w:p w:rsidR="00B74378" w:rsidRPr="00F51344" w:rsidRDefault="00C320BC" w:rsidP="006D496C">
      <w:pPr>
        <w:rPr>
          <w:rFonts w:ascii="Times New Roman" w:hAnsi="Times New Roman"/>
          <w:lang w:val="en-AU"/>
        </w:rPr>
      </w:pPr>
      <w:r w:rsidRPr="00F51344">
        <w:rPr>
          <w:rFonts w:ascii="Times New Roman" w:hAnsi="Times New Roman"/>
          <w:b/>
          <w:i/>
          <w:lang w:val="en-AU"/>
        </w:rPr>
        <w:t>Uncertainty around measure design and number of levels</w:t>
      </w:r>
      <w:r w:rsidR="00B74378" w:rsidRPr="00F51344">
        <w:rPr>
          <w:rFonts w:ascii="Times New Roman" w:hAnsi="Times New Roman"/>
          <w:b/>
          <w:i/>
          <w:lang w:val="en-AU"/>
        </w:rPr>
        <w:t xml:space="preserve">: </w:t>
      </w:r>
      <w:r w:rsidR="00B74378" w:rsidRPr="00F51344">
        <w:rPr>
          <w:rFonts w:ascii="Times New Roman" w:hAnsi="Times New Roman"/>
          <w:lang w:val="en-AU"/>
        </w:rPr>
        <w:t xml:space="preserve"> In pilot 1, r</w:t>
      </w:r>
      <w:r w:rsidR="002870E8" w:rsidRPr="00F51344">
        <w:rPr>
          <w:rFonts w:ascii="Times New Roman" w:hAnsi="Times New Roman"/>
          <w:lang w:val="en-AU"/>
        </w:rPr>
        <w:t>espondents were</w:t>
      </w:r>
      <w:r w:rsidR="00B74378" w:rsidRPr="00F51344">
        <w:rPr>
          <w:rFonts w:ascii="Times New Roman" w:hAnsi="Times New Roman"/>
          <w:lang w:val="en-AU"/>
        </w:rPr>
        <w:t xml:space="preserve"> </w:t>
      </w:r>
      <w:r w:rsidR="002870E8" w:rsidRPr="00F51344">
        <w:rPr>
          <w:rFonts w:ascii="Times New Roman" w:hAnsi="Times New Roman"/>
          <w:lang w:val="en-AU"/>
        </w:rPr>
        <w:t xml:space="preserve">randomly assigned on a 1:1 basis to the four or five level version of the instrument. </w:t>
      </w:r>
      <w:r w:rsidR="00B464DC" w:rsidRPr="00F51344">
        <w:rPr>
          <w:rFonts w:ascii="Times New Roman" w:hAnsi="Times New Roman"/>
          <w:lang w:val="en-AU"/>
        </w:rPr>
        <w:t xml:space="preserve"> </w:t>
      </w:r>
      <w:r w:rsidR="007E0603" w:rsidRPr="00F51344">
        <w:rPr>
          <w:rFonts w:ascii="Times New Roman" w:hAnsi="Times New Roman"/>
          <w:lang w:val="en-AU"/>
        </w:rPr>
        <w:t>Pilot 2</w:t>
      </w:r>
      <w:r w:rsidR="00514EA2" w:rsidRPr="00F51344">
        <w:rPr>
          <w:rFonts w:ascii="Times New Roman" w:hAnsi="Times New Roman"/>
          <w:lang w:val="en-AU"/>
        </w:rPr>
        <w:t xml:space="preserve"> was conducted to ensure that </w:t>
      </w:r>
      <w:r w:rsidR="007E0603" w:rsidRPr="00F51344">
        <w:rPr>
          <w:rFonts w:ascii="Times New Roman" w:hAnsi="Times New Roman"/>
          <w:lang w:val="en-AU"/>
        </w:rPr>
        <w:t xml:space="preserve">the findings from pilot 1 did not result from </w:t>
      </w:r>
      <w:r w:rsidR="00514EA2" w:rsidRPr="00F51344">
        <w:rPr>
          <w:rFonts w:ascii="Times New Roman" w:hAnsi="Times New Roman"/>
          <w:lang w:val="en-AU"/>
        </w:rPr>
        <w:t xml:space="preserve">design artefacts </w:t>
      </w:r>
      <w:r w:rsidR="007E0603" w:rsidRPr="00F51344">
        <w:rPr>
          <w:rFonts w:ascii="Times New Roman" w:hAnsi="Times New Roman"/>
          <w:lang w:val="en-AU"/>
        </w:rPr>
        <w:t>associated with the</w:t>
      </w:r>
      <w:r w:rsidR="00514EA2" w:rsidRPr="00F51344">
        <w:rPr>
          <w:rFonts w:ascii="Times New Roman" w:hAnsi="Times New Roman"/>
          <w:lang w:val="en-AU"/>
        </w:rPr>
        <w:t xml:space="preserve"> representation of the choice </w:t>
      </w:r>
      <w:r w:rsidR="00871727" w:rsidRPr="00F51344">
        <w:rPr>
          <w:rFonts w:ascii="Times New Roman" w:hAnsi="Times New Roman"/>
          <w:lang w:val="en-AU"/>
        </w:rPr>
        <w:t>task</w:t>
      </w:r>
      <w:r w:rsidR="00514EA2" w:rsidRPr="00F51344">
        <w:rPr>
          <w:rFonts w:ascii="Times New Roman" w:hAnsi="Times New Roman"/>
          <w:lang w:val="en-AU"/>
        </w:rPr>
        <w:t xml:space="preserve"> for the four level version.  </w:t>
      </w:r>
    </w:p>
    <w:p w:rsidR="00B74378" w:rsidRPr="00F51344" w:rsidRDefault="00C320BC" w:rsidP="006D496C">
      <w:pPr>
        <w:rPr>
          <w:rFonts w:ascii="Times New Roman" w:hAnsi="Times New Roman"/>
          <w:lang w:val="en-AU"/>
        </w:rPr>
      </w:pPr>
      <w:r w:rsidRPr="00F51344">
        <w:rPr>
          <w:rFonts w:ascii="Times New Roman" w:hAnsi="Times New Roman"/>
          <w:b/>
          <w:i/>
          <w:lang w:val="en-AU"/>
        </w:rPr>
        <w:lastRenderedPageBreak/>
        <w:t>Uncertainty around experimental design and cognitive ease</w:t>
      </w:r>
      <w:r w:rsidR="00B74378" w:rsidRPr="00F51344">
        <w:rPr>
          <w:rFonts w:ascii="Times New Roman" w:hAnsi="Times New Roman"/>
          <w:b/>
          <w:i/>
          <w:lang w:val="en-AU"/>
        </w:rPr>
        <w:t>:</w:t>
      </w:r>
      <w:r w:rsidR="00B74378" w:rsidRPr="00F51344">
        <w:rPr>
          <w:rFonts w:ascii="Times New Roman" w:hAnsi="Times New Roman"/>
          <w:lang w:val="en-AU"/>
        </w:rPr>
        <w:t xml:space="preserve"> </w:t>
      </w:r>
      <w:r w:rsidR="006D4145" w:rsidRPr="00F51344">
        <w:rPr>
          <w:rFonts w:ascii="Times New Roman" w:hAnsi="Times New Roman"/>
          <w:lang w:val="en-AU"/>
        </w:rPr>
        <w:t xml:space="preserve"> </w:t>
      </w:r>
      <w:r w:rsidR="007E0603" w:rsidRPr="00F51344">
        <w:rPr>
          <w:rFonts w:ascii="Times New Roman" w:hAnsi="Times New Roman"/>
          <w:lang w:val="en-AU"/>
        </w:rPr>
        <w:t>this aspect of piloting was designed to compare</w:t>
      </w:r>
      <w:r w:rsidR="00A64D14" w:rsidRPr="00F51344">
        <w:rPr>
          <w:rFonts w:ascii="Times New Roman" w:hAnsi="Times New Roman"/>
        </w:rPr>
        <w:t xml:space="preserve"> t</w:t>
      </w:r>
      <w:r w:rsidR="003070B7" w:rsidRPr="00F51344">
        <w:rPr>
          <w:rFonts w:ascii="Times New Roman" w:hAnsi="Times New Roman"/>
        </w:rPr>
        <w:t xml:space="preserve">he task efficiency and choice consistency </w:t>
      </w:r>
      <w:r w:rsidR="00A64D14" w:rsidRPr="00F51344">
        <w:rPr>
          <w:rFonts w:ascii="Times New Roman" w:hAnsi="Times New Roman"/>
        </w:rPr>
        <w:t>of a variet</w:t>
      </w:r>
      <w:r w:rsidR="003070B7" w:rsidRPr="00F51344">
        <w:rPr>
          <w:rFonts w:ascii="Times New Roman" w:hAnsi="Times New Roman"/>
        </w:rPr>
        <w:t xml:space="preserve">y of </w:t>
      </w:r>
      <w:r w:rsidR="00326E7A" w:rsidRPr="00F51344">
        <w:rPr>
          <w:rFonts w:ascii="Times New Roman" w:hAnsi="Times New Roman"/>
        </w:rPr>
        <w:t xml:space="preserve">linked </w:t>
      </w:r>
      <w:r w:rsidR="003070B7" w:rsidRPr="00F51344">
        <w:rPr>
          <w:rFonts w:ascii="Times New Roman" w:hAnsi="Times New Roman"/>
        </w:rPr>
        <w:t>BWS and DCE tasks</w:t>
      </w:r>
      <w:r w:rsidR="00326E7A" w:rsidRPr="00F51344">
        <w:rPr>
          <w:rFonts w:ascii="Times New Roman" w:hAnsi="Times New Roman"/>
          <w:lang w:val="en-AU"/>
        </w:rPr>
        <w:t xml:space="preserve">.  </w:t>
      </w:r>
      <w:r w:rsidR="003070B7" w:rsidRPr="00F51344">
        <w:rPr>
          <w:rFonts w:ascii="Times New Roman" w:hAnsi="Times New Roman"/>
        </w:rPr>
        <w:t>I</w:t>
      </w:r>
      <w:r w:rsidR="00534811" w:rsidRPr="00F51344">
        <w:rPr>
          <w:rFonts w:ascii="Times New Roman" w:hAnsi="Times New Roman"/>
        </w:rPr>
        <w:t>n designing a simplified subset of the task for use with those at the end of life, i</w:t>
      </w:r>
      <w:r w:rsidR="003070B7" w:rsidRPr="00F51344">
        <w:rPr>
          <w:rFonts w:ascii="Times New Roman" w:hAnsi="Times New Roman"/>
        </w:rPr>
        <w:t xml:space="preserve">t was anticipated, </w:t>
      </w:r>
      <w:r w:rsidR="003070B7" w:rsidRPr="00F51344">
        <w:rPr>
          <w:rFonts w:ascii="Times New Roman" w:hAnsi="Times New Roman"/>
          <w:i/>
        </w:rPr>
        <w:t>a priori,</w:t>
      </w:r>
      <w:r w:rsidR="003070B7" w:rsidRPr="00F51344">
        <w:rPr>
          <w:rFonts w:ascii="Times New Roman" w:hAnsi="Times New Roman"/>
        </w:rPr>
        <w:t xml:space="preserve"> that</w:t>
      </w:r>
      <w:r w:rsidR="00534811" w:rsidRPr="00F51344">
        <w:rPr>
          <w:rFonts w:ascii="Times New Roman" w:hAnsi="Times New Roman"/>
        </w:rPr>
        <w:t xml:space="preserve"> only a BWS or a DCE task would be administered.  One means of assisting the choice between these two options was to consider the consistency of responses to the different tasks:  more consistent responses sugg</w:t>
      </w:r>
      <w:r w:rsidR="00893F50" w:rsidRPr="00F51344">
        <w:rPr>
          <w:rFonts w:ascii="Times New Roman" w:hAnsi="Times New Roman"/>
        </w:rPr>
        <w:t>est that less effort is require</w:t>
      </w:r>
      <w:r w:rsidR="00534811" w:rsidRPr="00F51344">
        <w:rPr>
          <w:rFonts w:ascii="Times New Roman" w:hAnsi="Times New Roman"/>
        </w:rPr>
        <w:t>d to complete the task, which may be appropriate grounds for identifying a task that is more feasible for those at end of life.</w:t>
      </w:r>
      <w:r w:rsidR="00A64D14" w:rsidRPr="00F51344">
        <w:rPr>
          <w:rFonts w:ascii="Times New Roman" w:hAnsi="Times New Roman"/>
        </w:rPr>
        <w:t xml:space="preserve"> </w:t>
      </w:r>
      <w:r w:rsidR="00326E7A" w:rsidRPr="00F51344">
        <w:rPr>
          <w:rFonts w:ascii="Times New Roman" w:hAnsi="Times New Roman"/>
        </w:rPr>
        <w:t xml:space="preserve"> U</w:t>
      </w:r>
      <w:r w:rsidR="006D4145" w:rsidRPr="00F51344">
        <w:rPr>
          <w:rFonts w:ascii="Times New Roman" w:hAnsi="Times New Roman"/>
          <w:lang w:val="en-AU"/>
        </w:rPr>
        <w:t>ncertainty</w:t>
      </w:r>
      <w:r w:rsidR="00B74378" w:rsidRPr="00F51344">
        <w:rPr>
          <w:rFonts w:ascii="Times New Roman" w:hAnsi="Times New Roman"/>
          <w:lang w:val="en-AU"/>
        </w:rPr>
        <w:t xml:space="preserve"> </w:t>
      </w:r>
      <w:r w:rsidR="00326E7A" w:rsidRPr="00F51344">
        <w:rPr>
          <w:rFonts w:ascii="Times New Roman" w:hAnsi="Times New Roman"/>
          <w:lang w:val="en-AU"/>
        </w:rPr>
        <w:t xml:space="preserve">around the </w:t>
      </w:r>
      <w:r w:rsidR="00534811" w:rsidRPr="00F51344">
        <w:rPr>
          <w:rFonts w:ascii="Times New Roman" w:hAnsi="Times New Roman"/>
          <w:lang w:val="en-AU"/>
        </w:rPr>
        <w:t xml:space="preserve">overall </w:t>
      </w:r>
      <w:r w:rsidR="00326E7A" w:rsidRPr="00F51344">
        <w:rPr>
          <w:rFonts w:ascii="Times New Roman" w:hAnsi="Times New Roman"/>
          <w:lang w:val="en-AU"/>
        </w:rPr>
        <w:t xml:space="preserve">experimental design </w:t>
      </w:r>
      <w:r w:rsidR="00B74378" w:rsidRPr="00F51344">
        <w:rPr>
          <w:rFonts w:ascii="Times New Roman" w:hAnsi="Times New Roman"/>
          <w:lang w:val="en-AU"/>
        </w:rPr>
        <w:t>was</w:t>
      </w:r>
      <w:r w:rsidR="00326E7A" w:rsidRPr="00F51344">
        <w:rPr>
          <w:rFonts w:ascii="Times New Roman" w:hAnsi="Times New Roman"/>
          <w:lang w:val="en-AU"/>
        </w:rPr>
        <w:t xml:space="preserve"> </w:t>
      </w:r>
      <w:r w:rsidR="00B74378" w:rsidRPr="00F51344">
        <w:rPr>
          <w:rFonts w:ascii="Times New Roman" w:hAnsi="Times New Roman"/>
          <w:lang w:val="en-AU"/>
        </w:rPr>
        <w:t xml:space="preserve">explored </w:t>
      </w:r>
      <w:r w:rsidR="00B27057">
        <w:rPr>
          <w:rFonts w:ascii="Times New Roman" w:hAnsi="Times New Roman"/>
          <w:lang w:val="en-AU"/>
        </w:rPr>
        <w:t xml:space="preserve">iteratively </w:t>
      </w:r>
      <w:r w:rsidR="00326E7A" w:rsidRPr="00F51344">
        <w:rPr>
          <w:rFonts w:ascii="Times New Roman" w:hAnsi="Times New Roman"/>
          <w:lang w:val="en-AU"/>
        </w:rPr>
        <w:t xml:space="preserve">through the </w:t>
      </w:r>
      <w:r w:rsidR="00B74378" w:rsidRPr="00F51344">
        <w:rPr>
          <w:rFonts w:ascii="Times New Roman" w:hAnsi="Times New Roman"/>
          <w:lang w:val="en-AU"/>
        </w:rPr>
        <w:t xml:space="preserve">pilots.  In the first </w:t>
      </w:r>
      <w:r w:rsidR="005C2F29" w:rsidRPr="00F51344">
        <w:rPr>
          <w:rFonts w:ascii="Times New Roman" w:hAnsi="Times New Roman"/>
          <w:lang w:val="en-AU"/>
        </w:rPr>
        <w:t xml:space="preserve">and second </w:t>
      </w:r>
      <w:r w:rsidR="00B74378" w:rsidRPr="00F51344">
        <w:rPr>
          <w:rFonts w:ascii="Times New Roman" w:hAnsi="Times New Roman"/>
          <w:lang w:val="en-AU"/>
        </w:rPr>
        <w:t xml:space="preserve">pilot, the BWS task presented only the top and bottom levels of each attribute, and was followed by a DCE task with a choice between the state described by the BWS task and a “middling” constant.  </w:t>
      </w:r>
      <w:r w:rsidR="00AB7E91" w:rsidRPr="00F51344">
        <w:rPr>
          <w:rFonts w:ascii="Times New Roman" w:hAnsi="Times New Roman"/>
          <w:lang w:val="en-AU"/>
        </w:rPr>
        <w:t xml:space="preserve">This was intended to provide preliminary indication of </w:t>
      </w:r>
      <w:r w:rsidR="00AB7E91" w:rsidRPr="00F51344">
        <w:rPr>
          <w:rFonts w:ascii="Times New Roman" w:hAnsi="Times New Roman"/>
        </w:rPr>
        <w:t xml:space="preserve">the relative statistical efficiency and </w:t>
      </w:r>
      <w:r w:rsidR="00326E7A" w:rsidRPr="00F51344">
        <w:rPr>
          <w:rFonts w:ascii="Times New Roman" w:hAnsi="Times New Roman"/>
        </w:rPr>
        <w:t>choice consistency</w:t>
      </w:r>
      <w:r w:rsidR="00AB7E91" w:rsidRPr="00F51344">
        <w:rPr>
          <w:rFonts w:ascii="Times New Roman" w:hAnsi="Times New Roman"/>
        </w:rPr>
        <w:t xml:space="preserve"> of the two tasks (BWS and pairwise DCE). </w:t>
      </w:r>
      <w:r w:rsidR="00B464DC" w:rsidRPr="00F51344">
        <w:rPr>
          <w:rFonts w:ascii="Times New Roman" w:hAnsi="Times New Roman"/>
        </w:rPr>
        <w:t xml:space="preserve"> </w:t>
      </w:r>
      <w:r w:rsidR="007E0603" w:rsidRPr="00F51344">
        <w:rPr>
          <w:rFonts w:ascii="Times New Roman" w:hAnsi="Times New Roman"/>
        </w:rPr>
        <w:t>A</w:t>
      </w:r>
      <w:r w:rsidR="00CA036C" w:rsidRPr="00F51344">
        <w:rPr>
          <w:rFonts w:ascii="Times New Roman" w:hAnsi="Times New Roman"/>
        </w:rPr>
        <w:t>n orthogonal main effects plan (OMEP) for the two “extreme” levels (a 2</w:t>
      </w:r>
      <w:r w:rsidR="00CA036C" w:rsidRPr="00F51344">
        <w:rPr>
          <w:rFonts w:ascii="Times New Roman" w:hAnsi="Times New Roman"/>
          <w:vertAlign w:val="superscript"/>
        </w:rPr>
        <w:t>7</w:t>
      </w:r>
      <w:r w:rsidR="007E0603" w:rsidRPr="00F51344">
        <w:rPr>
          <w:rFonts w:ascii="Times New Roman" w:hAnsi="Times New Roman"/>
        </w:rPr>
        <w:t xml:space="preserve"> design) required</w:t>
      </w:r>
      <w:r w:rsidR="00CA036C" w:rsidRPr="00F51344">
        <w:rPr>
          <w:rFonts w:ascii="Times New Roman" w:hAnsi="Times New Roman"/>
        </w:rPr>
        <w:t xml:space="preserve"> only eight choice sets.</w:t>
      </w:r>
      <w:r w:rsidR="00AC01E2" w:rsidRPr="00F51344">
        <w:rPr>
          <w:rFonts w:ascii="Times New Roman" w:hAnsi="Times New Roman"/>
        </w:rPr>
        <w:t xml:space="preserve"> </w:t>
      </w:r>
      <w:r w:rsidR="00B464DC" w:rsidRPr="00F51344">
        <w:rPr>
          <w:rFonts w:ascii="Times New Roman" w:hAnsi="Times New Roman"/>
        </w:rPr>
        <w:t xml:space="preserve"> </w:t>
      </w:r>
      <w:r w:rsidR="007E0603" w:rsidRPr="00F51344">
        <w:rPr>
          <w:rFonts w:ascii="Times New Roman" w:hAnsi="Times New Roman"/>
        </w:rPr>
        <w:t>T</w:t>
      </w:r>
      <w:r w:rsidR="00AC01E2" w:rsidRPr="00F51344">
        <w:rPr>
          <w:rFonts w:ascii="Times New Roman" w:hAnsi="Times New Roman"/>
        </w:rPr>
        <w:t>wo versions of the OMEP in eight were used, rotating the coding for the second, to test for or</w:t>
      </w:r>
      <w:r w:rsidR="007E0603" w:rsidRPr="00F51344">
        <w:rPr>
          <w:rFonts w:ascii="Times New Roman" w:hAnsi="Times New Roman"/>
        </w:rPr>
        <w:t xml:space="preserve">dering effects in attributes.  </w:t>
      </w:r>
      <w:r w:rsidR="005C04F2" w:rsidRPr="00F51344">
        <w:rPr>
          <w:rFonts w:ascii="Times New Roman" w:hAnsi="Times New Roman"/>
          <w:lang w:val="en-AU"/>
        </w:rPr>
        <w:t>Pilot 3 randomised respondents on a 1:1 basis to one half of the full 4</w:t>
      </w:r>
      <w:r w:rsidR="005C04F2" w:rsidRPr="00F51344">
        <w:rPr>
          <w:rFonts w:ascii="Times New Roman" w:hAnsi="Times New Roman"/>
          <w:vertAlign w:val="superscript"/>
          <w:lang w:val="en-AU"/>
        </w:rPr>
        <w:t>7</w:t>
      </w:r>
      <w:r w:rsidR="005C04F2" w:rsidRPr="00F51344">
        <w:rPr>
          <w:rFonts w:ascii="Times New Roman" w:hAnsi="Times New Roman"/>
          <w:lang w:val="en-AU"/>
        </w:rPr>
        <w:t xml:space="preserve"> OMEP in 32 choice sets</w:t>
      </w:r>
      <w:r w:rsidR="00326E7A" w:rsidRPr="00F51344">
        <w:rPr>
          <w:rFonts w:ascii="Times New Roman" w:hAnsi="Times New Roman"/>
          <w:lang w:val="en-AU"/>
        </w:rPr>
        <w:t xml:space="preserve"> and again used a constant “middling” state for the DCE comparator</w:t>
      </w:r>
      <w:r w:rsidR="005C04F2" w:rsidRPr="00F51344">
        <w:rPr>
          <w:rFonts w:ascii="Times New Roman" w:hAnsi="Times New Roman"/>
          <w:lang w:val="en-AU"/>
        </w:rPr>
        <w:t>.</w:t>
      </w:r>
      <w:r w:rsidR="00326E7A" w:rsidRPr="00F51344">
        <w:rPr>
          <w:rFonts w:ascii="Times New Roman" w:hAnsi="Times New Roman"/>
          <w:lang w:val="en-AU"/>
        </w:rPr>
        <w:t xml:space="preserve"> </w:t>
      </w:r>
      <w:r w:rsidR="005C04F2" w:rsidRPr="00F51344">
        <w:rPr>
          <w:rFonts w:ascii="Times New Roman" w:hAnsi="Times New Roman"/>
          <w:lang w:val="en-AU"/>
        </w:rPr>
        <w:t xml:space="preserve"> </w:t>
      </w:r>
      <w:r w:rsidR="00A44FA8" w:rsidRPr="00F51344">
        <w:rPr>
          <w:rFonts w:ascii="Times New Roman" w:hAnsi="Times New Roman"/>
          <w:lang w:val="en-AU"/>
        </w:rPr>
        <w:t xml:space="preserve">Pilot 3 </w:t>
      </w:r>
      <w:r w:rsidR="005C04F2" w:rsidRPr="00F51344">
        <w:rPr>
          <w:rFonts w:ascii="Times New Roman" w:hAnsi="Times New Roman"/>
          <w:lang w:val="en-AU"/>
        </w:rPr>
        <w:t xml:space="preserve">was designed to </w:t>
      </w:r>
      <w:r w:rsidR="00713079" w:rsidRPr="00F51344">
        <w:rPr>
          <w:rFonts w:ascii="Times New Roman" w:hAnsi="Times New Roman"/>
          <w:lang w:val="en-AU"/>
        </w:rPr>
        <w:t>generate</w:t>
      </w:r>
      <w:r w:rsidR="00AB7E91" w:rsidRPr="00F51344">
        <w:rPr>
          <w:rFonts w:ascii="Times New Roman" w:hAnsi="Times New Roman"/>
          <w:lang w:val="en-AU"/>
        </w:rPr>
        <w:t xml:space="preserve"> preliminary estimates of intermediate levels for the attributes </w:t>
      </w:r>
      <w:r w:rsidR="00713079" w:rsidRPr="00F51344">
        <w:rPr>
          <w:rFonts w:ascii="Times New Roman" w:hAnsi="Times New Roman"/>
          <w:lang w:val="en-AU"/>
        </w:rPr>
        <w:t>and</w:t>
      </w:r>
      <w:r w:rsidR="007E0603" w:rsidRPr="00F51344">
        <w:rPr>
          <w:rFonts w:ascii="Times New Roman" w:hAnsi="Times New Roman"/>
          <w:lang w:val="en-AU"/>
        </w:rPr>
        <w:t xml:space="preserve"> </w:t>
      </w:r>
      <w:r w:rsidR="00AB7E91" w:rsidRPr="00F51344">
        <w:rPr>
          <w:rFonts w:ascii="Times New Roman" w:hAnsi="Times New Roman"/>
          <w:lang w:val="en-AU"/>
        </w:rPr>
        <w:t xml:space="preserve">further information about </w:t>
      </w:r>
      <w:r w:rsidR="003070B7" w:rsidRPr="00F51344">
        <w:rPr>
          <w:rFonts w:ascii="Times New Roman" w:hAnsi="Times New Roman"/>
          <w:lang w:val="en-AU"/>
        </w:rPr>
        <w:t>choice consistency</w:t>
      </w:r>
      <w:r w:rsidR="00B74378" w:rsidRPr="00F51344">
        <w:rPr>
          <w:rFonts w:ascii="Times New Roman" w:hAnsi="Times New Roman"/>
          <w:lang w:val="en-AU"/>
        </w:rPr>
        <w:t xml:space="preserve">.  </w:t>
      </w:r>
    </w:p>
    <w:p w:rsidR="00B74378" w:rsidRPr="00F51344" w:rsidRDefault="00C320BC" w:rsidP="006D496C">
      <w:pPr>
        <w:rPr>
          <w:rFonts w:ascii="Times New Roman" w:hAnsi="Times New Roman"/>
          <w:lang w:val="en-AU"/>
        </w:rPr>
      </w:pPr>
      <w:r w:rsidRPr="00F51344">
        <w:rPr>
          <w:rFonts w:ascii="Times New Roman" w:hAnsi="Times New Roman"/>
          <w:b/>
          <w:i/>
          <w:lang w:val="en-AU"/>
        </w:rPr>
        <w:t>Uncertainty around future use of the measure</w:t>
      </w:r>
      <w:r w:rsidR="00F519A5" w:rsidRPr="00F51344">
        <w:rPr>
          <w:rFonts w:ascii="Times New Roman" w:hAnsi="Times New Roman"/>
          <w:b/>
          <w:i/>
          <w:lang w:val="en-AU"/>
        </w:rPr>
        <w:t xml:space="preserve"> and questionnaire version</w:t>
      </w:r>
      <w:r w:rsidR="00B74378" w:rsidRPr="00F51344">
        <w:rPr>
          <w:rFonts w:ascii="Times New Roman" w:hAnsi="Times New Roman"/>
          <w:b/>
          <w:i/>
          <w:lang w:val="en-AU"/>
        </w:rPr>
        <w:t xml:space="preserve">: </w:t>
      </w:r>
      <w:r w:rsidR="005C04F2" w:rsidRPr="00F51344">
        <w:rPr>
          <w:rFonts w:ascii="Times New Roman" w:hAnsi="Times New Roman"/>
          <w:lang w:val="en-AU"/>
        </w:rPr>
        <w:t xml:space="preserve">In pilot 3, respondents were, further, </w:t>
      </w:r>
      <w:r w:rsidR="00B74378" w:rsidRPr="00F51344">
        <w:rPr>
          <w:rFonts w:ascii="Times New Roman" w:hAnsi="Times New Roman"/>
          <w:lang w:val="en-AU"/>
        </w:rPr>
        <w:t xml:space="preserve">randomly assigned on a 1:1 basis to the standard or </w:t>
      </w:r>
      <w:r w:rsidR="00A629C3" w:rsidRPr="00F51344">
        <w:rPr>
          <w:rFonts w:ascii="Times New Roman" w:hAnsi="Times New Roman"/>
          <w:lang w:val="en-AU"/>
        </w:rPr>
        <w:t>less explicit</w:t>
      </w:r>
      <w:r w:rsidR="00B74378" w:rsidRPr="00F51344">
        <w:rPr>
          <w:rFonts w:ascii="Times New Roman" w:hAnsi="Times New Roman"/>
          <w:lang w:val="en-AU"/>
        </w:rPr>
        <w:t xml:space="preserve"> </w:t>
      </w:r>
      <w:r w:rsidR="00E46759" w:rsidRPr="00F51344">
        <w:rPr>
          <w:rFonts w:ascii="Times New Roman" w:hAnsi="Times New Roman"/>
          <w:lang w:val="en-AU"/>
        </w:rPr>
        <w:t>questionnaire version</w:t>
      </w:r>
      <w:r w:rsidR="00B74378" w:rsidRPr="00F51344">
        <w:rPr>
          <w:rFonts w:ascii="Times New Roman" w:hAnsi="Times New Roman"/>
          <w:lang w:val="en-AU"/>
        </w:rPr>
        <w:t xml:space="preserve">.  </w:t>
      </w:r>
    </w:p>
    <w:p w:rsidR="00B74378" w:rsidRPr="00F51344" w:rsidRDefault="00B42AB4" w:rsidP="006D4145">
      <w:pPr>
        <w:pStyle w:val="Heading4"/>
        <w:rPr>
          <w:rFonts w:ascii="Times New Roman" w:hAnsi="Times New Roman"/>
        </w:rPr>
      </w:pPr>
      <w:r w:rsidRPr="00F51344">
        <w:rPr>
          <w:rFonts w:ascii="Times New Roman" w:hAnsi="Times New Roman"/>
        </w:rPr>
        <w:t xml:space="preserve">2.2.2  </w:t>
      </w:r>
      <w:r w:rsidR="00AB7E91" w:rsidRPr="00F51344">
        <w:rPr>
          <w:rFonts w:ascii="Times New Roman" w:hAnsi="Times New Roman"/>
        </w:rPr>
        <w:t>Data analysis</w:t>
      </w:r>
    </w:p>
    <w:p w:rsidR="00AB7E91" w:rsidRPr="00F51344" w:rsidRDefault="00184DB4" w:rsidP="006D496C">
      <w:pPr>
        <w:rPr>
          <w:rFonts w:ascii="Times New Roman" w:hAnsi="Times New Roman"/>
          <w:lang w:val="en-AU"/>
        </w:rPr>
      </w:pPr>
      <w:r w:rsidRPr="00F51344">
        <w:rPr>
          <w:rFonts w:ascii="Times New Roman" w:hAnsi="Times New Roman"/>
          <w:lang w:val="en-AU"/>
        </w:rPr>
        <w:t xml:space="preserve">The behavioural model was assumed to be a logit model.  Conditional logit regression models </w:t>
      </w:r>
      <w:r w:rsidRPr="00F51344">
        <w:rPr>
          <w:rFonts w:ascii="Times New Roman" w:hAnsi="Times New Roman"/>
          <w:lang w:val="en-AU"/>
        </w:rPr>
        <w:fldChar w:fldCharType="begin"/>
      </w:r>
      <w:r w:rsidR="005E2315">
        <w:rPr>
          <w:rFonts w:ascii="Times New Roman" w:hAnsi="Times New Roman"/>
          <w:lang w:val="en-AU"/>
        </w:rPr>
        <w:instrText xml:space="preserve"> ADDIN REFMGR.CITE &lt;Refman&gt;&lt;Cite&gt;&lt;Author&gt;McFadden&lt;/Author&gt;&lt;Year&gt;1974&lt;/Year&gt;&lt;RecNum&gt;203374&lt;/RecNum&gt;&lt;IDText&gt;Conditional logit analysis of qualitative choice behaviour&lt;/IDText&gt;&lt;MDL Ref_Type="Book Chapter"&gt;&lt;Ref_Type&gt;Book Chapter&lt;/Ref_Type&gt;&lt;Ref_ID&gt;203374&lt;/Ref_ID&gt;&lt;Title_Primary&gt;Conditional logit analysis of qualitative choice behaviour&lt;/Title_Primary&gt;&lt;Authors_Primary&gt;McFadden,D.&lt;/Authors_Primary&gt;&lt;Date_Primary&gt;1974&lt;/Date_Primary&gt;&lt;Keywords&gt;BEST-WORST SCALING&lt;/Keywords&gt;&lt;Keywords&gt;CHOICE&lt;/Keywords&gt;&lt;Reprint&gt;Not in File&lt;/Reprint&gt;&lt;Start_Page&gt;105&lt;/Start_Page&gt;&lt;End_Page&gt;142&lt;/End_Page&gt;&lt;Title_Secondary&gt;Frontiers in econometrics&lt;/Title_Secondary&gt;&lt;Authors_Secondary&gt;Zarembka,P.&lt;/Authors_Secondary&gt;&lt;Pub_Place&gt;New York&lt;/Pub_Place&gt;&lt;Publisher&gt;Academic Press&lt;/Publisher&gt;&lt;ZZ_WorkformID&gt;3&lt;/ZZ_WorkformID&gt;&lt;/MDL&gt;&lt;/Cite&gt;&lt;/Refman&gt;</w:instrText>
      </w:r>
      <w:r w:rsidRPr="00F51344">
        <w:rPr>
          <w:rFonts w:ascii="Times New Roman" w:hAnsi="Times New Roman"/>
          <w:lang w:val="en-AU"/>
        </w:rPr>
        <w:fldChar w:fldCharType="separate"/>
      </w:r>
      <w:r w:rsidR="00051212">
        <w:rPr>
          <w:rFonts w:ascii="Times New Roman" w:hAnsi="Times New Roman"/>
          <w:lang w:val="en-AU"/>
        </w:rPr>
        <w:t>[21]</w:t>
      </w:r>
      <w:r w:rsidRPr="00F51344">
        <w:rPr>
          <w:rFonts w:ascii="Times New Roman" w:hAnsi="Times New Roman"/>
          <w:lang w:val="en-AU"/>
        </w:rPr>
        <w:fldChar w:fldCharType="end"/>
      </w:r>
      <w:r w:rsidRPr="00F51344">
        <w:rPr>
          <w:rFonts w:ascii="Times New Roman" w:hAnsi="Times New Roman"/>
        </w:rPr>
        <w:t xml:space="preserve"> </w:t>
      </w:r>
      <w:r w:rsidRPr="00F51344">
        <w:rPr>
          <w:rFonts w:ascii="Times New Roman" w:hAnsi="Times New Roman"/>
          <w:lang w:val="en-AU"/>
        </w:rPr>
        <w:t xml:space="preserve">were used to estimate part-worth utilities for ICECAP-SCM for the </w:t>
      </w:r>
      <w:r w:rsidR="00B27057">
        <w:rPr>
          <w:rFonts w:ascii="Times New Roman" w:hAnsi="Times New Roman"/>
          <w:lang w:val="en-AU"/>
        </w:rPr>
        <w:t>BWS</w:t>
      </w:r>
      <w:r w:rsidRPr="00F51344">
        <w:rPr>
          <w:rFonts w:ascii="Times New Roman" w:hAnsi="Times New Roman"/>
          <w:lang w:val="en-AU"/>
        </w:rPr>
        <w:t xml:space="preserve"> and </w:t>
      </w:r>
      <w:r w:rsidR="00B27057">
        <w:rPr>
          <w:rFonts w:ascii="Times New Roman" w:hAnsi="Times New Roman"/>
          <w:lang w:val="en-AU"/>
        </w:rPr>
        <w:t>DCE</w:t>
      </w:r>
      <w:r w:rsidRPr="00F51344">
        <w:rPr>
          <w:rFonts w:ascii="Times New Roman" w:hAnsi="Times New Roman"/>
          <w:lang w:val="en-AU"/>
        </w:rPr>
        <w:t xml:space="preserve"> method</w:t>
      </w:r>
      <w:r w:rsidR="00B27057">
        <w:rPr>
          <w:rFonts w:ascii="Times New Roman" w:hAnsi="Times New Roman"/>
          <w:lang w:val="en-AU"/>
        </w:rPr>
        <w:t>s</w:t>
      </w:r>
      <w:r w:rsidR="00AB7E91" w:rsidRPr="00F51344">
        <w:rPr>
          <w:rFonts w:ascii="Times New Roman" w:hAnsi="Times New Roman"/>
          <w:lang w:val="en-AU"/>
        </w:rPr>
        <w:t xml:space="preserve">. </w:t>
      </w:r>
    </w:p>
    <w:p w:rsidR="00184DB4" w:rsidRPr="00F51344" w:rsidRDefault="00E46759" w:rsidP="006D496C">
      <w:pPr>
        <w:rPr>
          <w:rFonts w:ascii="Times New Roman" w:hAnsi="Times New Roman"/>
          <w:lang w:val="en-AU"/>
        </w:rPr>
      </w:pPr>
      <w:r w:rsidRPr="00F51344">
        <w:rPr>
          <w:rFonts w:ascii="Times New Roman" w:hAnsi="Times New Roman"/>
          <w:b/>
          <w:i/>
          <w:lang w:val="en-AU"/>
        </w:rPr>
        <w:t xml:space="preserve">Uncertainty around measure design and number of levels: </w:t>
      </w:r>
      <w:r w:rsidRPr="00F51344">
        <w:rPr>
          <w:rFonts w:ascii="Times New Roman" w:hAnsi="Times New Roman"/>
          <w:lang w:val="en-AU"/>
        </w:rPr>
        <w:t xml:space="preserve"> </w:t>
      </w:r>
      <w:r w:rsidR="00184DB4" w:rsidRPr="00F51344">
        <w:rPr>
          <w:rFonts w:ascii="Times New Roman" w:hAnsi="Times New Roman"/>
          <w:lang w:val="en-AU"/>
        </w:rPr>
        <w:t xml:space="preserve">model estimates from the four </w:t>
      </w:r>
      <w:r w:rsidR="00713079" w:rsidRPr="00F51344">
        <w:rPr>
          <w:rFonts w:ascii="Times New Roman" w:hAnsi="Times New Roman"/>
          <w:lang w:val="en-AU"/>
        </w:rPr>
        <w:t xml:space="preserve">and five </w:t>
      </w:r>
      <w:r w:rsidRPr="00F51344">
        <w:rPr>
          <w:rFonts w:ascii="Times New Roman" w:hAnsi="Times New Roman"/>
          <w:lang w:val="en-AU"/>
        </w:rPr>
        <w:t>level version</w:t>
      </w:r>
      <w:r w:rsidR="00713079" w:rsidRPr="00F51344">
        <w:rPr>
          <w:rFonts w:ascii="Times New Roman" w:hAnsi="Times New Roman"/>
          <w:lang w:val="en-AU"/>
        </w:rPr>
        <w:t>s</w:t>
      </w:r>
      <w:r w:rsidR="00184DB4" w:rsidRPr="00F51344">
        <w:rPr>
          <w:rFonts w:ascii="Times New Roman" w:hAnsi="Times New Roman"/>
          <w:lang w:val="en-AU"/>
        </w:rPr>
        <w:t xml:space="preserve"> were compared. The analysis looked for systematic or significant effects on the </w:t>
      </w:r>
      <w:r w:rsidR="00184DB4" w:rsidRPr="00F51344">
        <w:rPr>
          <w:rFonts w:ascii="Times New Roman" w:hAnsi="Times New Roman"/>
          <w:lang w:val="en-AU"/>
        </w:rPr>
        <w:lastRenderedPageBreak/>
        <w:t xml:space="preserve">ordering of attribute relative importance between the </w:t>
      </w:r>
      <w:r w:rsidR="00A35191" w:rsidRPr="00F51344">
        <w:rPr>
          <w:rFonts w:ascii="Times New Roman" w:hAnsi="Times New Roman"/>
          <w:lang w:val="en-AU"/>
        </w:rPr>
        <w:t>two</w:t>
      </w:r>
      <w:r w:rsidR="00184DB4" w:rsidRPr="00F51344">
        <w:rPr>
          <w:rFonts w:ascii="Times New Roman" w:hAnsi="Times New Roman"/>
          <w:lang w:val="en-AU"/>
        </w:rPr>
        <w:t xml:space="preserve"> versions.  Additionally, frequency counts of choices were used to detect potential simplifying decision strategies, with particular focus on whether the version wording appeared to induce respondents to systematically choose a “middling” option in the DCE</w:t>
      </w:r>
      <w:r w:rsidR="00A35191" w:rsidRPr="00F51344">
        <w:rPr>
          <w:rFonts w:ascii="Times New Roman" w:hAnsi="Times New Roman"/>
          <w:lang w:val="en-AU"/>
        </w:rPr>
        <w:t xml:space="preserve">; </w:t>
      </w:r>
      <w:r w:rsidR="00184DB4" w:rsidRPr="00F51344">
        <w:rPr>
          <w:rFonts w:ascii="Times New Roman" w:hAnsi="Times New Roman"/>
          <w:lang w:val="en-AU"/>
        </w:rPr>
        <w:t xml:space="preserve">a version </w:t>
      </w:r>
      <w:r w:rsidR="00A35191" w:rsidRPr="00F51344">
        <w:rPr>
          <w:rFonts w:ascii="Times New Roman" w:hAnsi="Times New Roman"/>
          <w:lang w:val="en-AU"/>
        </w:rPr>
        <w:t>inducing such</w:t>
      </w:r>
      <w:r w:rsidR="00184DB4" w:rsidRPr="00F51344">
        <w:rPr>
          <w:rFonts w:ascii="Times New Roman" w:hAnsi="Times New Roman"/>
          <w:lang w:val="en-AU"/>
        </w:rPr>
        <w:t xml:space="preserve"> simplifying strategies would be of considerable concern.</w:t>
      </w:r>
    </w:p>
    <w:p w:rsidR="00184DB4" w:rsidRPr="00F51344" w:rsidRDefault="00C50611" w:rsidP="006D496C">
      <w:pPr>
        <w:rPr>
          <w:rFonts w:ascii="Times New Roman" w:hAnsi="Times New Roman"/>
          <w:lang w:val="en-AU"/>
        </w:rPr>
      </w:pPr>
      <w:r w:rsidRPr="00F51344">
        <w:rPr>
          <w:rFonts w:ascii="Times New Roman" w:hAnsi="Times New Roman"/>
          <w:b/>
          <w:i/>
          <w:lang w:val="en-AU"/>
        </w:rPr>
        <w:t>Uncertainty around experimental design and cognitive ease:</w:t>
      </w:r>
      <w:r w:rsidRPr="00F51344">
        <w:rPr>
          <w:rFonts w:ascii="Times New Roman" w:hAnsi="Times New Roman"/>
          <w:lang w:val="en-AU"/>
        </w:rPr>
        <w:t xml:space="preserve">  the variance scale factor between the BWS and DCE data was obtained by plotting one set of estimates against the other </w:t>
      </w:r>
      <w:r w:rsidRPr="00F51344">
        <w:rPr>
          <w:rFonts w:ascii="Times New Roman" w:hAnsi="Times New Roman"/>
          <w:lang w:val="en-AU"/>
        </w:rPr>
        <w:fldChar w:fldCharType="begin"/>
      </w:r>
      <w:r w:rsidR="005E2315">
        <w:rPr>
          <w:rFonts w:ascii="Times New Roman" w:hAnsi="Times New Roman"/>
          <w:lang w:val="en-AU"/>
        </w:rPr>
        <w:instrText xml:space="preserve"> ADDIN REFMGR.CITE &lt;Refman&gt;&lt;Cite&gt;&lt;Author&gt;Swait&lt;/Author&gt;&lt;Year&gt;1993&lt;/Year&gt;&lt;RecNum&gt;202925&lt;/RecNum&gt;&lt;IDText&gt;The role of the scale parameter in the estimation and comparison of multinomial logit models&lt;/IDText&gt;&lt;MDL Ref_Type="Journal"&gt;&lt;Ref_Type&gt;Journal&lt;/Ref_Type&gt;&lt;Ref_ID&gt;202925&lt;/Ref_ID&gt;&lt;Title_Primary&gt;The role of the scale parameter in the estimation and comparison of multinomial logit models&lt;/Title_Primary&gt;&lt;Authors_Primary&gt;Swait,J.&lt;/Authors_Primary&gt;&lt;Authors_Primary&gt;Louviere,J.&lt;/Authors_Primary&gt;&lt;Date_Primary&gt;1993&lt;/Date_Primary&gt;&lt;Keywords&gt;AUSTRALIA&lt;/Keywords&gt;&lt;Keywords&gt;DCE&lt;/Keywords&gt;&lt;Keywords&gt;Model&lt;/Keywords&gt;&lt;Reprint&gt;In File&lt;/Reprint&gt;&lt;Start_Page&gt;305&lt;/Start_Page&gt;&lt;End_Page&gt;314&lt;/End_Page&gt;&lt;Periodical&gt;Journal of Marketing Research&lt;/Periodical&gt;&lt;Volume&gt;30&lt;/Volume&gt;&lt;ZZ_JournalStdAbbrev&gt;&lt;f name="System"&gt;Journal of Marketing Research&lt;/f&gt;&lt;/ZZ_JournalStdAbbrev&gt;&lt;ZZ_WorkformID&gt;1&lt;/ZZ_WorkformID&gt;&lt;/MDL&gt;&lt;/Cite&gt;&lt;/Refman&gt;</w:instrText>
      </w:r>
      <w:r w:rsidRPr="00F51344">
        <w:rPr>
          <w:rFonts w:ascii="Times New Roman" w:hAnsi="Times New Roman"/>
          <w:lang w:val="en-AU"/>
        </w:rPr>
        <w:fldChar w:fldCharType="separate"/>
      </w:r>
      <w:r w:rsidR="00051212">
        <w:rPr>
          <w:rFonts w:ascii="Times New Roman" w:hAnsi="Times New Roman"/>
          <w:lang w:val="en-AU"/>
        </w:rPr>
        <w:t>[22]</w:t>
      </w:r>
      <w:r w:rsidRPr="00F51344">
        <w:rPr>
          <w:rFonts w:ascii="Times New Roman" w:hAnsi="Times New Roman"/>
          <w:lang w:val="en-AU"/>
        </w:rPr>
        <w:fldChar w:fldCharType="end"/>
      </w:r>
      <w:r w:rsidRPr="00F51344">
        <w:rPr>
          <w:rFonts w:ascii="Times New Roman" w:hAnsi="Times New Roman"/>
          <w:lang w:val="en-AU"/>
        </w:rPr>
        <w:t>; the variance scale factor is concerned with how consistent individuals are in making their choices and informs the question of cognitive ease.  For the experimental design more generally, p</w:t>
      </w:r>
      <w:r w:rsidR="00184DB4" w:rsidRPr="00F51344">
        <w:rPr>
          <w:rFonts w:ascii="Times New Roman" w:hAnsi="Times New Roman"/>
          <w:lang w:val="en-AU"/>
        </w:rPr>
        <w:t>ilot</w:t>
      </w:r>
      <w:r w:rsidR="005C2F29" w:rsidRPr="00F51344">
        <w:rPr>
          <w:rFonts w:ascii="Times New Roman" w:hAnsi="Times New Roman"/>
          <w:lang w:val="en-AU"/>
        </w:rPr>
        <w:t>s</w:t>
      </w:r>
      <w:r w:rsidR="00184DB4" w:rsidRPr="00F51344">
        <w:rPr>
          <w:rFonts w:ascii="Times New Roman" w:hAnsi="Times New Roman"/>
          <w:lang w:val="en-AU"/>
        </w:rPr>
        <w:t xml:space="preserve"> 1</w:t>
      </w:r>
      <w:r w:rsidR="005C2F29" w:rsidRPr="00F51344">
        <w:rPr>
          <w:rFonts w:ascii="Times New Roman" w:hAnsi="Times New Roman"/>
          <w:lang w:val="en-AU"/>
        </w:rPr>
        <w:t>and 2</w:t>
      </w:r>
      <w:r w:rsidR="00184DB4" w:rsidRPr="00F51344">
        <w:rPr>
          <w:rFonts w:ascii="Times New Roman" w:hAnsi="Times New Roman"/>
          <w:lang w:val="en-AU"/>
        </w:rPr>
        <w:t xml:space="preserve"> </w:t>
      </w:r>
      <w:r w:rsidRPr="00F51344">
        <w:rPr>
          <w:rFonts w:ascii="Times New Roman" w:hAnsi="Times New Roman"/>
          <w:lang w:val="en-AU"/>
        </w:rPr>
        <w:t>provided</w:t>
      </w:r>
      <w:r w:rsidR="00184DB4" w:rsidRPr="00F51344">
        <w:rPr>
          <w:rFonts w:ascii="Times New Roman" w:hAnsi="Times New Roman"/>
          <w:lang w:val="en-AU"/>
        </w:rPr>
        <w:t xml:space="preserve"> estima</w:t>
      </w:r>
      <w:r w:rsidRPr="00F51344">
        <w:rPr>
          <w:rFonts w:ascii="Times New Roman" w:hAnsi="Times New Roman"/>
          <w:lang w:val="en-AU"/>
        </w:rPr>
        <w:t>tes of the two “extreme” levels;</w:t>
      </w:r>
      <w:r w:rsidR="00184DB4" w:rsidRPr="00F51344">
        <w:rPr>
          <w:rFonts w:ascii="Times New Roman" w:hAnsi="Times New Roman"/>
          <w:lang w:val="en-AU"/>
        </w:rPr>
        <w:t xml:space="preserve"> pilot 3 enabled preliminary estimates of intermediate levels. </w:t>
      </w:r>
      <w:r w:rsidRPr="00F51344">
        <w:rPr>
          <w:rFonts w:ascii="Times New Roman" w:hAnsi="Times New Roman"/>
          <w:lang w:val="en-AU"/>
        </w:rPr>
        <w:t xml:space="preserve"> </w:t>
      </w:r>
      <w:r w:rsidR="00184DB4" w:rsidRPr="00F51344">
        <w:rPr>
          <w:rFonts w:ascii="Times New Roman" w:hAnsi="Times New Roman"/>
          <w:lang w:val="en-AU"/>
        </w:rPr>
        <w:t>Attribute levels were first dummy coded, then linearity was imposed on the slope coefficients for attributes that were close to linear preferences across levels; linearity was imposed as decrements from the top level for the specific attribute.</w:t>
      </w:r>
      <w:r w:rsidR="005C04F2" w:rsidRPr="00F51344">
        <w:rPr>
          <w:rFonts w:ascii="Times New Roman" w:hAnsi="Times New Roman"/>
          <w:lang w:val="en-AU"/>
        </w:rPr>
        <w:t xml:space="preserve"> </w:t>
      </w:r>
      <w:r w:rsidRPr="00F51344">
        <w:rPr>
          <w:rFonts w:ascii="Times New Roman" w:hAnsi="Times New Roman"/>
          <w:lang w:val="en-AU"/>
        </w:rPr>
        <w:t xml:space="preserve"> </w:t>
      </w:r>
      <w:r w:rsidR="005C04F2" w:rsidRPr="00F51344">
        <w:rPr>
          <w:rFonts w:ascii="Times New Roman" w:hAnsi="Times New Roman"/>
          <w:lang w:val="en-AU"/>
        </w:rPr>
        <w:t xml:space="preserve">Following advice (personal communication, John Rose), alternative models were run </w:t>
      </w:r>
      <w:r w:rsidRPr="00F51344">
        <w:rPr>
          <w:rFonts w:ascii="Times New Roman" w:hAnsi="Times New Roman"/>
          <w:lang w:val="en-AU"/>
        </w:rPr>
        <w:t>including</w:t>
      </w:r>
      <w:r w:rsidR="005C04F2" w:rsidRPr="00F51344">
        <w:rPr>
          <w:rFonts w:ascii="Times New Roman" w:hAnsi="Times New Roman"/>
          <w:lang w:val="en-AU"/>
        </w:rPr>
        <w:t xml:space="preserve"> interaction terms representing the 21 bottom-by-bottom level interactions (being the most likely to be non-zero given the need for a relatively parsimonious model).  </w:t>
      </w:r>
      <w:r w:rsidR="00E322C5">
        <w:rPr>
          <w:rFonts w:ascii="Times New Roman" w:hAnsi="Times New Roman"/>
          <w:lang w:val="en-AU"/>
        </w:rPr>
        <w:t>Orthogonal Main Effects Plans (</w:t>
      </w:r>
      <w:r w:rsidR="005C04F2" w:rsidRPr="00F51344">
        <w:rPr>
          <w:rFonts w:ascii="Times New Roman" w:hAnsi="Times New Roman"/>
          <w:lang w:val="en-AU"/>
        </w:rPr>
        <w:t>OMEPs</w:t>
      </w:r>
      <w:r w:rsidR="00E322C5">
        <w:rPr>
          <w:rFonts w:ascii="Times New Roman" w:hAnsi="Times New Roman"/>
          <w:lang w:val="en-AU"/>
        </w:rPr>
        <w:t>)</w:t>
      </w:r>
      <w:r w:rsidR="005C04F2" w:rsidRPr="00F51344">
        <w:rPr>
          <w:rFonts w:ascii="Times New Roman" w:hAnsi="Times New Roman"/>
          <w:lang w:val="en-AU"/>
        </w:rPr>
        <w:t xml:space="preserve"> cannot properly separate interaction effects  but some may be estimated (because, </w:t>
      </w:r>
      <w:r w:rsidR="00713079" w:rsidRPr="00F51344">
        <w:rPr>
          <w:rFonts w:ascii="Times New Roman" w:hAnsi="Times New Roman"/>
          <w:lang w:val="en-AU"/>
        </w:rPr>
        <w:t>for</w:t>
      </w:r>
      <w:r w:rsidR="005C04F2" w:rsidRPr="00F51344">
        <w:rPr>
          <w:rFonts w:ascii="Times New Roman" w:hAnsi="Times New Roman"/>
          <w:lang w:val="en-AU"/>
        </w:rPr>
        <w:t xml:space="preserve"> a non-linear model such as</w:t>
      </w:r>
      <w:r w:rsidR="00642800" w:rsidRPr="00F51344">
        <w:rPr>
          <w:rFonts w:ascii="Times New Roman" w:hAnsi="Times New Roman"/>
          <w:lang w:val="en-AU"/>
        </w:rPr>
        <w:t xml:space="preserve"> the LOGIT model with Gumbel</w:t>
      </w:r>
      <w:r w:rsidR="005C04F2" w:rsidRPr="00F51344">
        <w:rPr>
          <w:rFonts w:ascii="Times New Roman" w:hAnsi="Times New Roman"/>
          <w:lang w:val="en-AU"/>
        </w:rPr>
        <w:t xml:space="preserve"> distribution, orthogonality does not hold for the variance covariance matrix </w:t>
      </w:r>
      <w:r w:rsidR="0082619D" w:rsidRPr="00F51344">
        <w:rPr>
          <w:rFonts w:ascii="Times New Roman" w:hAnsi="Times New Roman"/>
          <w:lang w:val="en-AU"/>
        </w:rPr>
        <w:t>making</w:t>
      </w:r>
      <w:r w:rsidR="005C04F2" w:rsidRPr="00F51344">
        <w:rPr>
          <w:rFonts w:ascii="Times New Roman" w:hAnsi="Times New Roman"/>
          <w:lang w:val="en-AU"/>
        </w:rPr>
        <w:t xml:space="preserve"> estimating interactions possible).  </w:t>
      </w:r>
      <w:r w:rsidR="00713079" w:rsidRPr="00F51344">
        <w:rPr>
          <w:rFonts w:ascii="Times New Roman" w:hAnsi="Times New Roman"/>
          <w:lang w:val="en-AU"/>
        </w:rPr>
        <w:t>I</w:t>
      </w:r>
      <w:r w:rsidR="00642800" w:rsidRPr="00F51344">
        <w:rPr>
          <w:rFonts w:ascii="Times New Roman" w:hAnsi="Times New Roman"/>
          <w:lang w:val="en-AU"/>
        </w:rPr>
        <w:t>nteractions</w:t>
      </w:r>
      <w:r w:rsidR="005C04F2" w:rsidRPr="00F51344">
        <w:rPr>
          <w:rFonts w:ascii="Times New Roman" w:hAnsi="Times New Roman"/>
          <w:lang w:val="en-AU"/>
        </w:rPr>
        <w:t xml:space="preserve"> were not expected to be significant but </w:t>
      </w:r>
      <w:r w:rsidR="00713079" w:rsidRPr="00F51344">
        <w:rPr>
          <w:rFonts w:ascii="Times New Roman" w:hAnsi="Times New Roman"/>
          <w:lang w:val="en-AU"/>
        </w:rPr>
        <w:t>were</w:t>
      </w:r>
      <w:r w:rsidR="005C04F2" w:rsidRPr="00F51344">
        <w:rPr>
          <w:rFonts w:ascii="Times New Roman" w:hAnsi="Times New Roman"/>
          <w:lang w:val="en-AU"/>
        </w:rPr>
        <w:t xml:space="preserve"> anticipated </w:t>
      </w:r>
      <w:r w:rsidR="00713079" w:rsidRPr="00F51344">
        <w:rPr>
          <w:rFonts w:ascii="Times New Roman" w:hAnsi="Times New Roman"/>
          <w:lang w:val="en-AU"/>
        </w:rPr>
        <w:t>to</w:t>
      </w:r>
      <w:r w:rsidR="005C04F2" w:rsidRPr="00F51344">
        <w:rPr>
          <w:rFonts w:ascii="Times New Roman" w:hAnsi="Times New Roman"/>
          <w:lang w:val="en-AU"/>
        </w:rPr>
        <w:t xml:space="preserve"> offer insights into multiplicative relationships between attributes that would be useful for designing the main survey.  </w:t>
      </w:r>
    </w:p>
    <w:p w:rsidR="00184DB4" w:rsidRPr="00F51344" w:rsidRDefault="00C50611" w:rsidP="006D496C">
      <w:pPr>
        <w:rPr>
          <w:rFonts w:ascii="Times New Roman" w:hAnsi="Times New Roman"/>
          <w:lang w:val="en-AU"/>
        </w:rPr>
      </w:pPr>
      <w:r w:rsidRPr="00F51344">
        <w:rPr>
          <w:rFonts w:ascii="Times New Roman" w:hAnsi="Times New Roman"/>
          <w:b/>
          <w:i/>
          <w:lang w:val="en-AU"/>
        </w:rPr>
        <w:t xml:space="preserve">Uncertainty around future use of the measure and questionnaire version: </w:t>
      </w:r>
      <w:r w:rsidR="00184DB4" w:rsidRPr="00F51344">
        <w:rPr>
          <w:rFonts w:ascii="Times New Roman" w:hAnsi="Times New Roman"/>
          <w:lang w:val="en-AU"/>
        </w:rPr>
        <w:t xml:space="preserve">separate models were estimated for each questionnaire version. </w:t>
      </w:r>
      <w:r w:rsidR="00D4537C" w:rsidRPr="00F51344">
        <w:rPr>
          <w:rFonts w:ascii="Times New Roman" w:hAnsi="Times New Roman"/>
          <w:lang w:val="en-AU"/>
        </w:rPr>
        <w:t xml:space="preserve"> </w:t>
      </w:r>
      <w:r w:rsidR="00713079" w:rsidRPr="00F51344">
        <w:rPr>
          <w:rFonts w:ascii="Times New Roman" w:hAnsi="Times New Roman"/>
          <w:lang w:val="en-AU"/>
        </w:rPr>
        <w:t>E</w:t>
      </w:r>
      <w:r w:rsidR="00184DB4" w:rsidRPr="00F51344">
        <w:rPr>
          <w:rFonts w:ascii="Times New Roman" w:hAnsi="Times New Roman"/>
          <w:lang w:val="en-AU"/>
        </w:rPr>
        <w:t xml:space="preserve">stimated utilities were plotted </w:t>
      </w:r>
      <w:r w:rsidR="00D4537C" w:rsidRPr="00F51344">
        <w:rPr>
          <w:rFonts w:ascii="Times New Roman" w:hAnsi="Times New Roman"/>
          <w:lang w:val="en-AU"/>
        </w:rPr>
        <w:t xml:space="preserve">to </w:t>
      </w:r>
      <w:r w:rsidR="00594385" w:rsidRPr="00F51344">
        <w:rPr>
          <w:rFonts w:ascii="Times New Roman" w:hAnsi="Times New Roman"/>
          <w:lang w:val="en-AU"/>
        </w:rPr>
        <w:t>allow</w:t>
      </w:r>
      <w:r w:rsidR="00D4537C" w:rsidRPr="00F51344">
        <w:rPr>
          <w:rFonts w:ascii="Times New Roman" w:hAnsi="Times New Roman"/>
          <w:lang w:val="en-AU"/>
        </w:rPr>
        <w:t xml:space="preserve"> observ</w:t>
      </w:r>
      <w:r w:rsidR="00594385" w:rsidRPr="00F51344">
        <w:rPr>
          <w:rFonts w:ascii="Times New Roman" w:hAnsi="Times New Roman"/>
          <w:lang w:val="en-AU"/>
        </w:rPr>
        <w:t xml:space="preserve">ation of </w:t>
      </w:r>
      <w:r w:rsidR="00184DB4" w:rsidRPr="00F51344">
        <w:rPr>
          <w:rFonts w:ascii="Times New Roman" w:hAnsi="Times New Roman"/>
          <w:lang w:val="en-AU"/>
        </w:rPr>
        <w:t xml:space="preserve">systematic effects on the </w:t>
      </w:r>
      <w:r w:rsidR="00D4537C" w:rsidRPr="00F51344">
        <w:rPr>
          <w:rFonts w:ascii="Times New Roman" w:hAnsi="Times New Roman"/>
          <w:lang w:val="en-AU"/>
        </w:rPr>
        <w:t>ordering of relative importance</w:t>
      </w:r>
      <w:r w:rsidR="00184DB4" w:rsidRPr="00F51344">
        <w:rPr>
          <w:rFonts w:ascii="Times New Roman" w:hAnsi="Times New Roman"/>
          <w:lang w:val="en-AU"/>
        </w:rPr>
        <w:t xml:space="preserve"> </w:t>
      </w:r>
      <w:r w:rsidR="00D4537C" w:rsidRPr="00F51344">
        <w:rPr>
          <w:rFonts w:ascii="Times New Roman" w:hAnsi="Times New Roman"/>
          <w:lang w:val="en-AU"/>
        </w:rPr>
        <w:t>for</w:t>
      </w:r>
      <w:r w:rsidR="00184DB4" w:rsidRPr="00F51344">
        <w:rPr>
          <w:rFonts w:ascii="Times New Roman" w:hAnsi="Times New Roman"/>
          <w:lang w:val="en-AU"/>
        </w:rPr>
        <w:t xml:space="preserve"> </w:t>
      </w:r>
      <w:r w:rsidR="00594385" w:rsidRPr="00F51344">
        <w:rPr>
          <w:rFonts w:ascii="Times New Roman" w:hAnsi="Times New Roman"/>
          <w:i/>
          <w:lang w:val="en-AU"/>
        </w:rPr>
        <w:t>P</w:t>
      </w:r>
      <w:r w:rsidR="00184DB4" w:rsidRPr="00F51344">
        <w:rPr>
          <w:rFonts w:ascii="Times New Roman" w:hAnsi="Times New Roman"/>
          <w:i/>
          <w:lang w:val="en-AU"/>
        </w:rPr>
        <w:t>reparation</w:t>
      </w:r>
      <w:r w:rsidR="00184DB4" w:rsidRPr="00F51344">
        <w:rPr>
          <w:rFonts w:ascii="Times New Roman" w:hAnsi="Times New Roman"/>
          <w:lang w:val="en-AU"/>
        </w:rPr>
        <w:t xml:space="preserve">. </w:t>
      </w:r>
      <w:r w:rsidR="00D4537C" w:rsidRPr="00F51344">
        <w:rPr>
          <w:rFonts w:ascii="Times New Roman" w:hAnsi="Times New Roman"/>
          <w:lang w:val="en-AU"/>
        </w:rPr>
        <w:t xml:space="preserve"> A</w:t>
      </w:r>
      <w:r w:rsidR="00184DB4" w:rsidRPr="00F51344">
        <w:rPr>
          <w:rFonts w:ascii="Times New Roman" w:hAnsi="Times New Roman"/>
          <w:lang w:val="en-AU"/>
        </w:rPr>
        <w:t xml:space="preserve"> conditional logit model on the pooled data of both versions was </w:t>
      </w:r>
      <w:r w:rsidR="00D4537C" w:rsidRPr="00F51344">
        <w:rPr>
          <w:rFonts w:ascii="Times New Roman" w:hAnsi="Times New Roman"/>
          <w:lang w:val="en-AU"/>
        </w:rPr>
        <w:t xml:space="preserve">then </w:t>
      </w:r>
      <w:r w:rsidR="00184DB4" w:rsidRPr="00F51344">
        <w:rPr>
          <w:rFonts w:ascii="Times New Roman" w:hAnsi="Times New Roman"/>
          <w:lang w:val="en-AU"/>
        </w:rPr>
        <w:t xml:space="preserve">estimated with additional version specific indicators for </w:t>
      </w:r>
      <w:r w:rsidR="00594385" w:rsidRPr="00F51344">
        <w:rPr>
          <w:rFonts w:ascii="Times New Roman" w:hAnsi="Times New Roman"/>
          <w:i/>
          <w:lang w:val="en-AU"/>
        </w:rPr>
        <w:t>P</w:t>
      </w:r>
      <w:r w:rsidR="00184DB4" w:rsidRPr="00F51344">
        <w:rPr>
          <w:rFonts w:ascii="Times New Roman" w:hAnsi="Times New Roman"/>
          <w:i/>
          <w:lang w:val="en-AU"/>
        </w:rPr>
        <w:t>reparation</w:t>
      </w:r>
      <w:r w:rsidR="00184DB4" w:rsidRPr="00F51344">
        <w:rPr>
          <w:rFonts w:ascii="Times New Roman" w:hAnsi="Times New Roman"/>
          <w:lang w:val="en-AU"/>
        </w:rPr>
        <w:t>. A likelihood ratio test on the version specific coefficients test</w:t>
      </w:r>
      <w:r w:rsidR="00594385" w:rsidRPr="00F51344">
        <w:rPr>
          <w:rFonts w:ascii="Times New Roman" w:hAnsi="Times New Roman"/>
          <w:lang w:val="en-AU"/>
        </w:rPr>
        <w:t>ed</w:t>
      </w:r>
      <w:r w:rsidR="00184DB4" w:rsidRPr="00F51344">
        <w:rPr>
          <w:rFonts w:ascii="Times New Roman" w:hAnsi="Times New Roman"/>
          <w:lang w:val="en-AU"/>
        </w:rPr>
        <w:t xml:space="preserve"> for significant differences in </w:t>
      </w:r>
      <w:r w:rsidR="00D4537C" w:rsidRPr="00F51344">
        <w:rPr>
          <w:rFonts w:ascii="Times New Roman" w:hAnsi="Times New Roman"/>
          <w:lang w:val="en-AU"/>
        </w:rPr>
        <w:t>questionnaire</w:t>
      </w:r>
      <w:r w:rsidR="00184DB4" w:rsidRPr="00F51344">
        <w:rPr>
          <w:rFonts w:ascii="Times New Roman" w:hAnsi="Times New Roman"/>
          <w:lang w:val="en-AU"/>
        </w:rPr>
        <w:t xml:space="preserve"> versions</w:t>
      </w:r>
      <w:r w:rsidR="006F00F8" w:rsidRPr="00F51344">
        <w:rPr>
          <w:rFonts w:ascii="Times New Roman" w:hAnsi="Times New Roman"/>
          <w:lang w:val="en-AU"/>
        </w:rPr>
        <w:t xml:space="preserve"> for </w:t>
      </w:r>
      <w:r w:rsidR="006F00F8" w:rsidRPr="00F51344">
        <w:rPr>
          <w:rFonts w:ascii="Times New Roman" w:hAnsi="Times New Roman"/>
          <w:i/>
          <w:lang w:val="en-AU"/>
        </w:rPr>
        <w:t>Preparation</w:t>
      </w:r>
      <w:r w:rsidR="00184DB4" w:rsidRPr="00F51344">
        <w:rPr>
          <w:rFonts w:ascii="Times New Roman" w:hAnsi="Times New Roman"/>
          <w:lang w:val="en-AU"/>
        </w:rPr>
        <w:t>.</w:t>
      </w:r>
    </w:p>
    <w:p w:rsidR="00857218" w:rsidRPr="00A14C7A" w:rsidRDefault="00AB7E91" w:rsidP="00A14C7A">
      <w:pPr>
        <w:pStyle w:val="Heading1"/>
        <w:numPr>
          <w:ilvl w:val="0"/>
          <w:numId w:val="18"/>
        </w:numPr>
        <w:rPr>
          <w:rFonts w:ascii="Times New Roman" w:hAnsi="Times New Roman"/>
        </w:rPr>
      </w:pPr>
      <w:r w:rsidRPr="00A14C7A">
        <w:rPr>
          <w:rFonts w:ascii="Times New Roman" w:hAnsi="Times New Roman"/>
        </w:rPr>
        <w:lastRenderedPageBreak/>
        <w:t>Results</w:t>
      </w:r>
    </w:p>
    <w:p w:rsidR="00D4537C" w:rsidRPr="00F51344" w:rsidRDefault="00CD52AD" w:rsidP="00D4537C">
      <w:pPr>
        <w:rPr>
          <w:rFonts w:ascii="Times New Roman" w:hAnsi="Times New Roman"/>
        </w:rPr>
      </w:pPr>
      <w:r>
        <w:rPr>
          <w:rFonts w:ascii="Times New Roman" w:hAnsi="Times New Roman"/>
        </w:rPr>
        <w:t>T</w:t>
      </w:r>
      <w:r w:rsidR="00D4537C" w:rsidRPr="00F51344">
        <w:rPr>
          <w:rFonts w:ascii="Times New Roman" w:hAnsi="Times New Roman"/>
        </w:rPr>
        <w:t xml:space="preserve">hree on-line pilot surveys were administered between September 2012 and March 2013 (pilot 1, n=204; pilot 2, n=100; pilot 3, n=102). </w:t>
      </w:r>
      <w:r w:rsidR="00B928E8" w:rsidRPr="00F51344">
        <w:rPr>
          <w:rFonts w:ascii="Times New Roman" w:hAnsi="Times New Roman"/>
        </w:rPr>
        <w:t xml:space="preserve"> </w:t>
      </w:r>
      <w:r>
        <w:rPr>
          <w:rFonts w:ascii="Times New Roman" w:hAnsi="Times New Roman"/>
        </w:rPr>
        <w:t>T</w:t>
      </w:r>
      <w:r w:rsidR="00E21A79">
        <w:rPr>
          <w:rFonts w:ascii="Times New Roman" w:hAnsi="Times New Roman"/>
        </w:rPr>
        <w:t>able 1</w:t>
      </w:r>
      <w:r w:rsidR="00B928E8" w:rsidRPr="00F51344">
        <w:rPr>
          <w:rFonts w:ascii="Times New Roman" w:hAnsi="Times New Roman"/>
        </w:rPr>
        <w:t xml:space="preserve"> summarises characteristics of survey </w:t>
      </w:r>
      <w:r w:rsidR="00642800" w:rsidRPr="00F51344">
        <w:rPr>
          <w:rFonts w:ascii="Times New Roman" w:hAnsi="Times New Roman"/>
        </w:rPr>
        <w:t>respondents and</w:t>
      </w:r>
      <w:r w:rsidR="00B928E8" w:rsidRPr="00F51344">
        <w:rPr>
          <w:rFonts w:ascii="Times New Roman" w:hAnsi="Times New Roman"/>
        </w:rPr>
        <w:t xml:space="preserve"> t</w:t>
      </w:r>
      <w:r w:rsidR="00E21A79">
        <w:rPr>
          <w:rFonts w:ascii="Times New Roman" w:hAnsi="Times New Roman"/>
        </w:rPr>
        <w:t>able 2</w:t>
      </w:r>
      <w:r w:rsidR="00D4537C" w:rsidRPr="00F51344">
        <w:rPr>
          <w:rFonts w:ascii="Times New Roman" w:hAnsi="Times New Roman"/>
        </w:rPr>
        <w:t xml:space="preserve"> response frequencies for ICECAP-</w:t>
      </w:r>
      <w:r w:rsidR="002733F9" w:rsidRPr="00F51344">
        <w:rPr>
          <w:rFonts w:ascii="Times New Roman" w:hAnsi="Times New Roman"/>
        </w:rPr>
        <w:t>A</w:t>
      </w:r>
      <w:r w:rsidR="00D4537C" w:rsidRPr="00F51344">
        <w:rPr>
          <w:rFonts w:ascii="Times New Roman" w:hAnsi="Times New Roman"/>
        </w:rPr>
        <w:t xml:space="preserve"> </w:t>
      </w:r>
      <w:r w:rsidR="00B928E8" w:rsidRPr="00F51344">
        <w:rPr>
          <w:rFonts w:ascii="Times New Roman" w:hAnsi="Times New Roman"/>
        </w:rPr>
        <w:t>dimensions</w:t>
      </w:r>
      <w:r w:rsidR="00D4537C" w:rsidRPr="00F51344">
        <w:rPr>
          <w:rFonts w:ascii="Times New Roman" w:hAnsi="Times New Roman"/>
        </w:rPr>
        <w:t>.</w:t>
      </w:r>
    </w:p>
    <w:p w:rsidR="009A5135" w:rsidRPr="00F51344" w:rsidRDefault="00E21A79" w:rsidP="009A5135">
      <w:pPr>
        <w:jc w:val="center"/>
        <w:rPr>
          <w:rFonts w:ascii="Times New Roman" w:hAnsi="Times New Roman"/>
        </w:rPr>
      </w:pPr>
      <w:r>
        <w:rPr>
          <w:rFonts w:ascii="Times New Roman" w:hAnsi="Times New Roman"/>
        </w:rPr>
        <w:t>&lt; Table 1</w:t>
      </w:r>
      <w:r w:rsidR="009A5135" w:rsidRPr="00F51344">
        <w:rPr>
          <w:rFonts w:ascii="Times New Roman" w:hAnsi="Times New Roman"/>
        </w:rPr>
        <w:t>&gt;</w:t>
      </w:r>
    </w:p>
    <w:p w:rsidR="009A5135" w:rsidRPr="00F51344" w:rsidRDefault="00E21A79" w:rsidP="009A5135">
      <w:pPr>
        <w:jc w:val="center"/>
        <w:rPr>
          <w:rFonts w:ascii="Times New Roman" w:hAnsi="Times New Roman"/>
        </w:rPr>
      </w:pPr>
      <w:r>
        <w:rPr>
          <w:rFonts w:ascii="Times New Roman" w:hAnsi="Times New Roman"/>
        </w:rPr>
        <w:t>&lt;Table 2</w:t>
      </w:r>
      <w:r w:rsidR="009A5135" w:rsidRPr="00F51344">
        <w:rPr>
          <w:rFonts w:ascii="Times New Roman" w:hAnsi="Times New Roman"/>
        </w:rPr>
        <w:t>&gt;</w:t>
      </w:r>
    </w:p>
    <w:p w:rsidR="00EF170E" w:rsidRPr="00A14C7A" w:rsidRDefault="00B42AB4" w:rsidP="00A14C7A">
      <w:pPr>
        <w:pStyle w:val="Heading3"/>
        <w:rPr>
          <w:rFonts w:ascii="Times New Roman" w:hAnsi="Times New Roman"/>
          <w:lang w:val="en-AU"/>
        </w:rPr>
      </w:pPr>
      <w:r w:rsidRPr="00A14C7A">
        <w:rPr>
          <w:rFonts w:ascii="Times New Roman" w:hAnsi="Times New Roman"/>
          <w:lang w:val="en-AU"/>
        </w:rPr>
        <w:t xml:space="preserve">3.1  </w:t>
      </w:r>
      <w:r w:rsidR="00F519A5" w:rsidRPr="00A14C7A">
        <w:rPr>
          <w:rFonts w:ascii="Times New Roman" w:hAnsi="Times New Roman"/>
          <w:lang w:val="en-AU"/>
        </w:rPr>
        <w:t>Uncertainty around measure design and number of levels</w:t>
      </w:r>
    </w:p>
    <w:p w:rsidR="00DC1B50" w:rsidRPr="00F51344" w:rsidRDefault="00592AF8" w:rsidP="006D496C">
      <w:pPr>
        <w:rPr>
          <w:rFonts w:ascii="Times New Roman" w:hAnsi="Times New Roman"/>
          <w:lang w:val="en-AU"/>
        </w:rPr>
      </w:pPr>
      <w:r w:rsidRPr="00F51344">
        <w:rPr>
          <w:rFonts w:ascii="Times New Roman" w:hAnsi="Times New Roman"/>
          <w:lang w:val="en-AU"/>
        </w:rPr>
        <w:t>Separate a</w:t>
      </w:r>
      <w:r w:rsidR="00AC01E2" w:rsidRPr="00F51344">
        <w:rPr>
          <w:rFonts w:ascii="Times New Roman" w:hAnsi="Times New Roman"/>
          <w:lang w:val="en-AU"/>
        </w:rPr>
        <w:t xml:space="preserve">nalysis of the two OMEPs (each in eight choice sets, with different coding used) established there were no order effects. Attributes with particularly attractive </w:t>
      </w:r>
      <w:r w:rsidR="00EF3BA1" w:rsidRPr="00F51344">
        <w:rPr>
          <w:rFonts w:ascii="Times New Roman" w:hAnsi="Times New Roman"/>
          <w:lang w:val="en-AU"/>
        </w:rPr>
        <w:t xml:space="preserve">(unattractive) </w:t>
      </w:r>
      <w:r w:rsidR="00AC01E2" w:rsidRPr="00F51344">
        <w:rPr>
          <w:rFonts w:ascii="Times New Roman" w:hAnsi="Times New Roman"/>
          <w:lang w:val="en-AU"/>
        </w:rPr>
        <w:t xml:space="preserve">upper </w:t>
      </w:r>
      <w:r w:rsidR="00EF3BA1" w:rsidRPr="00F51344">
        <w:rPr>
          <w:rFonts w:ascii="Times New Roman" w:hAnsi="Times New Roman"/>
          <w:lang w:val="en-AU"/>
        </w:rPr>
        <w:t xml:space="preserve">(lower) </w:t>
      </w:r>
      <w:r w:rsidR="00AC01E2" w:rsidRPr="00F51344">
        <w:rPr>
          <w:rFonts w:ascii="Times New Roman" w:hAnsi="Times New Roman"/>
          <w:lang w:val="en-AU"/>
        </w:rPr>
        <w:t xml:space="preserve">levels had higher estimated “best” </w:t>
      </w:r>
      <w:r w:rsidR="00EF3BA1" w:rsidRPr="00F51344">
        <w:rPr>
          <w:rFonts w:ascii="Times New Roman" w:hAnsi="Times New Roman"/>
          <w:lang w:val="en-AU"/>
        </w:rPr>
        <w:t xml:space="preserve">(“worst”) </w:t>
      </w:r>
      <w:r w:rsidR="00AC01E2" w:rsidRPr="00F51344">
        <w:rPr>
          <w:rFonts w:ascii="Times New Roman" w:hAnsi="Times New Roman"/>
          <w:lang w:val="en-AU"/>
        </w:rPr>
        <w:t xml:space="preserve">values in both OMEPs. As expected, due to small numbers of choices (low precision), differences </w:t>
      </w:r>
      <w:r w:rsidR="00871727" w:rsidRPr="00F51344">
        <w:rPr>
          <w:rFonts w:ascii="Times New Roman" w:hAnsi="Times New Roman"/>
          <w:lang w:val="en-AU"/>
        </w:rPr>
        <w:t>between</w:t>
      </w:r>
      <w:r w:rsidR="00AC01E2" w:rsidRPr="00F51344">
        <w:rPr>
          <w:rFonts w:ascii="Times New Roman" w:hAnsi="Times New Roman"/>
          <w:lang w:val="en-AU"/>
        </w:rPr>
        <w:t xml:space="preserve"> the OMEPs were only observed in the best </w:t>
      </w:r>
      <w:r w:rsidR="00EF3BA1" w:rsidRPr="00F51344">
        <w:rPr>
          <w:rFonts w:ascii="Times New Roman" w:hAnsi="Times New Roman"/>
          <w:lang w:val="en-AU"/>
        </w:rPr>
        <w:t xml:space="preserve">(worst) </w:t>
      </w:r>
      <w:r w:rsidR="00AC01E2" w:rsidRPr="00F51344">
        <w:rPr>
          <w:rFonts w:ascii="Times New Roman" w:hAnsi="Times New Roman"/>
          <w:lang w:val="en-AU"/>
        </w:rPr>
        <w:t xml:space="preserve">choice data for </w:t>
      </w:r>
      <w:r w:rsidR="009A5135" w:rsidRPr="00F51344">
        <w:rPr>
          <w:rFonts w:ascii="Times New Roman" w:hAnsi="Times New Roman"/>
          <w:lang w:val="en-AU"/>
        </w:rPr>
        <w:t>top</w:t>
      </w:r>
      <w:r w:rsidR="00EF3BA1" w:rsidRPr="00F51344">
        <w:rPr>
          <w:rFonts w:ascii="Times New Roman" w:hAnsi="Times New Roman"/>
          <w:lang w:val="en-AU"/>
        </w:rPr>
        <w:t xml:space="preserve"> (bottom) </w:t>
      </w:r>
      <w:r w:rsidR="00AC01E2" w:rsidRPr="00F51344">
        <w:rPr>
          <w:rFonts w:ascii="Times New Roman" w:hAnsi="Times New Roman"/>
          <w:lang w:val="en-AU"/>
        </w:rPr>
        <w:t xml:space="preserve">levels. </w:t>
      </w:r>
      <w:r w:rsidR="00EF3BA1" w:rsidRPr="00F51344">
        <w:rPr>
          <w:rFonts w:ascii="Times New Roman" w:hAnsi="Times New Roman"/>
          <w:lang w:val="en-AU"/>
        </w:rPr>
        <w:t xml:space="preserve"> </w:t>
      </w:r>
      <w:r w:rsidR="005C2F29" w:rsidRPr="00F51344">
        <w:rPr>
          <w:rFonts w:ascii="Times New Roman" w:hAnsi="Times New Roman"/>
          <w:i/>
          <w:lang w:val="en-AU"/>
        </w:rPr>
        <w:t>Love and affection</w:t>
      </w:r>
      <w:r w:rsidR="00AC01E2" w:rsidRPr="00F51344">
        <w:rPr>
          <w:rFonts w:ascii="Times New Roman" w:hAnsi="Times New Roman"/>
          <w:lang w:val="en-AU"/>
        </w:rPr>
        <w:t xml:space="preserve">, </w:t>
      </w:r>
      <w:r w:rsidR="005C2F29" w:rsidRPr="00F51344">
        <w:rPr>
          <w:rFonts w:ascii="Times New Roman" w:hAnsi="Times New Roman"/>
          <w:i/>
          <w:lang w:val="en-AU"/>
        </w:rPr>
        <w:t>Choice</w:t>
      </w:r>
      <w:r w:rsidR="005C2F29" w:rsidRPr="00F51344">
        <w:rPr>
          <w:rFonts w:ascii="Times New Roman" w:hAnsi="Times New Roman"/>
          <w:lang w:val="en-AU"/>
        </w:rPr>
        <w:t xml:space="preserve"> and </w:t>
      </w:r>
      <w:r w:rsidR="005C2F29" w:rsidRPr="00F51344">
        <w:rPr>
          <w:rFonts w:ascii="Times New Roman" w:hAnsi="Times New Roman"/>
          <w:i/>
          <w:lang w:val="en-AU"/>
        </w:rPr>
        <w:t>D</w:t>
      </w:r>
      <w:r w:rsidR="00AC01E2" w:rsidRPr="00F51344">
        <w:rPr>
          <w:rFonts w:ascii="Times New Roman" w:hAnsi="Times New Roman"/>
          <w:i/>
          <w:lang w:val="en-AU"/>
        </w:rPr>
        <w:t>ignity</w:t>
      </w:r>
      <w:r w:rsidR="00AC01E2" w:rsidRPr="00F51344">
        <w:rPr>
          <w:rFonts w:ascii="Times New Roman" w:hAnsi="Times New Roman"/>
          <w:lang w:val="en-AU"/>
        </w:rPr>
        <w:t xml:space="preserve"> were the top three attributes in both OMEPs in the BWS exercise</w:t>
      </w:r>
      <w:r w:rsidR="00EF3BA1" w:rsidRPr="00F51344">
        <w:rPr>
          <w:rFonts w:ascii="Times New Roman" w:hAnsi="Times New Roman"/>
          <w:lang w:val="en-AU"/>
        </w:rPr>
        <w:t xml:space="preserve"> and in the four-level version of th</w:t>
      </w:r>
      <w:r w:rsidR="00AC01E2" w:rsidRPr="00F51344">
        <w:rPr>
          <w:rFonts w:ascii="Times New Roman" w:hAnsi="Times New Roman"/>
          <w:lang w:val="en-AU"/>
        </w:rPr>
        <w:t>e DCE</w:t>
      </w:r>
      <w:r w:rsidR="005C2F29" w:rsidRPr="00F51344">
        <w:rPr>
          <w:rFonts w:ascii="Times New Roman" w:hAnsi="Times New Roman"/>
          <w:lang w:val="en-AU"/>
        </w:rPr>
        <w:t xml:space="preserve">, but </w:t>
      </w:r>
      <w:r w:rsidR="005C2F29" w:rsidRPr="00F51344">
        <w:rPr>
          <w:rFonts w:ascii="Times New Roman" w:hAnsi="Times New Roman"/>
          <w:i/>
          <w:lang w:val="en-AU"/>
        </w:rPr>
        <w:t>Physical S</w:t>
      </w:r>
      <w:r w:rsidR="00AC01E2" w:rsidRPr="00F51344">
        <w:rPr>
          <w:rFonts w:ascii="Times New Roman" w:hAnsi="Times New Roman"/>
          <w:i/>
          <w:lang w:val="en-AU"/>
        </w:rPr>
        <w:t>uffering</w:t>
      </w:r>
      <w:r w:rsidR="00AC01E2" w:rsidRPr="00F51344">
        <w:rPr>
          <w:rFonts w:ascii="Times New Roman" w:hAnsi="Times New Roman"/>
          <w:lang w:val="en-AU"/>
        </w:rPr>
        <w:t xml:space="preserve"> displaced </w:t>
      </w:r>
      <w:r w:rsidR="005C2F29" w:rsidRPr="00F51344">
        <w:rPr>
          <w:rFonts w:ascii="Times New Roman" w:hAnsi="Times New Roman"/>
          <w:i/>
          <w:lang w:val="en-AU"/>
        </w:rPr>
        <w:t>Choice</w:t>
      </w:r>
      <w:r w:rsidR="00AC01E2" w:rsidRPr="00F51344">
        <w:rPr>
          <w:rFonts w:ascii="Times New Roman" w:hAnsi="Times New Roman"/>
          <w:lang w:val="en-AU"/>
        </w:rPr>
        <w:t xml:space="preserve"> in the </w:t>
      </w:r>
      <w:r w:rsidR="00EF3BA1" w:rsidRPr="00F51344">
        <w:rPr>
          <w:rFonts w:ascii="Times New Roman" w:hAnsi="Times New Roman"/>
          <w:lang w:val="en-AU"/>
        </w:rPr>
        <w:t xml:space="preserve">five-level </w:t>
      </w:r>
      <w:r w:rsidR="00AC01E2" w:rsidRPr="00F51344">
        <w:rPr>
          <w:rFonts w:ascii="Times New Roman" w:hAnsi="Times New Roman"/>
          <w:lang w:val="en-AU"/>
        </w:rPr>
        <w:t xml:space="preserve">DCE version. </w:t>
      </w:r>
    </w:p>
    <w:p w:rsidR="00B464DC" w:rsidRPr="00F51344" w:rsidRDefault="00CD52AD" w:rsidP="006D496C">
      <w:pPr>
        <w:rPr>
          <w:rFonts w:ascii="Times New Roman" w:hAnsi="Times New Roman"/>
          <w:lang w:val="en-AU"/>
        </w:rPr>
      </w:pPr>
      <w:r>
        <w:rPr>
          <w:rFonts w:ascii="Times New Roman" w:hAnsi="Times New Roman"/>
          <w:lang w:val="en-AU"/>
        </w:rPr>
        <w:t>T</w:t>
      </w:r>
      <w:r w:rsidR="00EF3BA1" w:rsidRPr="00F51344">
        <w:rPr>
          <w:rFonts w:ascii="Times New Roman" w:hAnsi="Times New Roman"/>
          <w:lang w:val="en-AU"/>
        </w:rPr>
        <w:t xml:space="preserve">he five </w:t>
      </w:r>
      <w:r w:rsidR="00AC01E2" w:rsidRPr="00F51344">
        <w:rPr>
          <w:rFonts w:ascii="Times New Roman" w:hAnsi="Times New Roman"/>
          <w:lang w:val="en-AU"/>
        </w:rPr>
        <w:t xml:space="preserve">level version data </w:t>
      </w:r>
      <w:r w:rsidR="00EF3BA1" w:rsidRPr="00F51344">
        <w:rPr>
          <w:rFonts w:ascii="Times New Roman" w:hAnsi="Times New Roman"/>
          <w:lang w:val="en-AU"/>
        </w:rPr>
        <w:t>were</w:t>
      </w:r>
      <w:r>
        <w:rPr>
          <w:rFonts w:ascii="Times New Roman" w:hAnsi="Times New Roman"/>
          <w:lang w:val="en-AU"/>
        </w:rPr>
        <w:t>, however,</w:t>
      </w:r>
      <w:r w:rsidR="00AC01E2" w:rsidRPr="00F51344">
        <w:rPr>
          <w:rFonts w:ascii="Times New Roman" w:hAnsi="Times New Roman"/>
          <w:lang w:val="en-AU"/>
        </w:rPr>
        <w:t xml:space="preserve"> somewhat unreliable.</w:t>
      </w:r>
      <w:r w:rsidR="00EF3BA1" w:rsidRPr="00F51344">
        <w:rPr>
          <w:rFonts w:ascii="Times New Roman" w:hAnsi="Times New Roman"/>
          <w:lang w:val="en-AU"/>
        </w:rPr>
        <w:t xml:space="preserve">  </w:t>
      </w:r>
      <w:r w:rsidR="00B97F19" w:rsidRPr="00F51344">
        <w:rPr>
          <w:rFonts w:ascii="Times New Roman" w:hAnsi="Times New Roman"/>
          <w:lang w:val="en-AU"/>
        </w:rPr>
        <w:t xml:space="preserve">The most consistent difference between the four and five level versions was evident in the DCE task. </w:t>
      </w:r>
      <w:r w:rsidR="00871727" w:rsidRPr="00F51344">
        <w:rPr>
          <w:rFonts w:ascii="Times New Roman" w:hAnsi="Times New Roman"/>
          <w:lang w:val="en-AU"/>
        </w:rPr>
        <w:t xml:space="preserve"> </w:t>
      </w:r>
      <w:r w:rsidR="005C2F29" w:rsidRPr="00F51344">
        <w:rPr>
          <w:rFonts w:ascii="Times New Roman" w:hAnsi="Times New Roman"/>
          <w:lang w:val="en-AU"/>
        </w:rPr>
        <w:t>For</w:t>
      </w:r>
      <w:r w:rsidR="00B97F19" w:rsidRPr="00F51344">
        <w:rPr>
          <w:rFonts w:ascii="Times New Roman" w:hAnsi="Times New Roman"/>
          <w:lang w:val="en-AU"/>
        </w:rPr>
        <w:t xml:space="preserve"> the four leve</w:t>
      </w:r>
      <w:r w:rsidR="005C2F29" w:rsidRPr="00F51344">
        <w:rPr>
          <w:rFonts w:ascii="Times New Roman" w:hAnsi="Times New Roman"/>
          <w:lang w:val="en-AU"/>
        </w:rPr>
        <w:t xml:space="preserve">l version (n=102), </w:t>
      </w:r>
      <w:r w:rsidR="00B97F19" w:rsidRPr="00F51344">
        <w:rPr>
          <w:rFonts w:ascii="Times New Roman" w:hAnsi="Times New Roman"/>
          <w:lang w:val="en-AU"/>
        </w:rPr>
        <w:t>six individuals always chose the</w:t>
      </w:r>
      <w:r w:rsidR="00871727" w:rsidRPr="00F51344">
        <w:rPr>
          <w:rFonts w:ascii="Times New Roman" w:hAnsi="Times New Roman"/>
          <w:lang w:val="en-AU"/>
        </w:rPr>
        <w:t xml:space="preserve"> middling state (state 3232323</w:t>
      </w:r>
      <w:r w:rsidR="00697227" w:rsidRPr="00F51344">
        <w:rPr>
          <w:rFonts w:ascii="Times New Roman" w:hAnsi="Times New Roman"/>
          <w:lang w:val="en-AU"/>
        </w:rPr>
        <w:t>, states ranging from 1111111 to 4444444</w:t>
      </w:r>
      <w:r w:rsidR="00871727" w:rsidRPr="00F51344">
        <w:rPr>
          <w:rFonts w:ascii="Times New Roman" w:hAnsi="Times New Roman"/>
          <w:lang w:val="en-AU"/>
        </w:rPr>
        <w:t>),</w:t>
      </w:r>
      <w:r w:rsidR="00B97F19" w:rsidRPr="00F51344">
        <w:rPr>
          <w:rFonts w:ascii="Times New Roman" w:hAnsi="Times New Roman"/>
          <w:lang w:val="en-AU"/>
        </w:rPr>
        <w:t xml:space="preserve"> whereas with the five level version (n=102), 29</w:t>
      </w:r>
      <w:r w:rsidR="005C2F29" w:rsidRPr="00F51344">
        <w:rPr>
          <w:rFonts w:ascii="Times New Roman" w:hAnsi="Times New Roman"/>
          <w:lang w:val="en-AU"/>
        </w:rPr>
        <w:t xml:space="preserve"> individuals</w:t>
      </w:r>
      <w:r w:rsidR="00B97F19" w:rsidRPr="00F51344">
        <w:rPr>
          <w:rFonts w:ascii="Times New Roman" w:hAnsi="Times New Roman"/>
          <w:lang w:val="en-AU"/>
        </w:rPr>
        <w:t xml:space="preserve"> always chose the middling state (state 3333333</w:t>
      </w:r>
      <w:r w:rsidR="00697227" w:rsidRPr="00F51344">
        <w:rPr>
          <w:rFonts w:ascii="Times New Roman" w:hAnsi="Times New Roman"/>
          <w:lang w:val="en-AU"/>
        </w:rPr>
        <w:t>, states ranging from 1111111 to 5555555</w:t>
      </w:r>
      <w:r w:rsidR="00B97F19" w:rsidRPr="00F51344">
        <w:rPr>
          <w:rFonts w:ascii="Times New Roman" w:hAnsi="Times New Roman"/>
          <w:lang w:val="en-AU"/>
        </w:rPr>
        <w:t xml:space="preserve">). </w:t>
      </w:r>
      <w:r w:rsidR="00871727" w:rsidRPr="00F51344">
        <w:rPr>
          <w:rFonts w:ascii="Times New Roman" w:hAnsi="Times New Roman"/>
          <w:lang w:val="en-AU"/>
        </w:rPr>
        <w:t xml:space="preserve"> </w:t>
      </w:r>
      <w:r w:rsidR="00642800" w:rsidRPr="00F51344">
        <w:rPr>
          <w:rFonts w:ascii="Times New Roman" w:hAnsi="Times New Roman"/>
          <w:lang w:val="en-AU"/>
        </w:rPr>
        <w:t>The five</w:t>
      </w:r>
      <w:r w:rsidR="00EF3BA1" w:rsidRPr="00F51344">
        <w:rPr>
          <w:rFonts w:ascii="Times New Roman" w:hAnsi="Times New Roman"/>
          <w:lang w:val="en-AU"/>
        </w:rPr>
        <w:t xml:space="preserve"> </w:t>
      </w:r>
      <w:r w:rsidR="00B97F19" w:rsidRPr="00F51344">
        <w:rPr>
          <w:rFonts w:ascii="Times New Roman" w:hAnsi="Times New Roman"/>
          <w:lang w:val="en-AU"/>
        </w:rPr>
        <w:t xml:space="preserve">level version seemed to </w:t>
      </w:r>
      <w:r w:rsidR="004373C9" w:rsidRPr="00F51344">
        <w:rPr>
          <w:rFonts w:ascii="Times New Roman" w:hAnsi="Times New Roman"/>
          <w:lang w:val="en-AU"/>
        </w:rPr>
        <w:t>induce</w:t>
      </w:r>
      <w:r w:rsidR="00B97F19" w:rsidRPr="00F51344">
        <w:rPr>
          <w:rFonts w:ascii="Times New Roman" w:hAnsi="Times New Roman"/>
          <w:lang w:val="en-AU"/>
        </w:rPr>
        <w:t xml:space="preserve"> respondents to stick to the “middling” option</w:t>
      </w:r>
      <w:r w:rsidR="00465BF9">
        <w:rPr>
          <w:rFonts w:ascii="Times New Roman" w:hAnsi="Times New Roman"/>
          <w:lang w:val="en-AU"/>
        </w:rPr>
        <w:t>;</w:t>
      </w:r>
      <w:r w:rsidR="008E0690" w:rsidRPr="00F51344">
        <w:rPr>
          <w:rFonts w:ascii="Times New Roman" w:hAnsi="Times New Roman"/>
          <w:lang w:val="en-AU"/>
        </w:rPr>
        <w:t xml:space="preserve"> a version that induces </w:t>
      </w:r>
      <w:r w:rsidR="00DC1B50" w:rsidRPr="00F51344">
        <w:rPr>
          <w:rFonts w:ascii="Times New Roman" w:hAnsi="Times New Roman"/>
          <w:lang w:val="en-AU"/>
        </w:rPr>
        <w:t xml:space="preserve">such </w:t>
      </w:r>
      <w:r w:rsidR="008E0690" w:rsidRPr="00F51344">
        <w:rPr>
          <w:rFonts w:ascii="Times New Roman" w:hAnsi="Times New Roman"/>
          <w:lang w:val="en-AU"/>
        </w:rPr>
        <w:t>simplifying strategies is problem</w:t>
      </w:r>
      <w:r w:rsidR="00465BF9">
        <w:rPr>
          <w:rFonts w:ascii="Times New Roman" w:hAnsi="Times New Roman"/>
          <w:lang w:val="en-AU"/>
        </w:rPr>
        <w:t>atic</w:t>
      </w:r>
      <w:r w:rsidR="008E0690" w:rsidRPr="00F51344">
        <w:rPr>
          <w:rFonts w:ascii="Times New Roman" w:hAnsi="Times New Roman"/>
          <w:lang w:val="en-AU"/>
        </w:rPr>
        <w:t xml:space="preserve">. </w:t>
      </w:r>
      <w:r w:rsidR="004373C9" w:rsidRPr="00F51344">
        <w:rPr>
          <w:rFonts w:ascii="Times New Roman" w:hAnsi="Times New Roman"/>
          <w:lang w:val="en-AU"/>
        </w:rPr>
        <w:t xml:space="preserve"> </w:t>
      </w:r>
      <w:r w:rsidR="00B464DC" w:rsidRPr="00F51344">
        <w:rPr>
          <w:rFonts w:ascii="Times New Roman" w:hAnsi="Times New Roman"/>
          <w:lang w:val="en-AU"/>
        </w:rPr>
        <w:t xml:space="preserve">Pilot 2 </w:t>
      </w:r>
      <w:r w:rsidR="004373C9" w:rsidRPr="00F51344">
        <w:rPr>
          <w:rFonts w:ascii="Times New Roman" w:hAnsi="Times New Roman"/>
          <w:lang w:val="en-AU"/>
        </w:rPr>
        <w:t>changed</w:t>
      </w:r>
      <w:r w:rsidR="00365214" w:rsidRPr="00F51344">
        <w:rPr>
          <w:rFonts w:ascii="Times New Roman" w:hAnsi="Times New Roman"/>
          <w:lang w:val="en-AU"/>
        </w:rPr>
        <w:t xml:space="preserve"> </w:t>
      </w:r>
      <w:r w:rsidR="00DC1B50" w:rsidRPr="00F51344">
        <w:rPr>
          <w:rFonts w:ascii="Times New Roman" w:hAnsi="Times New Roman"/>
          <w:lang w:val="en-AU"/>
        </w:rPr>
        <w:t>the choice of “middling” state,</w:t>
      </w:r>
      <w:r w:rsidR="00B464DC" w:rsidRPr="00F51344">
        <w:rPr>
          <w:rFonts w:ascii="Times New Roman" w:hAnsi="Times New Roman"/>
          <w:lang w:val="en-AU"/>
        </w:rPr>
        <w:t xml:space="preserve"> </w:t>
      </w:r>
      <w:r w:rsidR="009A5135" w:rsidRPr="00F51344">
        <w:rPr>
          <w:rFonts w:ascii="Times New Roman" w:hAnsi="Times New Roman"/>
          <w:lang w:val="en-AU"/>
        </w:rPr>
        <w:t>using</w:t>
      </w:r>
      <w:r w:rsidR="00B464DC" w:rsidRPr="00F51344">
        <w:rPr>
          <w:rFonts w:ascii="Times New Roman" w:hAnsi="Times New Roman"/>
          <w:lang w:val="en-AU"/>
        </w:rPr>
        <w:t xml:space="preserve"> 3232323 </w:t>
      </w:r>
      <w:r w:rsidR="009A5135" w:rsidRPr="00F51344">
        <w:rPr>
          <w:rFonts w:ascii="Times New Roman" w:hAnsi="Times New Roman"/>
          <w:lang w:val="en-AU"/>
        </w:rPr>
        <w:t>instead of</w:t>
      </w:r>
      <w:r w:rsidR="00DC1B50" w:rsidRPr="00F51344">
        <w:rPr>
          <w:rFonts w:ascii="Times New Roman" w:hAnsi="Times New Roman"/>
          <w:lang w:val="en-AU"/>
        </w:rPr>
        <w:t xml:space="preserve"> 2323232,</w:t>
      </w:r>
      <w:r w:rsidR="00697227" w:rsidRPr="00F51344">
        <w:rPr>
          <w:rFonts w:ascii="Times New Roman" w:hAnsi="Times New Roman"/>
          <w:lang w:val="en-AU"/>
        </w:rPr>
        <w:t xml:space="preserve"> </w:t>
      </w:r>
      <w:r w:rsidR="004373C9" w:rsidRPr="00F51344">
        <w:rPr>
          <w:rFonts w:ascii="Times New Roman" w:hAnsi="Times New Roman"/>
          <w:lang w:val="en-AU"/>
        </w:rPr>
        <w:t>and</w:t>
      </w:r>
      <w:r w:rsidR="00DC1B50" w:rsidRPr="00F51344">
        <w:rPr>
          <w:rFonts w:ascii="Times New Roman" w:hAnsi="Times New Roman"/>
          <w:lang w:val="en-AU"/>
        </w:rPr>
        <w:t xml:space="preserve"> </w:t>
      </w:r>
      <w:r w:rsidR="004373C9" w:rsidRPr="00F51344">
        <w:rPr>
          <w:rFonts w:ascii="Times New Roman" w:hAnsi="Times New Roman"/>
          <w:lang w:val="en-AU"/>
        </w:rPr>
        <w:t xml:space="preserve">found similar results, suggesting that the findings were not </w:t>
      </w:r>
      <w:r w:rsidR="00465BF9">
        <w:rPr>
          <w:rFonts w:ascii="Times New Roman" w:hAnsi="Times New Roman"/>
          <w:lang w:val="en-AU"/>
        </w:rPr>
        <w:t>peculiar to the</w:t>
      </w:r>
      <w:r w:rsidR="00B464DC" w:rsidRPr="00F51344">
        <w:rPr>
          <w:rFonts w:ascii="Times New Roman" w:hAnsi="Times New Roman"/>
          <w:lang w:val="en-AU"/>
        </w:rPr>
        <w:t xml:space="preserve"> choice of </w:t>
      </w:r>
      <w:r w:rsidR="00B464DC" w:rsidRPr="00F51344">
        <w:rPr>
          <w:rFonts w:ascii="Times New Roman" w:hAnsi="Times New Roman"/>
          <w:lang w:val="en-AU"/>
        </w:rPr>
        <w:lastRenderedPageBreak/>
        <w:t xml:space="preserve">middling state in the first pilot. </w:t>
      </w:r>
      <w:r w:rsidR="00DC1B50" w:rsidRPr="00F51344">
        <w:rPr>
          <w:rFonts w:ascii="Times New Roman" w:hAnsi="Times New Roman"/>
          <w:lang w:val="en-AU"/>
        </w:rPr>
        <w:t xml:space="preserve"> </w:t>
      </w:r>
      <w:r w:rsidR="00B464DC" w:rsidRPr="00F51344">
        <w:rPr>
          <w:rFonts w:ascii="Times New Roman" w:hAnsi="Times New Roman"/>
          <w:lang w:val="en-AU"/>
        </w:rPr>
        <w:t xml:space="preserve">It </w:t>
      </w:r>
      <w:r w:rsidR="004373C9" w:rsidRPr="00F51344">
        <w:rPr>
          <w:rFonts w:ascii="Times New Roman" w:hAnsi="Times New Roman"/>
          <w:lang w:val="en-AU"/>
        </w:rPr>
        <w:t xml:space="preserve">appeared </w:t>
      </w:r>
      <w:r w:rsidR="00B464DC" w:rsidRPr="00F51344">
        <w:rPr>
          <w:rFonts w:ascii="Times New Roman" w:hAnsi="Times New Roman"/>
          <w:lang w:val="en-AU"/>
        </w:rPr>
        <w:t xml:space="preserve">that the “variation” in the middling states (levels 2 or 3) </w:t>
      </w:r>
      <w:r w:rsidR="004373C9" w:rsidRPr="00F51344">
        <w:rPr>
          <w:rFonts w:ascii="Times New Roman" w:hAnsi="Times New Roman"/>
          <w:lang w:val="en-AU"/>
        </w:rPr>
        <w:t xml:space="preserve">in the four level version </w:t>
      </w:r>
      <w:r w:rsidR="00B464DC" w:rsidRPr="00F51344">
        <w:rPr>
          <w:rFonts w:ascii="Times New Roman" w:hAnsi="Times New Roman"/>
          <w:lang w:val="en-AU"/>
        </w:rPr>
        <w:t xml:space="preserve">caused respondents to pay </w:t>
      </w:r>
      <w:r w:rsidR="00465BF9">
        <w:rPr>
          <w:rFonts w:ascii="Times New Roman" w:hAnsi="Times New Roman"/>
          <w:lang w:val="en-AU"/>
        </w:rPr>
        <w:t>greater</w:t>
      </w:r>
      <w:r w:rsidR="00B464DC" w:rsidRPr="00F51344">
        <w:rPr>
          <w:rFonts w:ascii="Times New Roman" w:hAnsi="Times New Roman"/>
          <w:lang w:val="en-AU"/>
        </w:rPr>
        <w:t xml:space="preserve"> attention to the levels offered.</w:t>
      </w:r>
    </w:p>
    <w:p w:rsidR="00AB7E91" w:rsidRPr="00A14C7A" w:rsidRDefault="00B42AB4" w:rsidP="00A14C7A">
      <w:pPr>
        <w:pStyle w:val="Heading3"/>
        <w:rPr>
          <w:rFonts w:ascii="Times New Roman" w:hAnsi="Times New Roman"/>
          <w:lang w:val="en-AU"/>
        </w:rPr>
      </w:pPr>
      <w:r w:rsidRPr="00A14C7A">
        <w:rPr>
          <w:rFonts w:ascii="Times New Roman" w:hAnsi="Times New Roman"/>
          <w:lang w:val="en-AU"/>
        </w:rPr>
        <w:t xml:space="preserve">3.2  </w:t>
      </w:r>
      <w:r w:rsidR="00F519A5" w:rsidRPr="00A14C7A">
        <w:rPr>
          <w:rFonts w:ascii="Times New Roman" w:hAnsi="Times New Roman"/>
          <w:lang w:val="en-AU"/>
        </w:rPr>
        <w:t xml:space="preserve">Uncertainty around experimental design and cognitive ease </w:t>
      </w:r>
    </w:p>
    <w:p w:rsidR="005C04F2" w:rsidRPr="00F51344" w:rsidRDefault="00BF0A97" w:rsidP="005C04F2">
      <w:pPr>
        <w:rPr>
          <w:rFonts w:ascii="Times New Roman" w:hAnsi="Times New Roman"/>
          <w:lang w:val="en-AU"/>
        </w:rPr>
      </w:pPr>
      <w:r>
        <w:rPr>
          <w:rFonts w:ascii="Times New Roman" w:hAnsi="Times New Roman"/>
          <w:lang w:val="en-AU"/>
        </w:rPr>
        <w:t>Plotting</w:t>
      </w:r>
      <w:r w:rsidR="00B97F19" w:rsidRPr="00F51344">
        <w:rPr>
          <w:rFonts w:ascii="Times New Roman" w:hAnsi="Times New Roman"/>
          <w:lang w:val="en-AU"/>
        </w:rPr>
        <w:t xml:space="preserve"> the BWS and DCE estimates showed a large relative variance scale factor</w:t>
      </w:r>
      <w:r w:rsidR="0094462A" w:rsidRPr="00F51344">
        <w:rPr>
          <w:rFonts w:ascii="Times New Roman" w:hAnsi="Times New Roman"/>
          <w:lang w:val="en-AU"/>
        </w:rPr>
        <w:t xml:space="preserve"> (smaller error variance)</w:t>
      </w:r>
      <w:r w:rsidR="00B97F19" w:rsidRPr="00F51344">
        <w:rPr>
          <w:rFonts w:ascii="Times New Roman" w:hAnsi="Times New Roman"/>
          <w:lang w:val="en-AU"/>
        </w:rPr>
        <w:t xml:space="preserve"> for the BWS and suggested that</w:t>
      </w:r>
      <w:r w:rsidR="0094462A" w:rsidRPr="00F51344">
        <w:rPr>
          <w:rFonts w:ascii="Times New Roman" w:hAnsi="Times New Roman"/>
          <w:lang w:val="en-AU"/>
        </w:rPr>
        <w:t xml:space="preserve"> </w:t>
      </w:r>
      <w:r w:rsidRPr="00F51344">
        <w:rPr>
          <w:rFonts w:ascii="Times New Roman" w:hAnsi="Times New Roman"/>
          <w:lang w:val="en-AU"/>
        </w:rPr>
        <w:t xml:space="preserve">BWS </w:t>
      </w:r>
      <w:r w:rsidR="0094462A" w:rsidRPr="00F51344">
        <w:rPr>
          <w:rFonts w:ascii="Times New Roman" w:hAnsi="Times New Roman"/>
          <w:lang w:val="en-AU"/>
        </w:rPr>
        <w:t>answers were</w:t>
      </w:r>
      <w:r w:rsidR="00B97F19" w:rsidRPr="00F51344">
        <w:rPr>
          <w:rFonts w:ascii="Times New Roman" w:hAnsi="Times New Roman"/>
          <w:lang w:val="en-AU"/>
        </w:rPr>
        <w:t xml:space="preserve"> approximately four times </w:t>
      </w:r>
      <w:r w:rsidR="0094462A" w:rsidRPr="00F51344">
        <w:rPr>
          <w:rFonts w:ascii="Times New Roman" w:hAnsi="Times New Roman"/>
          <w:lang w:val="en-AU"/>
        </w:rPr>
        <w:t>more consistent</w:t>
      </w:r>
      <w:r w:rsidR="00B97F19" w:rsidRPr="00F51344">
        <w:rPr>
          <w:rFonts w:ascii="Times New Roman" w:hAnsi="Times New Roman"/>
          <w:lang w:val="en-AU"/>
        </w:rPr>
        <w:t xml:space="preserve"> than </w:t>
      </w:r>
      <w:r w:rsidR="0094462A" w:rsidRPr="00F51344">
        <w:rPr>
          <w:rFonts w:ascii="Times New Roman" w:hAnsi="Times New Roman"/>
          <w:lang w:val="en-AU"/>
        </w:rPr>
        <w:t>those from the DCE</w:t>
      </w:r>
      <w:r w:rsidR="0082619D" w:rsidRPr="00F51344">
        <w:rPr>
          <w:rFonts w:ascii="Times New Roman" w:hAnsi="Times New Roman"/>
          <w:lang w:val="en-AU"/>
        </w:rPr>
        <w:t>.  This implies</w:t>
      </w:r>
      <w:r w:rsidR="0094462A" w:rsidRPr="00F51344">
        <w:rPr>
          <w:rFonts w:ascii="Times New Roman" w:hAnsi="Times New Roman"/>
          <w:lang w:val="en-AU"/>
        </w:rPr>
        <w:t xml:space="preserve"> that</w:t>
      </w:r>
      <w:r>
        <w:rPr>
          <w:rFonts w:ascii="Times New Roman" w:hAnsi="Times New Roman"/>
          <w:lang w:val="en-AU"/>
        </w:rPr>
        <w:t>,</w:t>
      </w:r>
      <w:r w:rsidR="0094462A" w:rsidRPr="00F51344">
        <w:rPr>
          <w:rFonts w:ascii="Times New Roman" w:hAnsi="Times New Roman"/>
          <w:lang w:val="en-AU"/>
        </w:rPr>
        <w:t xml:space="preserve"> for </w:t>
      </w:r>
      <w:r>
        <w:rPr>
          <w:rFonts w:ascii="Times New Roman" w:hAnsi="Times New Roman"/>
          <w:lang w:val="en-AU"/>
        </w:rPr>
        <w:t>similar</w:t>
      </w:r>
      <w:r w:rsidR="0094462A" w:rsidRPr="00F51344">
        <w:rPr>
          <w:rFonts w:ascii="Times New Roman" w:hAnsi="Times New Roman"/>
          <w:lang w:val="en-AU"/>
        </w:rPr>
        <w:t xml:space="preserve"> effort, more predictive power is achieved</w:t>
      </w:r>
      <w:r w:rsidR="00893F50" w:rsidRPr="00F51344">
        <w:rPr>
          <w:rFonts w:ascii="Times New Roman" w:hAnsi="Times New Roman"/>
          <w:lang w:val="en-AU"/>
        </w:rPr>
        <w:t xml:space="preserve"> through the BWS task</w:t>
      </w:r>
      <w:r>
        <w:rPr>
          <w:rFonts w:ascii="Times New Roman" w:hAnsi="Times New Roman"/>
          <w:lang w:val="en-AU"/>
        </w:rPr>
        <w:t xml:space="preserve"> and</w:t>
      </w:r>
      <w:r w:rsidR="00893F50" w:rsidRPr="00F51344">
        <w:rPr>
          <w:rFonts w:ascii="Times New Roman" w:hAnsi="Times New Roman"/>
          <w:lang w:val="en-AU"/>
        </w:rPr>
        <w:t xml:space="preserve"> that this should be the focus for the simplified </w:t>
      </w:r>
      <w:r w:rsidRPr="00F51344">
        <w:rPr>
          <w:rFonts w:ascii="Times New Roman" w:hAnsi="Times New Roman"/>
          <w:lang w:val="en-AU"/>
        </w:rPr>
        <w:t xml:space="preserve">patient </w:t>
      </w:r>
      <w:r w:rsidR="00893F50" w:rsidRPr="00F51344">
        <w:rPr>
          <w:rFonts w:ascii="Times New Roman" w:hAnsi="Times New Roman"/>
          <w:lang w:val="en-AU"/>
        </w:rPr>
        <w:t>task.</w:t>
      </w:r>
    </w:p>
    <w:p w:rsidR="000821D6" w:rsidRPr="00F51344" w:rsidRDefault="000821D6" w:rsidP="005C04F2">
      <w:pPr>
        <w:jc w:val="center"/>
        <w:rPr>
          <w:rFonts w:ascii="Times New Roman" w:hAnsi="Times New Roman"/>
          <w:lang w:val="en-AU"/>
        </w:rPr>
      </w:pPr>
      <w:r w:rsidRPr="00F51344">
        <w:rPr>
          <w:rFonts w:ascii="Times New Roman" w:hAnsi="Times New Roman"/>
          <w:lang w:val="en-AU"/>
        </w:rPr>
        <w:t xml:space="preserve">&lt;Figure </w:t>
      </w:r>
      <w:r w:rsidR="00365214" w:rsidRPr="00F51344">
        <w:rPr>
          <w:rFonts w:ascii="Times New Roman" w:hAnsi="Times New Roman"/>
          <w:lang w:val="en-AU"/>
        </w:rPr>
        <w:t>2</w:t>
      </w:r>
      <w:r w:rsidRPr="00F51344">
        <w:rPr>
          <w:rFonts w:ascii="Times New Roman" w:hAnsi="Times New Roman"/>
          <w:lang w:val="en-AU"/>
        </w:rPr>
        <w:t>&gt;</w:t>
      </w:r>
    </w:p>
    <w:p w:rsidR="00C24A09" w:rsidRPr="00F51344" w:rsidRDefault="00EC4089" w:rsidP="005C04F2">
      <w:pPr>
        <w:jc w:val="center"/>
        <w:rPr>
          <w:rFonts w:ascii="Times New Roman" w:hAnsi="Times New Roman"/>
          <w:lang w:val="en-AU"/>
        </w:rPr>
      </w:pPr>
      <w:r w:rsidRPr="00F51344">
        <w:rPr>
          <w:rFonts w:ascii="Times New Roman" w:hAnsi="Times New Roman"/>
          <w:lang w:val="en-AU"/>
        </w:rPr>
        <w:t xml:space="preserve">&lt;Table </w:t>
      </w:r>
      <w:r w:rsidR="00E21A79">
        <w:rPr>
          <w:rFonts w:ascii="Times New Roman" w:hAnsi="Times New Roman"/>
          <w:lang w:val="en-AU"/>
        </w:rPr>
        <w:t>3</w:t>
      </w:r>
      <w:r w:rsidR="00C24A09" w:rsidRPr="00F51344">
        <w:rPr>
          <w:rFonts w:ascii="Times New Roman" w:hAnsi="Times New Roman"/>
          <w:lang w:val="en-AU"/>
        </w:rPr>
        <w:t>&gt;</w:t>
      </w:r>
    </w:p>
    <w:p w:rsidR="0069699A" w:rsidRPr="00F51344" w:rsidRDefault="00893F50" w:rsidP="006D496C">
      <w:pPr>
        <w:rPr>
          <w:rFonts w:ascii="Times New Roman" w:hAnsi="Times New Roman"/>
          <w:lang w:val="en-AU"/>
        </w:rPr>
      </w:pPr>
      <w:r w:rsidRPr="00F51344">
        <w:rPr>
          <w:rFonts w:ascii="Times New Roman" w:hAnsi="Times New Roman"/>
          <w:lang w:val="en-AU"/>
        </w:rPr>
        <w:t xml:space="preserve">In terms of information </w:t>
      </w:r>
      <w:r w:rsidR="00BF0A97">
        <w:rPr>
          <w:rFonts w:ascii="Times New Roman" w:hAnsi="Times New Roman"/>
          <w:lang w:val="en-AU"/>
        </w:rPr>
        <w:t>for</w:t>
      </w:r>
      <w:r w:rsidRPr="00F51344">
        <w:rPr>
          <w:rFonts w:ascii="Times New Roman" w:hAnsi="Times New Roman"/>
          <w:lang w:val="en-AU"/>
        </w:rPr>
        <w:t xml:space="preserve"> g</w:t>
      </w:r>
      <w:r w:rsidR="00BF0A97">
        <w:rPr>
          <w:rFonts w:ascii="Times New Roman" w:hAnsi="Times New Roman"/>
          <w:lang w:val="en-AU"/>
        </w:rPr>
        <w:t>enerating</w:t>
      </w:r>
      <w:r w:rsidRPr="00F51344">
        <w:rPr>
          <w:rFonts w:ascii="Times New Roman" w:hAnsi="Times New Roman"/>
          <w:lang w:val="en-AU"/>
        </w:rPr>
        <w:t xml:space="preserve"> the overall experimental design, </w:t>
      </w:r>
      <w:r w:rsidR="00BF0A97" w:rsidRPr="00F51344">
        <w:rPr>
          <w:rFonts w:ascii="Times New Roman" w:hAnsi="Times New Roman"/>
          <w:lang w:val="en-AU"/>
        </w:rPr>
        <w:t xml:space="preserve">pilot 3 </w:t>
      </w:r>
      <w:r w:rsidRPr="00F51344">
        <w:rPr>
          <w:rFonts w:ascii="Times New Roman" w:hAnsi="Times New Roman"/>
          <w:lang w:val="en-AU"/>
        </w:rPr>
        <w:t>r</w:t>
      </w:r>
      <w:r w:rsidR="001476DD" w:rsidRPr="00F51344">
        <w:rPr>
          <w:rFonts w:ascii="Times New Roman" w:hAnsi="Times New Roman"/>
          <w:lang w:val="en-AU"/>
        </w:rPr>
        <w:t xml:space="preserve">esults indicated that </w:t>
      </w:r>
      <w:r w:rsidR="001476DD" w:rsidRPr="00F51344">
        <w:rPr>
          <w:rFonts w:ascii="Times New Roman" w:hAnsi="Times New Roman"/>
          <w:i/>
          <w:lang w:val="en-AU"/>
        </w:rPr>
        <w:t>Dignity, Physical suffering</w:t>
      </w:r>
      <w:r w:rsidR="001476DD" w:rsidRPr="00F51344">
        <w:rPr>
          <w:rFonts w:ascii="Times New Roman" w:hAnsi="Times New Roman"/>
          <w:lang w:val="en-AU"/>
        </w:rPr>
        <w:t xml:space="preserve"> and </w:t>
      </w:r>
      <w:r w:rsidR="001476DD" w:rsidRPr="00F51344">
        <w:rPr>
          <w:rFonts w:ascii="Times New Roman" w:hAnsi="Times New Roman"/>
          <w:i/>
          <w:lang w:val="en-AU"/>
        </w:rPr>
        <w:t>Love and affection</w:t>
      </w:r>
      <w:r w:rsidR="0069699A" w:rsidRPr="00F51344">
        <w:rPr>
          <w:rFonts w:ascii="Times New Roman" w:hAnsi="Times New Roman"/>
          <w:lang w:val="en-AU"/>
        </w:rPr>
        <w:t xml:space="preserve"> </w:t>
      </w:r>
      <w:r w:rsidR="004F6FA1" w:rsidRPr="00F51344">
        <w:rPr>
          <w:rFonts w:ascii="Times New Roman" w:hAnsi="Times New Roman"/>
          <w:lang w:val="en-AU"/>
        </w:rPr>
        <w:t>made</w:t>
      </w:r>
      <w:r w:rsidR="0069699A" w:rsidRPr="00F51344">
        <w:rPr>
          <w:rFonts w:ascii="Times New Roman" w:hAnsi="Times New Roman"/>
          <w:lang w:val="en-AU"/>
        </w:rPr>
        <w:t xml:space="preserve"> the largest contributions to </w:t>
      </w:r>
      <w:r w:rsidR="004F6FA1" w:rsidRPr="00F51344">
        <w:rPr>
          <w:rFonts w:ascii="Times New Roman" w:hAnsi="Times New Roman"/>
          <w:lang w:val="en-AU"/>
        </w:rPr>
        <w:t>total value</w:t>
      </w:r>
      <w:r w:rsidR="0069699A" w:rsidRPr="00F51344">
        <w:rPr>
          <w:rFonts w:ascii="Times New Roman" w:hAnsi="Times New Roman"/>
          <w:lang w:val="en-AU"/>
        </w:rPr>
        <w:t xml:space="preserve">. </w:t>
      </w:r>
      <w:r w:rsidR="00E322C5">
        <w:rPr>
          <w:rFonts w:ascii="Times New Roman" w:hAnsi="Times New Roman"/>
          <w:lang w:val="en-AU"/>
        </w:rPr>
        <w:t xml:space="preserve"> </w:t>
      </w:r>
      <w:r w:rsidR="0069699A" w:rsidRPr="00F51344">
        <w:rPr>
          <w:rFonts w:ascii="Times New Roman" w:hAnsi="Times New Roman"/>
          <w:lang w:val="en-AU"/>
        </w:rPr>
        <w:t xml:space="preserve">BWS results suggested decrements were broadly linear by level. </w:t>
      </w:r>
      <w:r w:rsidR="001476DD" w:rsidRPr="00F51344">
        <w:rPr>
          <w:rFonts w:ascii="Times New Roman" w:hAnsi="Times New Roman"/>
          <w:lang w:val="en-AU"/>
        </w:rPr>
        <w:t xml:space="preserve"> </w:t>
      </w:r>
      <w:r w:rsidR="0069699A" w:rsidRPr="00F51344">
        <w:rPr>
          <w:rFonts w:ascii="Times New Roman" w:hAnsi="Times New Roman"/>
          <w:lang w:val="en-AU"/>
        </w:rPr>
        <w:t xml:space="preserve">Table </w:t>
      </w:r>
      <w:r w:rsidR="00EC4089" w:rsidRPr="00F51344">
        <w:rPr>
          <w:rFonts w:ascii="Times New Roman" w:hAnsi="Times New Roman"/>
          <w:lang w:val="en-AU"/>
        </w:rPr>
        <w:t>I</w:t>
      </w:r>
      <w:r w:rsidR="009A5135" w:rsidRPr="00F51344">
        <w:rPr>
          <w:rFonts w:ascii="Times New Roman" w:hAnsi="Times New Roman"/>
          <w:lang w:val="en-AU"/>
        </w:rPr>
        <w:t>II</w:t>
      </w:r>
      <w:r w:rsidR="0069699A" w:rsidRPr="00F51344">
        <w:rPr>
          <w:rFonts w:ascii="Times New Roman" w:hAnsi="Times New Roman"/>
          <w:lang w:val="en-AU"/>
        </w:rPr>
        <w:t xml:space="preserve"> presents the slope coefficients from the DCE results after imposing linearity. </w:t>
      </w:r>
      <w:r w:rsidR="001476DD" w:rsidRPr="00F51344">
        <w:rPr>
          <w:rFonts w:ascii="Times New Roman" w:hAnsi="Times New Roman"/>
          <w:lang w:val="en-AU"/>
        </w:rPr>
        <w:t xml:space="preserve"> </w:t>
      </w:r>
      <w:r w:rsidR="005C04F2" w:rsidRPr="00F51344">
        <w:rPr>
          <w:rFonts w:ascii="Times New Roman" w:hAnsi="Times New Roman"/>
          <w:i/>
          <w:lang w:val="en-AU"/>
        </w:rPr>
        <w:t>Preparation</w:t>
      </w:r>
      <w:r w:rsidR="004F6FA1" w:rsidRPr="00F51344">
        <w:rPr>
          <w:rFonts w:ascii="Times New Roman" w:hAnsi="Times New Roman"/>
          <w:lang w:val="en-AU"/>
        </w:rPr>
        <w:t xml:space="preserve"> was not </w:t>
      </w:r>
      <w:r w:rsidR="005C04F2" w:rsidRPr="00F51344">
        <w:rPr>
          <w:rFonts w:ascii="Times New Roman" w:hAnsi="Times New Roman"/>
          <w:lang w:val="en-AU"/>
        </w:rPr>
        <w:t>significant</w:t>
      </w:r>
      <w:r w:rsidR="004F6FA1" w:rsidRPr="00F51344">
        <w:rPr>
          <w:rFonts w:ascii="Times New Roman" w:hAnsi="Times New Roman"/>
          <w:lang w:val="en-AU"/>
        </w:rPr>
        <w:t xml:space="preserve"> in any pilot</w:t>
      </w:r>
      <w:r w:rsidR="005C04F2" w:rsidRPr="00F51344">
        <w:rPr>
          <w:rFonts w:ascii="Times New Roman" w:hAnsi="Times New Roman"/>
          <w:lang w:val="en-AU"/>
        </w:rPr>
        <w:t xml:space="preserve">. </w:t>
      </w:r>
      <w:r w:rsidRPr="00F51344">
        <w:rPr>
          <w:rFonts w:ascii="Times New Roman" w:hAnsi="Times New Roman"/>
          <w:lang w:val="en-AU"/>
        </w:rPr>
        <w:t xml:space="preserve"> </w:t>
      </w:r>
      <w:r w:rsidR="00A969DD" w:rsidRPr="00F51344">
        <w:rPr>
          <w:rFonts w:ascii="Times New Roman" w:hAnsi="Times New Roman"/>
          <w:lang w:val="en-AU"/>
        </w:rPr>
        <w:t xml:space="preserve">Table </w:t>
      </w:r>
      <w:r w:rsidR="009A5135" w:rsidRPr="00F51344">
        <w:rPr>
          <w:rFonts w:ascii="Times New Roman" w:hAnsi="Times New Roman"/>
          <w:lang w:val="en-AU"/>
        </w:rPr>
        <w:t>IV</w:t>
      </w:r>
      <w:r w:rsidR="00A969DD" w:rsidRPr="00F51344">
        <w:rPr>
          <w:rFonts w:ascii="Times New Roman" w:hAnsi="Times New Roman"/>
          <w:lang w:val="en-AU"/>
        </w:rPr>
        <w:t xml:space="preserve"> presents coefficients for the estimable interaction terms. </w:t>
      </w:r>
      <w:r w:rsidR="00871727" w:rsidRPr="00F51344">
        <w:rPr>
          <w:rFonts w:ascii="Times New Roman" w:hAnsi="Times New Roman"/>
          <w:lang w:val="en-AU"/>
        </w:rPr>
        <w:t xml:space="preserve"> Post-hoc justification </w:t>
      </w:r>
      <w:r w:rsidR="00A969DD" w:rsidRPr="00F51344">
        <w:rPr>
          <w:rFonts w:ascii="Times New Roman" w:hAnsi="Times New Roman"/>
          <w:lang w:val="en-AU"/>
        </w:rPr>
        <w:t xml:space="preserve">is hazardous but members of the project team </w:t>
      </w:r>
      <w:r w:rsidR="004F6FA1" w:rsidRPr="00F51344">
        <w:rPr>
          <w:rFonts w:ascii="Times New Roman" w:hAnsi="Times New Roman"/>
          <w:lang w:val="en-AU"/>
        </w:rPr>
        <w:t>indicated</w:t>
      </w:r>
      <w:r w:rsidR="00A969DD" w:rsidRPr="00F51344">
        <w:rPr>
          <w:rFonts w:ascii="Times New Roman" w:hAnsi="Times New Roman"/>
          <w:lang w:val="en-AU"/>
        </w:rPr>
        <w:t xml:space="preserve"> that the signs of these terms were sensible. </w:t>
      </w:r>
      <w:r w:rsidR="004F6FA1" w:rsidRPr="00F51344">
        <w:rPr>
          <w:rFonts w:ascii="Times New Roman" w:hAnsi="Times New Roman"/>
          <w:lang w:val="en-AU"/>
        </w:rPr>
        <w:t xml:space="preserve"> A</w:t>
      </w:r>
      <w:r w:rsidR="00A969DD" w:rsidRPr="00F51344">
        <w:rPr>
          <w:rFonts w:ascii="Times New Roman" w:hAnsi="Times New Roman"/>
          <w:lang w:val="en-AU"/>
        </w:rPr>
        <w:t xml:space="preserve">lthough </w:t>
      </w:r>
      <w:r w:rsidR="005C04F2" w:rsidRPr="00F51344">
        <w:rPr>
          <w:rFonts w:ascii="Times New Roman" w:hAnsi="Times New Roman"/>
          <w:i/>
          <w:lang w:val="en-AU"/>
        </w:rPr>
        <w:t>Preparation</w:t>
      </w:r>
      <w:r w:rsidR="00A969DD" w:rsidRPr="00F51344">
        <w:rPr>
          <w:rFonts w:ascii="Times New Roman" w:hAnsi="Times New Roman"/>
          <w:lang w:val="en-AU"/>
        </w:rPr>
        <w:t xml:space="preserve"> </w:t>
      </w:r>
      <w:r w:rsidR="00DC1B50" w:rsidRPr="00F51344">
        <w:rPr>
          <w:rFonts w:ascii="Times New Roman" w:hAnsi="Times New Roman"/>
          <w:lang w:val="en-AU"/>
        </w:rPr>
        <w:t>was</w:t>
      </w:r>
      <w:r w:rsidR="00A969DD" w:rsidRPr="00F51344">
        <w:rPr>
          <w:rFonts w:ascii="Times New Roman" w:hAnsi="Times New Roman"/>
          <w:lang w:val="en-AU"/>
        </w:rPr>
        <w:t xml:space="preserve"> not important as a main effect, it may be important when accompanied by other impairments.</w:t>
      </w:r>
    </w:p>
    <w:p w:rsidR="0069699A" w:rsidRPr="00F51344" w:rsidRDefault="00EC4089" w:rsidP="00E322C5">
      <w:pPr>
        <w:jc w:val="center"/>
        <w:rPr>
          <w:rFonts w:ascii="Times New Roman" w:hAnsi="Times New Roman"/>
          <w:lang w:val="en-AU"/>
        </w:rPr>
      </w:pPr>
      <w:r w:rsidRPr="00F51344">
        <w:rPr>
          <w:rFonts w:ascii="Times New Roman" w:hAnsi="Times New Roman"/>
          <w:lang w:val="en-AU"/>
        </w:rPr>
        <w:t xml:space="preserve">&lt;Table </w:t>
      </w:r>
      <w:r w:rsidR="00E21A79">
        <w:rPr>
          <w:rFonts w:ascii="Times New Roman" w:hAnsi="Times New Roman"/>
          <w:lang w:val="en-AU"/>
        </w:rPr>
        <w:t>4</w:t>
      </w:r>
      <w:r w:rsidR="0085035F" w:rsidRPr="00F51344">
        <w:rPr>
          <w:rFonts w:ascii="Times New Roman" w:hAnsi="Times New Roman"/>
          <w:lang w:val="en-AU"/>
        </w:rPr>
        <w:t>&gt;</w:t>
      </w:r>
    </w:p>
    <w:p w:rsidR="00B97F19" w:rsidRPr="00A14C7A" w:rsidRDefault="00B42AB4" w:rsidP="00A14C7A">
      <w:pPr>
        <w:pStyle w:val="Heading3"/>
        <w:rPr>
          <w:rFonts w:ascii="Times New Roman" w:hAnsi="Times New Roman"/>
          <w:lang w:val="en-AU"/>
        </w:rPr>
      </w:pPr>
      <w:r w:rsidRPr="00A14C7A">
        <w:rPr>
          <w:rFonts w:ascii="Times New Roman" w:hAnsi="Times New Roman"/>
          <w:lang w:val="en-AU"/>
        </w:rPr>
        <w:lastRenderedPageBreak/>
        <w:t xml:space="preserve">3.3  </w:t>
      </w:r>
      <w:r w:rsidR="00F519A5" w:rsidRPr="00A14C7A">
        <w:rPr>
          <w:rFonts w:ascii="Times New Roman" w:hAnsi="Times New Roman"/>
          <w:lang w:val="en-AU"/>
        </w:rPr>
        <w:t>Uncertainty around future use of the measure and questionnaire version</w:t>
      </w:r>
    </w:p>
    <w:p w:rsidR="00EF170E" w:rsidRPr="00F51344" w:rsidRDefault="00BF0A97" w:rsidP="00D171D9">
      <w:pPr>
        <w:rPr>
          <w:rFonts w:ascii="Times New Roman" w:hAnsi="Times New Roman"/>
        </w:rPr>
      </w:pPr>
      <w:r>
        <w:rPr>
          <w:rFonts w:ascii="Times New Roman" w:hAnsi="Times New Roman"/>
        </w:rPr>
        <w:t>The</w:t>
      </w:r>
      <w:r w:rsidR="004F6FA1" w:rsidRPr="00F51344">
        <w:rPr>
          <w:rFonts w:ascii="Times New Roman" w:hAnsi="Times New Roman"/>
        </w:rPr>
        <w:t xml:space="preserve"> likelihood ratio test on the version specific coefficients (LL(U)=-928.122; LL(R)=-929.884; LRT=3.5238 (3 degrees of freedom); P(LRT)=0.682) indicat</w:t>
      </w:r>
      <w:r>
        <w:rPr>
          <w:rFonts w:ascii="Times New Roman" w:hAnsi="Times New Roman"/>
        </w:rPr>
        <w:t xml:space="preserve">ed </w:t>
      </w:r>
      <w:r w:rsidR="004F6FA1" w:rsidRPr="00F51344">
        <w:rPr>
          <w:rFonts w:ascii="Times New Roman" w:hAnsi="Times New Roman"/>
        </w:rPr>
        <w:t xml:space="preserve">there were virtually no </w:t>
      </w:r>
      <w:r w:rsidR="00DC1B50" w:rsidRPr="00F51344">
        <w:rPr>
          <w:rFonts w:ascii="Times New Roman" w:hAnsi="Times New Roman"/>
        </w:rPr>
        <w:t>differences</w:t>
      </w:r>
      <w:r w:rsidR="004F6FA1" w:rsidRPr="00F51344">
        <w:rPr>
          <w:rFonts w:ascii="Times New Roman" w:hAnsi="Times New Roman"/>
        </w:rPr>
        <w:t xml:space="preserve"> </w:t>
      </w:r>
      <w:r w:rsidRPr="00F51344">
        <w:rPr>
          <w:rFonts w:ascii="Times New Roman" w:hAnsi="Times New Roman"/>
        </w:rPr>
        <w:t xml:space="preserve">in part-worth utilities </w:t>
      </w:r>
      <w:r w:rsidR="004F6FA1" w:rsidRPr="00F51344">
        <w:rPr>
          <w:rFonts w:ascii="Times New Roman" w:hAnsi="Times New Roman"/>
        </w:rPr>
        <w:t xml:space="preserve">associated with the </w:t>
      </w:r>
      <w:r w:rsidR="00E322C5">
        <w:rPr>
          <w:rFonts w:ascii="Times New Roman" w:hAnsi="Times New Roman"/>
        </w:rPr>
        <w:t>two</w:t>
      </w:r>
      <w:r w:rsidR="004F6FA1" w:rsidRPr="00F51344">
        <w:rPr>
          <w:rFonts w:ascii="Times New Roman" w:hAnsi="Times New Roman"/>
        </w:rPr>
        <w:t xml:space="preserve"> </w:t>
      </w:r>
      <w:r w:rsidR="00E322C5" w:rsidRPr="00F51344">
        <w:rPr>
          <w:rFonts w:ascii="Times New Roman" w:hAnsi="Times New Roman"/>
        </w:rPr>
        <w:t xml:space="preserve">questionnaire </w:t>
      </w:r>
      <w:r w:rsidR="004F6FA1" w:rsidRPr="00F51344">
        <w:rPr>
          <w:rFonts w:ascii="Times New Roman" w:hAnsi="Times New Roman"/>
        </w:rPr>
        <w:t>versions</w:t>
      </w:r>
      <w:r w:rsidR="002A3EAE" w:rsidRPr="00F51344">
        <w:rPr>
          <w:rFonts w:ascii="Times New Roman" w:hAnsi="Times New Roman"/>
        </w:rPr>
        <w:t xml:space="preserve">.  </w:t>
      </w:r>
    </w:p>
    <w:p w:rsidR="009433F9" w:rsidRPr="00F51344" w:rsidRDefault="00A14C7A" w:rsidP="009433F9">
      <w:pPr>
        <w:pStyle w:val="Heading3"/>
        <w:rPr>
          <w:rFonts w:ascii="Times New Roman" w:hAnsi="Times New Roman"/>
        </w:rPr>
      </w:pPr>
      <w:r>
        <w:rPr>
          <w:rFonts w:ascii="Times New Roman" w:hAnsi="Times New Roman"/>
        </w:rPr>
        <w:t>3</w:t>
      </w:r>
      <w:r w:rsidR="00B42AB4" w:rsidRPr="00F51344">
        <w:rPr>
          <w:rFonts w:ascii="Times New Roman" w:hAnsi="Times New Roman"/>
        </w:rPr>
        <w:t xml:space="preserve">.4  </w:t>
      </w:r>
      <w:r w:rsidR="00CA1D47" w:rsidRPr="00F51344">
        <w:rPr>
          <w:rFonts w:ascii="Times New Roman" w:hAnsi="Times New Roman"/>
        </w:rPr>
        <w:t>Implications of the ‘complex valuation’ pilot work for final study design</w:t>
      </w:r>
    </w:p>
    <w:p w:rsidR="00B42AB4" w:rsidRPr="00F51344" w:rsidRDefault="00A14C7A" w:rsidP="00B42AB4">
      <w:pPr>
        <w:pStyle w:val="Heading4"/>
        <w:rPr>
          <w:rFonts w:ascii="Times New Roman" w:hAnsi="Times New Roman"/>
        </w:rPr>
      </w:pPr>
      <w:r>
        <w:rPr>
          <w:rFonts w:ascii="Times New Roman" w:hAnsi="Times New Roman"/>
          <w:lang w:val="en-AU"/>
        </w:rPr>
        <w:t>3</w:t>
      </w:r>
      <w:r w:rsidR="00B42AB4" w:rsidRPr="00F51344">
        <w:rPr>
          <w:rFonts w:ascii="Times New Roman" w:hAnsi="Times New Roman"/>
          <w:lang w:val="en-AU"/>
        </w:rPr>
        <w:t xml:space="preserve">.4.1.  </w:t>
      </w:r>
      <w:r w:rsidR="002A46DE" w:rsidRPr="00F51344">
        <w:rPr>
          <w:rFonts w:ascii="Times New Roman" w:hAnsi="Times New Roman"/>
          <w:lang w:val="en-AU"/>
        </w:rPr>
        <w:t>Measure design and number of levels</w:t>
      </w:r>
    </w:p>
    <w:p w:rsidR="00CE4A22" w:rsidRPr="00F51344" w:rsidRDefault="00CE4A22" w:rsidP="0087246B">
      <w:pPr>
        <w:rPr>
          <w:rFonts w:ascii="Times New Roman" w:hAnsi="Times New Roman"/>
        </w:rPr>
      </w:pPr>
      <w:r w:rsidRPr="00F51344">
        <w:rPr>
          <w:rFonts w:ascii="Times New Roman" w:hAnsi="Times New Roman"/>
        </w:rPr>
        <w:t>The pilots established that the five level version of ICECAP-SCM seemed to result in the use of simplifying heuristics, and that the four level version did not suffer from such issues.  Given earlier evidence from the qualitative work</w:t>
      </w:r>
      <w:r w:rsidR="00DC1B50" w:rsidRPr="00F51344">
        <w:rPr>
          <w:rFonts w:ascii="Times New Roman" w:hAnsi="Times New Roman"/>
        </w:rPr>
        <w:t xml:space="preserve"> that also supported the four level version</w:t>
      </w:r>
      <w:r w:rsidRPr="00F51344">
        <w:rPr>
          <w:rFonts w:ascii="Times New Roman" w:hAnsi="Times New Roman"/>
        </w:rPr>
        <w:t xml:space="preserve">, </w:t>
      </w:r>
      <w:r w:rsidR="00BF0A97">
        <w:rPr>
          <w:rFonts w:ascii="Times New Roman" w:hAnsi="Times New Roman"/>
        </w:rPr>
        <w:t>this</w:t>
      </w:r>
      <w:r w:rsidRPr="00F51344">
        <w:rPr>
          <w:rFonts w:ascii="Times New Roman" w:hAnsi="Times New Roman"/>
        </w:rPr>
        <w:t xml:space="preserve"> version of ICECAP-SCM was </w:t>
      </w:r>
      <w:r w:rsidR="00DC1B50" w:rsidRPr="00F51344">
        <w:rPr>
          <w:rFonts w:ascii="Times New Roman" w:hAnsi="Times New Roman"/>
        </w:rPr>
        <w:t>taken forward</w:t>
      </w:r>
      <w:r w:rsidRPr="00F51344">
        <w:rPr>
          <w:rFonts w:ascii="Times New Roman" w:hAnsi="Times New Roman"/>
        </w:rPr>
        <w:t xml:space="preserve">.  </w:t>
      </w:r>
    </w:p>
    <w:p w:rsidR="00B42AB4" w:rsidRPr="00F51344" w:rsidRDefault="00A14C7A" w:rsidP="00B42AB4">
      <w:pPr>
        <w:pStyle w:val="Heading4"/>
        <w:rPr>
          <w:rFonts w:ascii="Times New Roman" w:hAnsi="Times New Roman"/>
        </w:rPr>
      </w:pPr>
      <w:r>
        <w:rPr>
          <w:rFonts w:ascii="Times New Roman" w:hAnsi="Times New Roman"/>
          <w:lang w:val="en-AU"/>
        </w:rPr>
        <w:t>3</w:t>
      </w:r>
      <w:r w:rsidR="00B42AB4" w:rsidRPr="00F51344">
        <w:rPr>
          <w:rFonts w:ascii="Times New Roman" w:hAnsi="Times New Roman"/>
          <w:lang w:val="en-AU"/>
        </w:rPr>
        <w:t xml:space="preserve">.4.2  </w:t>
      </w:r>
      <w:r w:rsidR="002A46DE" w:rsidRPr="00F51344">
        <w:rPr>
          <w:rFonts w:ascii="Times New Roman" w:hAnsi="Times New Roman"/>
          <w:lang w:val="en-AU"/>
        </w:rPr>
        <w:t>Experimental design and cognitive ease</w:t>
      </w:r>
    </w:p>
    <w:p w:rsidR="00A75DCD" w:rsidRPr="00F51344" w:rsidRDefault="00BF0A97" w:rsidP="0087246B">
      <w:pPr>
        <w:rPr>
          <w:rFonts w:ascii="Times New Roman" w:hAnsi="Times New Roman"/>
        </w:rPr>
      </w:pPr>
      <w:r>
        <w:rPr>
          <w:rFonts w:ascii="Times New Roman" w:hAnsi="Times New Roman"/>
        </w:rPr>
        <w:t>E</w:t>
      </w:r>
      <w:r w:rsidR="00921DF6" w:rsidRPr="00F51344">
        <w:rPr>
          <w:rFonts w:ascii="Times New Roman" w:hAnsi="Times New Roman"/>
        </w:rPr>
        <w:t xml:space="preserve">stimates </w:t>
      </w:r>
      <w:r w:rsidR="00EC4089" w:rsidRPr="00F51344">
        <w:rPr>
          <w:rFonts w:ascii="Times New Roman" w:hAnsi="Times New Roman"/>
        </w:rPr>
        <w:t>from Table II</w:t>
      </w:r>
      <w:r w:rsidR="002A3EAE" w:rsidRPr="00F51344">
        <w:rPr>
          <w:rFonts w:ascii="Times New Roman" w:hAnsi="Times New Roman"/>
        </w:rPr>
        <w:t>I</w:t>
      </w:r>
      <w:r w:rsidR="00921DF6" w:rsidRPr="00F51344">
        <w:rPr>
          <w:rFonts w:ascii="Times New Roman" w:hAnsi="Times New Roman"/>
        </w:rPr>
        <w:t xml:space="preserve">, together with estimates </w:t>
      </w:r>
      <w:r w:rsidR="00B464DC" w:rsidRPr="00F51344">
        <w:rPr>
          <w:rFonts w:ascii="Times New Roman" w:hAnsi="Times New Roman"/>
        </w:rPr>
        <w:t xml:space="preserve">of </w:t>
      </w:r>
      <w:r w:rsidR="00921DF6" w:rsidRPr="00F51344">
        <w:rPr>
          <w:rFonts w:ascii="Times New Roman" w:hAnsi="Times New Roman"/>
        </w:rPr>
        <w:t>main effects</w:t>
      </w:r>
      <w:r w:rsidR="00DC1B50" w:rsidRPr="00F51344">
        <w:rPr>
          <w:rFonts w:ascii="Times New Roman" w:hAnsi="Times New Roman"/>
        </w:rPr>
        <w:t xml:space="preserve"> (available on request)</w:t>
      </w:r>
      <w:r w:rsidR="00921DF6" w:rsidRPr="00F51344">
        <w:rPr>
          <w:rFonts w:ascii="Times New Roman" w:hAnsi="Times New Roman"/>
        </w:rPr>
        <w:t xml:space="preserve">, </w:t>
      </w:r>
      <w:r w:rsidR="00454CD2" w:rsidRPr="00F51344">
        <w:rPr>
          <w:rFonts w:ascii="Times New Roman" w:hAnsi="Times New Roman"/>
        </w:rPr>
        <w:t>were</w:t>
      </w:r>
      <w:r w:rsidR="00921DF6" w:rsidRPr="00F51344">
        <w:rPr>
          <w:rFonts w:ascii="Times New Roman" w:hAnsi="Times New Roman"/>
        </w:rPr>
        <w:t xml:space="preserve"> used to generate an efficient design for the main </w:t>
      </w:r>
      <w:r w:rsidR="00857BDA" w:rsidRPr="00F51344">
        <w:rPr>
          <w:rFonts w:ascii="Times New Roman" w:hAnsi="Times New Roman"/>
        </w:rPr>
        <w:t xml:space="preserve">general population </w:t>
      </w:r>
      <w:r w:rsidR="00921DF6" w:rsidRPr="00F51344">
        <w:rPr>
          <w:rFonts w:ascii="Times New Roman" w:hAnsi="Times New Roman"/>
        </w:rPr>
        <w:t>survey</w:t>
      </w:r>
      <w:r w:rsidR="00E53FA2" w:rsidRPr="00F51344">
        <w:rPr>
          <w:rFonts w:ascii="Times New Roman" w:hAnsi="Times New Roman"/>
        </w:rPr>
        <w:t xml:space="preserve">.  </w:t>
      </w:r>
      <w:r w:rsidR="00893F50" w:rsidRPr="00F51344">
        <w:rPr>
          <w:rFonts w:ascii="Times New Roman" w:hAnsi="Times New Roman"/>
        </w:rPr>
        <w:t>T</w:t>
      </w:r>
      <w:r w:rsidR="00080562" w:rsidRPr="00F51344">
        <w:rPr>
          <w:rFonts w:ascii="Times New Roman" w:hAnsi="Times New Roman"/>
        </w:rPr>
        <w:t>he identification of heterogen</w:t>
      </w:r>
      <w:r w:rsidR="00E53FA2" w:rsidRPr="00F51344">
        <w:rPr>
          <w:rFonts w:ascii="Times New Roman" w:hAnsi="Times New Roman"/>
        </w:rPr>
        <w:t xml:space="preserve">eity </w:t>
      </w:r>
      <w:r w:rsidR="00A75DCD" w:rsidRPr="00F51344">
        <w:rPr>
          <w:rFonts w:ascii="Times New Roman" w:hAnsi="Times New Roman"/>
        </w:rPr>
        <w:t xml:space="preserve">in the piloting </w:t>
      </w:r>
      <w:r w:rsidR="00E53FA2" w:rsidRPr="00F51344">
        <w:rPr>
          <w:rFonts w:ascii="Times New Roman" w:hAnsi="Times New Roman"/>
        </w:rPr>
        <w:t xml:space="preserve">was </w:t>
      </w:r>
      <w:r w:rsidR="00893F50" w:rsidRPr="00F51344">
        <w:rPr>
          <w:rFonts w:ascii="Times New Roman" w:hAnsi="Times New Roman"/>
        </w:rPr>
        <w:t xml:space="preserve">inevitably </w:t>
      </w:r>
      <w:r w:rsidR="00E53FA2" w:rsidRPr="00F51344">
        <w:rPr>
          <w:rFonts w:ascii="Times New Roman" w:hAnsi="Times New Roman"/>
        </w:rPr>
        <w:t>limited</w:t>
      </w:r>
      <w:r w:rsidR="00893F50" w:rsidRPr="00F51344">
        <w:rPr>
          <w:rFonts w:ascii="Times New Roman" w:hAnsi="Times New Roman"/>
        </w:rPr>
        <w:t xml:space="preserve"> so, </w:t>
      </w:r>
      <w:r w:rsidR="00E53FA2" w:rsidRPr="00F51344">
        <w:rPr>
          <w:rFonts w:ascii="Times New Roman" w:hAnsi="Times New Roman"/>
        </w:rPr>
        <w:t>t</w:t>
      </w:r>
      <w:r w:rsidR="00080562" w:rsidRPr="00F51344">
        <w:rPr>
          <w:rFonts w:ascii="Times New Roman" w:hAnsi="Times New Roman"/>
        </w:rPr>
        <w:t xml:space="preserve">o the extent that mean values from pilot 3 are incorrect for some population segments, the design will not be optimal, resulting in larger standard errors.  </w:t>
      </w:r>
      <w:r w:rsidR="00A75DCD" w:rsidRPr="00F51344">
        <w:rPr>
          <w:rFonts w:ascii="Times New Roman" w:hAnsi="Times New Roman"/>
        </w:rPr>
        <w:t xml:space="preserve">A large </w:t>
      </w:r>
      <w:r w:rsidR="00E53FA2" w:rsidRPr="00F51344">
        <w:rPr>
          <w:rFonts w:ascii="Times New Roman" w:hAnsi="Times New Roman"/>
        </w:rPr>
        <w:t>planned</w:t>
      </w:r>
      <w:r w:rsidR="00080562" w:rsidRPr="00F51344">
        <w:rPr>
          <w:rFonts w:ascii="Times New Roman" w:hAnsi="Times New Roman"/>
        </w:rPr>
        <w:t xml:space="preserve"> sample size for the full survey </w:t>
      </w:r>
      <w:r w:rsidR="00A75DCD" w:rsidRPr="00F51344">
        <w:rPr>
          <w:rFonts w:ascii="Times New Roman" w:hAnsi="Times New Roman"/>
        </w:rPr>
        <w:t>(n=</w:t>
      </w:r>
      <w:r w:rsidR="00E53FA2" w:rsidRPr="00F51344">
        <w:rPr>
          <w:rFonts w:ascii="Times New Roman" w:hAnsi="Times New Roman"/>
        </w:rPr>
        <w:t xml:space="preserve"> 6,000</w:t>
      </w:r>
      <w:r w:rsidR="00A75DCD" w:rsidRPr="00F51344">
        <w:rPr>
          <w:rFonts w:ascii="Times New Roman" w:hAnsi="Times New Roman"/>
        </w:rPr>
        <w:t>), however,</w:t>
      </w:r>
      <w:r w:rsidR="00080562" w:rsidRPr="00F51344">
        <w:rPr>
          <w:rFonts w:ascii="Times New Roman" w:hAnsi="Times New Roman"/>
        </w:rPr>
        <w:t xml:space="preserve"> mean</w:t>
      </w:r>
      <w:r w:rsidR="00E53FA2" w:rsidRPr="00F51344">
        <w:rPr>
          <w:rFonts w:ascii="Times New Roman" w:hAnsi="Times New Roman"/>
        </w:rPr>
        <w:t>s</w:t>
      </w:r>
      <w:r w:rsidR="00080562" w:rsidRPr="00F51344">
        <w:rPr>
          <w:rFonts w:ascii="Times New Roman" w:hAnsi="Times New Roman"/>
        </w:rPr>
        <w:t xml:space="preserve"> such effects will be </w:t>
      </w:r>
      <w:r w:rsidR="00893F50" w:rsidRPr="00F51344">
        <w:rPr>
          <w:rFonts w:ascii="Times New Roman" w:hAnsi="Times New Roman"/>
        </w:rPr>
        <w:t>reduced</w:t>
      </w:r>
      <w:r w:rsidR="00080562" w:rsidRPr="00F51344">
        <w:rPr>
          <w:rFonts w:ascii="Times New Roman" w:hAnsi="Times New Roman"/>
        </w:rPr>
        <w:t xml:space="preserve">.  The final design for the main valuation exercise </w:t>
      </w:r>
      <w:r w:rsidR="00921DF6" w:rsidRPr="00F51344">
        <w:rPr>
          <w:rFonts w:ascii="Times New Roman" w:hAnsi="Times New Roman"/>
        </w:rPr>
        <w:t>comprise</w:t>
      </w:r>
      <w:r w:rsidR="009433F9" w:rsidRPr="00F51344">
        <w:rPr>
          <w:rFonts w:ascii="Times New Roman" w:hAnsi="Times New Roman"/>
        </w:rPr>
        <w:t>d</w:t>
      </w:r>
      <w:r w:rsidR="00921DF6" w:rsidRPr="00F51344">
        <w:rPr>
          <w:rFonts w:ascii="Times New Roman" w:hAnsi="Times New Roman"/>
        </w:rPr>
        <w:t xml:space="preserve"> eight common sets (to enable robust heterogeneity analysis) and fi</w:t>
      </w:r>
      <w:r w:rsidR="009433F9" w:rsidRPr="00F51344">
        <w:rPr>
          <w:rFonts w:ascii="Times New Roman" w:hAnsi="Times New Roman"/>
        </w:rPr>
        <w:t>ve blocks of eight (to estimate</w:t>
      </w:r>
      <w:r w:rsidR="00921DF6" w:rsidRPr="00F51344">
        <w:rPr>
          <w:rFonts w:ascii="Times New Roman" w:hAnsi="Times New Roman"/>
        </w:rPr>
        <w:t xml:space="preserve"> two-way interactions). </w:t>
      </w:r>
      <w:r w:rsidR="0087246B" w:rsidRPr="00F51344">
        <w:rPr>
          <w:rFonts w:ascii="Times New Roman" w:hAnsi="Times New Roman"/>
        </w:rPr>
        <w:t xml:space="preserve"> Th</w:t>
      </w:r>
      <w:r w:rsidR="00E322C5">
        <w:rPr>
          <w:rFonts w:ascii="Times New Roman" w:hAnsi="Times New Roman"/>
        </w:rPr>
        <w:t>is design should</w:t>
      </w:r>
      <w:r w:rsidR="004F6FA1" w:rsidRPr="00F51344">
        <w:rPr>
          <w:rFonts w:ascii="Times New Roman" w:hAnsi="Times New Roman"/>
        </w:rPr>
        <w:t xml:space="preserve"> enable</w:t>
      </w:r>
      <w:r w:rsidR="0087246B" w:rsidRPr="00F51344">
        <w:rPr>
          <w:rFonts w:ascii="Times New Roman" w:hAnsi="Times New Roman"/>
        </w:rPr>
        <w:t xml:space="preserve"> </w:t>
      </w:r>
      <w:r w:rsidR="004F6FA1" w:rsidRPr="00F51344">
        <w:rPr>
          <w:rFonts w:ascii="Times New Roman" w:hAnsi="Times New Roman"/>
        </w:rPr>
        <w:t xml:space="preserve">the generation of a tariff of </w:t>
      </w:r>
      <w:r w:rsidR="00735EF3" w:rsidRPr="00F51344">
        <w:rPr>
          <w:rFonts w:ascii="Times New Roman" w:hAnsi="Times New Roman"/>
        </w:rPr>
        <w:t xml:space="preserve">general population </w:t>
      </w:r>
      <w:r w:rsidR="00E322C5">
        <w:rPr>
          <w:rFonts w:ascii="Times New Roman" w:hAnsi="Times New Roman"/>
        </w:rPr>
        <w:t xml:space="preserve">values, </w:t>
      </w:r>
      <w:r w:rsidR="00011A41" w:rsidRPr="00F51344">
        <w:rPr>
          <w:rFonts w:ascii="Times New Roman" w:hAnsi="Times New Roman"/>
        </w:rPr>
        <w:t xml:space="preserve">based on main effects and two-way interactions.  It </w:t>
      </w:r>
      <w:r w:rsidR="004F6FA1" w:rsidRPr="00F51344">
        <w:rPr>
          <w:rFonts w:ascii="Times New Roman" w:hAnsi="Times New Roman"/>
        </w:rPr>
        <w:t>will</w:t>
      </w:r>
      <w:r w:rsidR="00011A41" w:rsidRPr="00F51344">
        <w:rPr>
          <w:rFonts w:ascii="Times New Roman" w:hAnsi="Times New Roman"/>
        </w:rPr>
        <w:t xml:space="preserve"> also</w:t>
      </w:r>
      <w:r w:rsidR="004F6FA1" w:rsidRPr="00F51344">
        <w:rPr>
          <w:rFonts w:ascii="Times New Roman" w:hAnsi="Times New Roman"/>
        </w:rPr>
        <w:t xml:space="preserve"> </w:t>
      </w:r>
      <w:r w:rsidR="0087246B" w:rsidRPr="00F51344">
        <w:rPr>
          <w:rFonts w:ascii="Times New Roman" w:hAnsi="Times New Roman"/>
        </w:rPr>
        <w:t xml:space="preserve">allow characterisation of “types” of </w:t>
      </w:r>
      <w:r w:rsidR="00E322C5">
        <w:rPr>
          <w:rFonts w:ascii="Times New Roman" w:hAnsi="Times New Roman"/>
        </w:rPr>
        <w:t>respondent</w:t>
      </w:r>
      <w:r w:rsidR="00A75DCD" w:rsidRPr="00F51344">
        <w:rPr>
          <w:rFonts w:ascii="Times New Roman" w:hAnsi="Times New Roman"/>
        </w:rPr>
        <w:t xml:space="preserve">.   </w:t>
      </w:r>
    </w:p>
    <w:p w:rsidR="0087246B" w:rsidRPr="00F51344" w:rsidRDefault="00534811" w:rsidP="0087246B">
      <w:pPr>
        <w:rPr>
          <w:rFonts w:ascii="Times New Roman" w:hAnsi="Times New Roman"/>
        </w:rPr>
      </w:pPr>
      <w:r w:rsidRPr="00F51344">
        <w:rPr>
          <w:rFonts w:ascii="Times New Roman" w:hAnsi="Times New Roman"/>
        </w:rPr>
        <w:lastRenderedPageBreak/>
        <w:t>Answe</w:t>
      </w:r>
      <w:r w:rsidR="00AF1C30" w:rsidRPr="00F51344">
        <w:rPr>
          <w:rFonts w:ascii="Times New Roman" w:hAnsi="Times New Roman"/>
        </w:rPr>
        <w:t xml:space="preserve">rs from the </w:t>
      </w:r>
      <w:r w:rsidR="00E322C5">
        <w:rPr>
          <w:rFonts w:ascii="Times New Roman" w:hAnsi="Times New Roman"/>
        </w:rPr>
        <w:t xml:space="preserve">BWS appeared </w:t>
      </w:r>
      <w:r w:rsidRPr="00F51344">
        <w:rPr>
          <w:rFonts w:ascii="Times New Roman" w:hAnsi="Times New Roman"/>
        </w:rPr>
        <w:t>to be much more consistent than those from the DCE (reflecting previous work</w:t>
      </w:r>
      <w:r w:rsidR="00C40AC4">
        <w:rPr>
          <w:rFonts w:ascii="Times New Roman" w:hAnsi="Times New Roman"/>
        </w:rPr>
        <w:t xml:space="preserve"> </w:t>
      </w:r>
      <w:r w:rsidR="00C40AC4">
        <w:rPr>
          <w:rFonts w:ascii="Times New Roman" w:hAnsi="Times New Roman"/>
        </w:rPr>
        <w:fldChar w:fldCharType="begin"/>
      </w:r>
      <w:r w:rsidR="005E2315">
        <w:rPr>
          <w:rFonts w:ascii="Times New Roman" w:hAnsi="Times New Roman"/>
        </w:rPr>
        <w:instrText xml:space="preserve"> ADDIN REFMGR.CITE &lt;Refman&gt;&lt;Cite&gt;&lt;Author&gt;Flynn&lt;/Author&gt;&lt;Year&gt;2013&lt;/Year&gt;&lt;RecNum&gt;203651&lt;/RecNum&gt;&lt;IDText&gt;Quantifying response shift or adaptation effects in quality of life by synthesising best-worst scaling and discrete choice data.&lt;/IDText&gt;&lt;MDL Ref_Type="Journal"&gt;&lt;Ref_Type&gt;Journal&lt;/Ref_Type&gt;&lt;Ref_ID&gt;203651&lt;/Ref_ID&gt;&lt;Title_Primary&gt;Quantifying response shift or adaptation effects in quality of life by synthesising best-worst scaling and discrete choice data.&lt;/Title_Primary&gt;&lt;Authors_Primary&gt;Flynn,T.N.&lt;/Authors_Primary&gt;&lt;Authors_Primary&gt;Peters,T.J.&lt;/Authors_Primary&gt;&lt;Authors_Primary&gt;Coast,J.&lt;/Authors_Primary&gt;&lt;Date_Primary&gt;2013&lt;/Date_Primary&gt;&lt;Keywords&gt;QUALITY&lt;/Keywords&gt;&lt;Keywords&gt;QUALITY OF LIFE&lt;/Keywords&gt;&lt;Keywords&gt;BEST-WORST SCALING&lt;/Keywords&gt;&lt;Keywords&gt;CHOICE&lt;/Keywords&gt;&lt;Keywords&gt;DATA&lt;/Keywords&gt;&lt;Reprint&gt;Not in File&lt;/Reprint&gt;&lt;Periodical&gt;Journal of Choice Modelling&lt;/Periodical&gt;&lt;Volume&gt;6&lt;/Volume&gt;&lt;Issue&gt;1&lt;/Issue&gt;&lt;ZZ_JournalFull&gt;&lt;f name="System"&gt;Journal of Choice Modelling&lt;/f&gt;&lt;/ZZ_JournalFull&gt;&lt;ZZ_WorkformID&gt;1&lt;/ZZ_WorkformID&gt;&lt;/MDL&gt;&lt;/Cite&gt;&lt;/Refman&gt;</w:instrText>
      </w:r>
      <w:r w:rsidR="00C40AC4">
        <w:rPr>
          <w:rFonts w:ascii="Times New Roman" w:hAnsi="Times New Roman"/>
        </w:rPr>
        <w:fldChar w:fldCharType="separate"/>
      </w:r>
      <w:r w:rsidR="00051212">
        <w:rPr>
          <w:rFonts w:ascii="Times New Roman" w:hAnsi="Times New Roman"/>
        </w:rPr>
        <w:t>[23]</w:t>
      </w:r>
      <w:r w:rsidR="00C40AC4">
        <w:rPr>
          <w:rFonts w:ascii="Times New Roman" w:hAnsi="Times New Roman"/>
        </w:rPr>
        <w:fldChar w:fldCharType="end"/>
      </w:r>
      <w:r w:rsidRPr="00F51344">
        <w:rPr>
          <w:rFonts w:ascii="Times New Roman" w:hAnsi="Times New Roman"/>
        </w:rPr>
        <w:t>)</w:t>
      </w:r>
      <w:r w:rsidR="00AF1C30" w:rsidRPr="00F51344">
        <w:rPr>
          <w:rFonts w:ascii="Times New Roman" w:hAnsi="Times New Roman"/>
        </w:rPr>
        <w:t xml:space="preserve">.  This suggests BWS </w:t>
      </w:r>
      <w:r w:rsidR="00BF0A97">
        <w:rPr>
          <w:rFonts w:ascii="Times New Roman" w:hAnsi="Times New Roman"/>
        </w:rPr>
        <w:t>as</w:t>
      </w:r>
      <w:r w:rsidR="00AF1C30" w:rsidRPr="00F51344">
        <w:rPr>
          <w:rFonts w:ascii="Times New Roman" w:hAnsi="Times New Roman"/>
        </w:rPr>
        <w:t xml:space="preserve"> the appropriate format for </w:t>
      </w:r>
      <w:r w:rsidR="00B42AB4" w:rsidRPr="00F51344">
        <w:rPr>
          <w:rFonts w:ascii="Times New Roman" w:hAnsi="Times New Roman"/>
        </w:rPr>
        <w:t xml:space="preserve">future work </w:t>
      </w:r>
      <w:r w:rsidR="00E322C5">
        <w:rPr>
          <w:rFonts w:ascii="Times New Roman" w:hAnsi="Times New Roman"/>
        </w:rPr>
        <w:t>to</w:t>
      </w:r>
      <w:r w:rsidR="00B42AB4" w:rsidRPr="00F51344">
        <w:rPr>
          <w:rFonts w:ascii="Times New Roman" w:hAnsi="Times New Roman"/>
        </w:rPr>
        <w:t xml:space="preserve"> assess </w:t>
      </w:r>
      <w:r w:rsidR="00AF1C30" w:rsidRPr="00F51344">
        <w:rPr>
          <w:rFonts w:ascii="Times New Roman" w:hAnsi="Times New Roman"/>
        </w:rPr>
        <w:t xml:space="preserve">the feasibility </w:t>
      </w:r>
      <w:r w:rsidR="00B42AB4" w:rsidRPr="00F51344">
        <w:rPr>
          <w:rFonts w:ascii="Times New Roman" w:hAnsi="Times New Roman"/>
        </w:rPr>
        <w:t xml:space="preserve">of eliciting values from those at end of life.  </w:t>
      </w:r>
      <w:r w:rsidR="00AF1C30" w:rsidRPr="00F51344">
        <w:rPr>
          <w:rFonts w:ascii="Times New Roman" w:hAnsi="Times New Roman"/>
        </w:rPr>
        <w:t>Further</w:t>
      </w:r>
      <w:r w:rsidR="002A46DE" w:rsidRPr="00F51344">
        <w:rPr>
          <w:rFonts w:ascii="Times New Roman" w:hAnsi="Times New Roman"/>
        </w:rPr>
        <w:t>, completion of just t</w:t>
      </w:r>
      <w:r w:rsidR="0087246B" w:rsidRPr="00F51344">
        <w:rPr>
          <w:rFonts w:ascii="Times New Roman" w:hAnsi="Times New Roman"/>
        </w:rPr>
        <w:t xml:space="preserve">he common eight </w:t>
      </w:r>
      <w:r w:rsidR="002A46DE" w:rsidRPr="00F51344">
        <w:rPr>
          <w:rFonts w:ascii="Times New Roman" w:hAnsi="Times New Roman"/>
        </w:rPr>
        <w:t xml:space="preserve">BWS </w:t>
      </w:r>
      <w:r w:rsidR="0087246B" w:rsidRPr="00F51344">
        <w:rPr>
          <w:rFonts w:ascii="Times New Roman" w:hAnsi="Times New Roman"/>
        </w:rPr>
        <w:t xml:space="preserve">choice sets </w:t>
      </w:r>
      <w:r w:rsidR="002A46DE" w:rsidRPr="00F51344">
        <w:rPr>
          <w:rFonts w:ascii="Times New Roman" w:hAnsi="Times New Roman"/>
        </w:rPr>
        <w:t xml:space="preserve">provides </w:t>
      </w:r>
      <w:r w:rsidR="00AF1C30" w:rsidRPr="00F51344">
        <w:rPr>
          <w:rFonts w:ascii="Times New Roman" w:hAnsi="Times New Roman"/>
        </w:rPr>
        <w:t xml:space="preserve">sufficient information to allow estimation of main effects, meaning that a much simplified task, requiring the consideration of just </w:t>
      </w:r>
      <w:r w:rsidR="00BF0A97">
        <w:rPr>
          <w:rFonts w:ascii="Times New Roman" w:hAnsi="Times New Roman"/>
        </w:rPr>
        <w:t>eight</w:t>
      </w:r>
      <w:r w:rsidR="00AF1C30" w:rsidRPr="00F51344">
        <w:rPr>
          <w:rFonts w:ascii="Times New Roman" w:hAnsi="Times New Roman"/>
        </w:rPr>
        <w:t xml:space="preserve"> scenarios rather than the 32 considered in the general population task, is possible</w:t>
      </w:r>
      <w:r w:rsidR="002A46DE" w:rsidRPr="00F51344">
        <w:rPr>
          <w:rFonts w:ascii="Times New Roman" w:hAnsi="Times New Roman"/>
        </w:rPr>
        <w:t xml:space="preserve">.  </w:t>
      </w:r>
      <w:r w:rsidR="00934728" w:rsidRPr="00F51344">
        <w:rPr>
          <w:rFonts w:ascii="Times New Roman" w:hAnsi="Times New Roman"/>
        </w:rPr>
        <w:t xml:space="preserve">If this task proves feasible, it </w:t>
      </w:r>
      <w:r w:rsidR="00753450" w:rsidRPr="00F51344">
        <w:rPr>
          <w:rFonts w:ascii="Times New Roman" w:hAnsi="Times New Roman"/>
        </w:rPr>
        <w:t>will</w:t>
      </w:r>
      <w:r w:rsidR="00934728" w:rsidRPr="00F51344">
        <w:rPr>
          <w:rFonts w:ascii="Times New Roman" w:hAnsi="Times New Roman"/>
        </w:rPr>
        <w:t>, in time, be possible to obtain a</w:t>
      </w:r>
      <w:r w:rsidR="00CE4A22" w:rsidRPr="00F51344">
        <w:rPr>
          <w:rFonts w:ascii="Times New Roman" w:hAnsi="Times New Roman"/>
        </w:rPr>
        <w:t xml:space="preserve"> core comparable set of data from those at the end of life</w:t>
      </w:r>
      <w:r w:rsidR="00857BDA" w:rsidRPr="00F51344">
        <w:rPr>
          <w:rFonts w:ascii="Times New Roman" w:hAnsi="Times New Roman"/>
        </w:rPr>
        <w:t xml:space="preserve">, </w:t>
      </w:r>
      <w:r w:rsidR="00934728" w:rsidRPr="00F51344">
        <w:rPr>
          <w:rFonts w:ascii="Times New Roman" w:hAnsi="Times New Roman"/>
        </w:rPr>
        <w:t>enabling</w:t>
      </w:r>
      <w:r w:rsidR="00CE4A22" w:rsidRPr="00F51344">
        <w:rPr>
          <w:rFonts w:ascii="Times New Roman" w:hAnsi="Times New Roman"/>
        </w:rPr>
        <w:t xml:space="preserve"> general population values</w:t>
      </w:r>
      <w:r w:rsidR="00857BDA" w:rsidRPr="00F51344">
        <w:rPr>
          <w:rFonts w:ascii="Times New Roman" w:hAnsi="Times New Roman"/>
        </w:rPr>
        <w:t xml:space="preserve"> to be set in the relevant context of the values directly held by those receiving end of life care.</w:t>
      </w:r>
    </w:p>
    <w:p w:rsidR="00B42AB4" w:rsidRPr="00F51344" w:rsidRDefault="00A14C7A" w:rsidP="00B42AB4">
      <w:pPr>
        <w:pStyle w:val="Heading4"/>
        <w:rPr>
          <w:rFonts w:ascii="Times New Roman" w:hAnsi="Times New Roman"/>
        </w:rPr>
      </w:pPr>
      <w:r>
        <w:rPr>
          <w:rFonts w:ascii="Times New Roman" w:hAnsi="Times New Roman"/>
          <w:lang w:val="en-AU"/>
        </w:rPr>
        <w:t>3</w:t>
      </w:r>
      <w:r w:rsidR="00B42AB4" w:rsidRPr="00F51344">
        <w:rPr>
          <w:rFonts w:ascii="Times New Roman" w:hAnsi="Times New Roman"/>
          <w:lang w:val="en-AU"/>
        </w:rPr>
        <w:t>.4.3  Future use of the measure</w:t>
      </w:r>
    </w:p>
    <w:p w:rsidR="0082619D" w:rsidRPr="00F51344" w:rsidRDefault="0082619D" w:rsidP="0087246B">
      <w:pPr>
        <w:rPr>
          <w:rFonts w:ascii="Times New Roman" w:hAnsi="Times New Roman"/>
        </w:rPr>
      </w:pPr>
      <w:r w:rsidRPr="00F51344">
        <w:rPr>
          <w:rFonts w:ascii="Times New Roman" w:hAnsi="Times New Roman"/>
        </w:rPr>
        <w:t xml:space="preserve">Finally, the standard and less explicit versions of ICECAP-SCM appeared not to be associated with differences in values, and so it was concluded that values obtained using the standard version of the questionnaire </w:t>
      </w:r>
      <w:r w:rsidR="00E322C5">
        <w:rPr>
          <w:rFonts w:ascii="Times New Roman" w:hAnsi="Times New Roman"/>
        </w:rPr>
        <w:t>could be used interchangeably across both versions</w:t>
      </w:r>
      <w:r w:rsidRPr="00F51344">
        <w:rPr>
          <w:rFonts w:ascii="Times New Roman" w:hAnsi="Times New Roman"/>
        </w:rPr>
        <w:t xml:space="preserve">.  The terminology used in the standard version of the questionnaire was taken forward for use in the main valuation exercise.  </w:t>
      </w:r>
    </w:p>
    <w:p w:rsidR="00857218" w:rsidRPr="00F51344" w:rsidRDefault="00857218" w:rsidP="00DC7F66">
      <w:pPr>
        <w:pStyle w:val="Heading1"/>
        <w:numPr>
          <w:ilvl w:val="0"/>
          <w:numId w:val="18"/>
        </w:numPr>
        <w:rPr>
          <w:rFonts w:ascii="Times New Roman" w:hAnsi="Times New Roman"/>
        </w:rPr>
      </w:pPr>
      <w:r w:rsidRPr="00F51344">
        <w:rPr>
          <w:rFonts w:ascii="Times New Roman" w:hAnsi="Times New Roman"/>
        </w:rPr>
        <w:lastRenderedPageBreak/>
        <w:t>Discussion</w:t>
      </w:r>
    </w:p>
    <w:p w:rsidR="00FB3558" w:rsidRPr="00F51344" w:rsidRDefault="00845016" w:rsidP="006D496C">
      <w:pPr>
        <w:rPr>
          <w:rFonts w:ascii="Times New Roman" w:hAnsi="Times New Roman"/>
        </w:rPr>
      </w:pPr>
      <w:r>
        <w:rPr>
          <w:rFonts w:ascii="Times New Roman" w:hAnsi="Times New Roman"/>
        </w:rPr>
        <w:t>A</w:t>
      </w:r>
      <w:r w:rsidR="00F84F6B" w:rsidRPr="00F51344">
        <w:rPr>
          <w:rFonts w:ascii="Times New Roman" w:hAnsi="Times New Roman"/>
        </w:rPr>
        <w:t xml:space="preserve">s with </w:t>
      </w:r>
      <w:r w:rsidR="00D40250">
        <w:rPr>
          <w:rFonts w:ascii="Times New Roman" w:hAnsi="Times New Roman"/>
        </w:rPr>
        <w:t xml:space="preserve">designing </w:t>
      </w:r>
      <w:r w:rsidR="00F84F6B" w:rsidRPr="00F51344">
        <w:rPr>
          <w:rFonts w:ascii="Times New Roman" w:hAnsi="Times New Roman"/>
        </w:rPr>
        <w:t>complex interventions, t</w:t>
      </w:r>
      <w:r w:rsidR="00FB3558" w:rsidRPr="00F51344">
        <w:rPr>
          <w:rFonts w:ascii="Times New Roman" w:hAnsi="Times New Roman"/>
        </w:rPr>
        <w:t xml:space="preserve">here are </w:t>
      </w:r>
      <w:r w:rsidR="00F84F6B" w:rsidRPr="00F51344">
        <w:rPr>
          <w:rFonts w:ascii="Times New Roman" w:hAnsi="Times New Roman"/>
        </w:rPr>
        <w:t>many ways</w:t>
      </w:r>
      <w:r w:rsidR="00FB3558" w:rsidRPr="00F51344">
        <w:rPr>
          <w:rFonts w:ascii="Times New Roman" w:hAnsi="Times New Roman"/>
        </w:rPr>
        <w:t xml:space="preserve"> in which </w:t>
      </w:r>
      <w:r w:rsidR="001170E9" w:rsidRPr="00F51344">
        <w:rPr>
          <w:rFonts w:ascii="Times New Roman" w:hAnsi="Times New Roman"/>
        </w:rPr>
        <w:t xml:space="preserve">pilot findings can inform complex </w:t>
      </w:r>
      <w:r w:rsidR="00F84F6B" w:rsidRPr="00F51344">
        <w:rPr>
          <w:rFonts w:ascii="Times New Roman" w:hAnsi="Times New Roman"/>
        </w:rPr>
        <w:t>valuation tasks</w:t>
      </w:r>
      <w:r w:rsidR="001170E9" w:rsidRPr="00F51344">
        <w:rPr>
          <w:rFonts w:ascii="Times New Roman" w:hAnsi="Times New Roman"/>
        </w:rPr>
        <w:t xml:space="preserve">.  These include the </w:t>
      </w:r>
      <w:r w:rsidR="00080562" w:rsidRPr="00F51344">
        <w:rPr>
          <w:rFonts w:ascii="Times New Roman" w:hAnsi="Times New Roman"/>
        </w:rPr>
        <w:t>usual</w:t>
      </w:r>
      <w:r w:rsidR="001170E9" w:rsidRPr="00F51344">
        <w:rPr>
          <w:rFonts w:ascii="Times New Roman" w:hAnsi="Times New Roman"/>
        </w:rPr>
        <w:t xml:space="preserve"> consideration of experimental </w:t>
      </w:r>
      <w:r w:rsidR="00080562" w:rsidRPr="00F51344">
        <w:rPr>
          <w:rFonts w:ascii="Times New Roman" w:hAnsi="Times New Roman"/>
        </w:rPr>
        <w:t xml:space="preserve">and statistical </w:t>
      </w:r>
      <w:r w:rsidR="001170E9" w:rsidRPr="00F51344">
        <w:rPr>
          <w:rFonts w:ascii="Times New Roman" w:hAnsi="Times New Roman"/>
        </w:rPr>
        <w:t>design</w:t>
      </w:r>
      <w:r w:rsidR="00E322C5">
        <w:rPr>
          <w:rFonts w:ascii="Times New Roman" w:hAnsi="Times New Roman"/>
        </w:rPr>
        <w:t>,</w:t>
      </w:r>
      <w:r w:rsidR="001170E9" w:rsidRPr="00F51344">
        <w:rPr>
          <w:rFonts w:ascii="Times New Roman" w:hAnsi="Times New Roman"/>
        </w:rPr>
        <w:t xml:space="preserve"> and more novel </w:t>
      </w:r>
      <w:r w:rsidR="00080562" w:rsidRPr="00F51344">
        <w:rPr>
          <w:rFonts w:ascii="Times New Roman" w:hAnsi="Times New Roman"/>
        </w:rPr>
        <w:t xml:space="preserve">and nuanced </w:t>
      </w:r>
      <w:r w:rsidR="001170E9" w:rsidRPr="00F51344">
        <w:rPr>
          <w:rFonts w:ascii="Times New Roman" w:hAnsi="Times New Roman"/>
        </w:rPr>
        <w:t>questions relating to earlier and later stages in the design</w:t>
      </w:r>
      <w:r w:rsidR="00795212">
        <w:rPr>
          <w:rFonts w:ascii="Times New Roman" w:hAnsi="Times New Roman"/>
        </w:rPr>
        <w:t xml:space="preserve"> </w:t>
      </w:r>
      <w:r w:rsidR="00795212" w:rsidRPr="00795212">
        <w:rPr>
          <w:rFonts w:ascii="Times New Roman" w:hAnsi="Times New Roman"/>
          <w:color w:val="FF0000"/>
        </w:rPr>
        <w:t>such as those explored here in terms of the number of levels for the measure and whether slightly different variants of the measure can be used</w:t>
      </w:r>
      <w:r w:rsidR="001170E9" w:rsidRPr="00795212">
        <w:rPr>
          <w:rFonts w:ascii="Times New Roman" w:hAnsi="Times New Roman"/>
          <w:color w:val="FF0000"/>
        </w:rPr>
        <w:t>.</w:t>
      </w:r>
      <w:r w:rsidR="001170E9" w:rsidRPr="00F51344">
        <w:rPr>
          <w:rFonts w:ascii="Times New Roman" w:hAnsi="Times New Roman"/>
        </w:rPr>
        <w:t xml:space="preserve">  Researchers considering piloting </w:t>
      </w:r>
      <w:r w:rsidR="00D40250">
        <w:rPr>
          <w:rFonts w:ascii="Times New Roman" w:hAnsi="Times New Roman"/>
        </w:rPr>
        <w:t>for</w:t>
      </w:r>
      <w:r w:rsidR="001170E9" w:rsidRPr="00F51344">
        <w:rPr>
          <w:rFonts w:ascii="Times New Roman" w:hAnsi="Times New Roman"/>
        </w:rPr>
        <w:t xml:space="preserve"> valuation </w:t>
      </w:r>
      <w:r w:rsidR="00D40250">
        <w:rPr>
          <w:rFonts w:ascii="Times New Roman" w:hAnsi="Times New Roman"/>
        </w:rPr>
        <w:t>studies</w:t>
      </w:r>
      <w:r w:rsidR="001170E9" w:rsidRPr="00F51344">
        <w:rPr>
          <w:rFonts w:ascii="Times New Roman" w:hAnsi="Times New Roman"/>
        </w:rPr>
        <w:t xml:space="preserve"> could find more explicit consideration of the </w:t>
      </w:r>
      <w:r w:rsidR="00D40250">
        <w:rPr>
          <w:rFonts w:ascii="Times New Roman" w:hAnsi="Times New Roman"/>
        </w:rPr>
        <w:t>types</w:t>
      </w:r>
      <w:r w:rsidR="001170E9" w:rsidRPr="00F51344">
        <w:rPr>
          <w:rFonts w:ascii="Times New Roman" w:hAnsi="Times New Roman"/>
        </w:rPr>
        <w:t xml:space="preserve"> of factors included in the complex intervention </w:t>
      </w:r>
      <w:r w:rsidR="00642800" w:rsidRPr="00F51344">
        <w:rPr>
          <w:rFonts w:ascii="Times New Roman" w:hAnsi="Times New Roman"/>
        </w:rPr>
        <w:t>framework helpful</w:t>
      </w:r>
      <w:r w:rsidR="001170E9" w:rsidRPr="00F51344">
        <w:rPr>
          <w:rFonts w:ascii="Times New Roman" w:hAnsi="Times New Roman"/>
        </w:rPr>
        <w:t xml:space="preserve"> in expanding the possibilities </w:t>
      </w:r>
      <w:r w:rsidR="00D40250">
        <w:rPr>
          <w:rFonts w:ascii="Times New Roman" w:hAnsi="Times New Roman"/>
        </w:rPr>
        <w:t>for</w:t>
      </w:r>
      <w:r w:rsidR="001170E9" w:rsidRPr="00F51344">
        <w:rPr>
          <w:rFonts w:ascii="Times New Roman" w:hAnsi="Times New Roman"/>
        </w:rPr>
        <w:t xml:space="preserve"> learning from pilot data.  </w:t>
      </w:r>
    </w:p>
    <w:p w:rsidR="009433F9" w:rsidRPr="00F51344" w:rsidRDefault="00080562" w:rsidP="006D496C">
      <w:pPr>
        <w:rPr>
          <w:rFonts w:ascii="Times New Roman" w:hAnsi="Times New Roman"/>
        </w:rPr>
      </w:pPr>
      <w:r w:rsidRPr="00F51344">
        <w:rPr>
          <w:rFonts w:ascii="Times New Roman" w:hAnsi="Times New Roman"/>
        </w:rPr>
        <w:t>T</w:t>
      </w:r>
      <w:r w:rsidR="00857218" w:rsidRPr="00F51344">
        <w:rPr>
          <w:rFonts w:ascii="Times New Roman" w:hAnsi="Times New Roman"/>
        </w:rPr>
        <w:t xml:space="preserve">his </w:t>
      </w:r>
      <w:r w:rsidR="00EE5ED2" w:rsidRPr="00F51344">
        <w:rPr>
          <w:rFonts w:ascii="Times New Roman" w:hAnsi="Times New Roman"/>
        </w:rPr>
        <w:t xml:space="preserve">paper </w:t>
      </w:r>
      <w:r w:rsidR="00857218" w:rsidRPr="00F51344">
        <w:rPr>
          <w:rFonts w:ascii="Times New Roman" w:hAnsi="Times New Roman"/>
        </w:rPr>
        <w:t>described</w:t>
      </w:r>
      <w:r w:rsidRPr="00F51344">
        <w:rPr>
          <w:rFonts w:ascii="Times New Roman" w:hAnsi="Times New Roman"/>
        </w:rPr>
        <w:t xml:space="preserve"> one case study exploring</w:t>
      </w:r>
      <w:r w:rsidR="00857218" w:rsidRPr="00F51344">
        <w:rPr>
          <w:rFonts w:ascii="Times New Roman" w:hAnsi="Times New Roman"/>
        </w:rPr>
        <w:t xml:space="preserve"> the development of </w:t>
      </w:r>
      <w:r w:rsidR="00B97F19" w:rsidRPr="00F51344">
        <w:rPr>
          <w:rFonts w:ascii="Times New Roman" w:hAnsi="Times New Roman"/>
        </w:rPr>
        <w:t xml:space="preserve">rigorous piloting for generating </w:t>
      </w:r>
      <w:r w:rsidRPr="00F51344">
        <w:rPr>
          <w:rFonts w:ascii="Times New Roman" w:hAnsi="Times New Roman"/>
        </w:rPr>
        <w:t>a</w:t>
      </w:r>
      <w:r w:rsidR="00B97F19" w:rsidRPr="00F51344">
        <w:rPr>
          <w:rFonts w:ascii="Times New Roman" w:hAnsi="Times New Roman"/>
        </w:rPr>
        <w:t xml:space="preserve"> design to obtain robust values for the ICECAP-SCM</w:t>
      </w:r>
      <w:r w:rsidRPr="00F51344">
        <w:rPr>
          <w:rFonts w:ascii="Times New Roman" w:hAnsi="Times New Roman"/>
        </w:rPr>
        <w:t>.  The case study concentrated on eliminating or reducing key</w:t>
      </w:r>
      <w:r w:rsidR="009433F9" w:rsidRPr="00F51344">
        <w:rPr>
          <w:rFonts w:ascii="Times New Roman" w:hAnsi="Times New Roman"/>
        </w:rPr>
        <w:t xml:space="preserve"> uncertainties associated with </w:t>
      </w:r>
      <w:r w:rsidR="00EF52CB">
        <w:rPr>
          <w:rFonts w:ascii="Times New Roman" w:hAnsi="Times New Roman"/>
        </w:rPr>
        <w:t>designing</w:t>
      </w:r>
      <w:r w:rsidR="009433F9" w:rsidRPr="00F51344">
        <w:rPr>
          <w:rFonts w:ascii="Times New Roman" w:hAnsi="Times New Roman"/>
        </w:rPr>
        <w:t xml:space="preserve"> </w:t>
      </w:r>
      <w:r w:rsidRPr="00F51344">
        <w:rPr>
          <w:rFonts w:ascii="Times New Roman" w:hAnsi="Times New Roman"/>
        </w:rPr>
        <w:t xml:space="preserve">both </w:t>
      </w:r>
      <w:r w:rsidR="009433F9" w:rsidRPr="00F51344">
        <w:rPr>
          <w:rFonts w:ascii="Times New Roman" w:hAnsi="Times New Roman"/>
        </w:rPr>
        <w:t xml:space="preserve">the instrument and the valuation task.  </w:t>
      </w:r>
      <w:r w:rsidR="00CE4A22" w:rsidRPr="00F51344">
        <w:rPr>
          <w:rFonts w:ascii="Times New Roman" w:hAnsi="Times New Roman"/>
        </w:rPr>
        <w:t>As with</w:t>
      </w:r>
      <w:r w:rsidR="009433F9" w:rsidRPr="00F51344">
        <w:rPr>
          <w:rFonts w:ascii="Times New Roman" w:hAnsi="Times New Roman"/>
        </w:rPr>
        <w:t xml:space="preserve"> the newer version of the MRC complex intervention framework</w:t>
      </w:r>
      <w:r w:rsidR="00B95D00" w:rsidRPr="00F51344">
        <w:rPr>
          <w:rFonts w:ascii="Times New Roman" w:hAnsi="Times New Roman"/>
        </w:rPr>
        <w:t xml:space="preserve"> </w:t>
      </w:r>
      <w:r w:rsidR="009433F9" w:rsidRPr="00F51344">
        <w:rPr>
          <w:rFonts w:ascii="Times New Roman" w:hAnsi="Times New Roman"/>
        </w:rPr>
        <w:fldChar w:fldCharType="begin"/>
      </w:r>
      <w:r w:rsidR="005E2315">
        <w:rPr>
          <w:rFonts w:ascii="Times New Roman" w:hAnsi="Times New Roman"/>
        </w:rPr>
        <w:instrText xml:space="preserve"> ADDIN REFMGR.CITE &lt;Refman&gt;&lt;Cite&gt;&lt;Author&gt;Craig&lt;/Author&gt;&lt;Year&gt;2008&lt;/Year&gt;&lt;RecNum&gt;203795&lt;/RecNum&gt;&lt;IDText&gt;Developing and evaluating complex interventions: the new Medical Research Council guidance&lt;/IDText&gt;&lt;MDL Ref_Type="Journal"&gt;&lt;Ref_Type&gt;Journal&lt;/Ref_Type&gt;&lt;Ref_ID&gt;203795&lt;/Ref_ID&gt;&lt;Title_Primary&gt;Developing and evaluating complex interventions: the new Medical Research Council guidance&lt;/Title_Primary&gt;&lt;Authors_Primary&gt;Craig,P.&lt;/Authors_Primary&gt;&lt;Authors_Primary&gt;Dieppe,P.&lt;/Authors_Primary&gt;&lt;Authors_Primary&gt;Macintyre,S.&lt;/Authors_Primary&gt;&lt;Authors_Primary&gt;Mitchie,S.&lt;/Authors_Primary&gt;&lt;Authors_Primary&gt;Nazareth,I.&lt;/Authors_Primary&gt;&lt;Authors_Primary&gt;Petticrew,M.&lt;/Authors_Primary&gt;&lt;Date_Primary&gt;2008&lt;/Date_Primary&gt;&lt;Reprint&gt;In File&lt;/Reprint&gt;&lt;Start_Page&gt;a1655&lt;/Start_Page&gt;&lt;Periodical&gt;BMJ&lt;/Periodical&gt;&lt;Volume&gt;337&lt;/Volume&gt;&lt;ZZ_JournalFull&gt;&lt;f name="System"&gt;BMJ&lt;/f&gt;&lt;/ZZ_JournalFull&gt;&lt;ZZ_WorkformID&gt;1&lt;/ZZ_WorkformID&gt;&lt;/MDL&gt;&lt;/Cite&gt;&lt;/Refman&gt;</w:instrText>
      </w:r>
      <w:r w:rsidR="009433F9" w:rsidRPr="00F51344">
        <w:rPr>
          <w:rFonts w:ascii="Times New Roman" w:hAnsi="Times New Roman"/>
        </w:rPr>
        <w:fldChar w:fldCharType="separate"/>
      </w:r>
      <w:r w:rsidR="00677727">
        <w:rPr>
          <w:rFonts w:ascii="Times New Roman" w:hAnsi="Times New Roman"/>
        </w:rPr>
        <w:t>[3]</w:t>
      </w:r>
      <w:r w:rsidR="009433F9" w:rsidRPr="00F51344">
        <w:rPr>
          <w:rFonts w:ascii="Times New Roman" w:hAnsi="Times New Roman"/>
        </w:rPr>
        <w:fldChar w:fldCharType="end"/>
      </w:r>
      <w:r w:rsidR="00B95D00" w:rsidRPr="00F51344">
        <w:rPr>
          <w:rFonts w:ascii="Times New Roman" w:hAnsi="Times New Roman"/>
        </w:rPr>
        <w:t>,</w:t>
      </w:r>
      <w:r w:rsidR="009433F9" w:rsidRPr="00F51344">
        <w:rPr>
          <w:rFonts w:ascii="Times New Roman" w:hAnsi="Times New Roman"/>
        </w:rPr>
        <w:t xml:space="preserve"> the feasibility piloting had both ‘backward’ influences on the instrument descriptive system and ‘forward’ influences on the design for the valuation study.</w:t>
      </w:r>
      <w:r w:rsidR="00A51A53" w:rsidRPr="00F51344">
        <w:rPr>
          <w:rFonts w:ascii="Times New Roman" w:hAnsi="Times New Roman"/>
        </w:rPr>
        <w:t xml:space="preserve"> </w:t>
      </w:r>
      <w:r w:rsidR="00EF52CB">
        <w:rPr>
          <w:rFonts w:ascii="Times New Roman" w:hAnsi="Times New Roman"/>
        </w:rPr>
        <w:t xml:space="preserve"> </w:t>
      </w:r>
      <w:r w:rsidR="00A51A53" w:rsidRPr="00F51344">
        <w:rPr>
          <w:rFonts w:ascii="Times New Roman" w:hAnsi="Times New Roman"/>
        </w:rPr>
        <w:t>The iterative nature of design</w:t>
      </w:r>
      <w:r w:rsidR="00D40250">
        <w:rPr>
          <w:rFonts w:ascii="Times New Roman" w:hAnsi="Times New Roman"/>
        </w:rPr>
        <w:t>ing</w:t>
      </w:r>
      <w:r w:rsidR="00A51A53" w:rsidRPr="00F51344">
        <w:rPr>
          <w:rFonts w:ascii="Times New Roman" w:hAnsi="Times New Roman"/>
        </w:rPr>
        <w:t xml:space="preserve"> complex interventions (here, complex valuation) was also evident, with the introduction of pilot 2 following results obtained in the first pilot</w:t>
      </w:r>
      <w:r w:rsidR="00805268" w:rsidRPr="00F51344">
        <w:rPr>
          <w:rFonts w:ascii="Times New Roman" w:hAnsi="Times New Roman"/>
        </w:rPr>
        <w:t>.  O</w:t>
      </w:r>
      <w:r w:rsidR="00A51A53" w:rsidRPr="00F51344">
        <w:rPr>
          <w:rFonts w:ascii="Times New Roman" w:hAnsi="Times New Roman"/>
        </w:rPr>
        <w:t xml:space="preserve">ngoing future iterations will </w:t>
      </w:r>
      <w:r w:rsidR="00805268" w:rsidRPr="00F51344">
        <w:rPr>
          <w:rFonts w:ascii="Times New Roman" w:hAnsi="Times New Roman"/>
        </w:rPr>
        <w:t xml:space="preserve">also </w:t>
      </w:r>
      <w:r w:rsidR="00A51A53" w:rsidRPr="00F51344">
        <w:rPr>
          <w:rFonts w:ascii="Times New Roman" w:hAnsi="Times New Roman"/>
        </w:rPr>
        <w:t xml:space="preserve">determine whether, in practice, </w:t>
      </w:r>
      <w:r w:rsidR="00862FD1" w:rsidRPr="00F51344">
        <w:rPr>
          <w:rFonts w:ascii="Times New Roman" w:hAnsi="Times New Roman"/>
        </w:rPr>
        <w:t xml:space="preserve">interview </w:t>
      </w:r>
      <w:r w:rsidR="00EF52CB">
        <w:rPr>
          <w:rFonts w:ascii="Times New Roman" w:hAnsi="Times New Roman"/>
        </w:rPr>
        <w:t>administering</w:t>
      </w:r>
      <w:r w:rsidR="00805268" w:rsidRPr="00F51344">
        <w:rPr>
          <w:rFonts w:ascii="Times New Roman" w:hAnsi="Times New Roman"/>
        </w:rPr>
        <w:t xml:space="preserve"> a BWS task</w:t>
      </w:r>
      <w:r w:rsidR="00862FD1" w:rsidRPr="00F51344">
        <w:rPr>
          <w:rFonts w:ascii="Times New Roman" w:hAnsi="Times New Roman"/>
        </w:rPr>
        <w:t xml:space="preserve"> with</w:t>
      </w:r>
      <w:r w:rsidR="00A51A53" w:rsidRPr="00F51344">
        <w:rPr>
          <w:rFonts w:ascii="Times New Roman" w:hAnsi="Times New Roman"/>
        </w:rPr>
        <w:t xml:space="preserve"> those at the end of </w:t>
      </w:r>
      <w:r w:rsidR="00642800" w:rsidRPr="00F51344">
        <w:rPr>
          <w:rFonts w:ascii="Times New Roman" w:hAnsi="Times New Roman"/>
        </w:rPr>
        <w:t>life is</w:t>
      </w:r>
      <w:r w:rsidR="00A51A53" w:rsidRPr="00F51344">
        <w:rPr>
          <w:rFonts w:ascii="Times New Roman" w:hAnsi="Times New Roman"/>
        </w:rPr>
        <w:t xml:space="preserve"> feasible.</w:t>
      </w:r>
    </w:p>
    <w:p w:rsidR="00223568" w:rsidRPr="00F51344" w:rsidRDefault="0087246B" w:rsidP="006D496C">
      <w:pPr>
        <w:rPr>
          <w:rFonts w:ascii="Times New Roman" w:hAnsi="Times New Roman"/>
        </w:rPr>
      </w:pPr>
      <w:r w:rsidRPr="00F51344">
        <w:rPr>
          <w:rFonts w:ascii="Times New Roman" w:hAnsi="Times New Roman"/>
        </w:rPr>
        <w:t xml:space="preserve">This research </w:t>
      </w:r>
      <w:r w:rsidR="00A51A53" w:rsidRPr="00F51344">
        <w:rPr>
          <w:rFonts w:ascii="Times New Roman" w:hAnsi="Times New Roman"/>
        </w:rPr>
        <w:t xml:space="preserve">also </w:t>
      </w:r>
      <w:r w:rsidRPr="00F51344">
        <w:rPr>
          <w:rFonts w:ascii="Times New Roman" w:hAnsi="Times New Roman"/>
        </w:rPr>
        <w:t xml:space="preserve">points to areas that might be helpful for those piloting future studies in a ‘complex valuation’ framework.  </w:t>
      </w:r>
      <w:r w:rsidR="00A51A53" w:rsidRPr="00F51344">
        <w:rPr>
          <w:rFonts w:ascii="Times New Roman" w:hAnsi="Times New Roman"/>
        </w:rPr>
        <w:t>In relation to discrete choice, t</w:t>
      </w:r>
      <w:r w:rsidR="00CE4A22" w:rsidRPr="00F51344">
        <w:rPr>
          <w:rFonts w:ascii="Times New Roman" w:hAnsi="Times New Roman"/>
        </w:rPr>
        <w:t>here</w:t>
      </w:r>
      <w:r w:rsidRPr="00F51344">
        <w:rPr>
          <w:rFonts w:ascii="Times New Roman" w:hAnsi="Times New Roman"/>
        </w:rPr>
        <w:t xml:space="preserve"> is growing</w:t>
      </w:r>
      <w:r w:rsidR="00223568" w:rsidRPr="00F51344">
        <w:rPr>
          <w:rFonts w:ascii="Times New Roman" w:hAnsi="Times New Roman"/>
        </w:rPr>
        <w:t xml:space="preserve"> realisation that neither conventional DCEs nor Case 2 BWS offers unequivocal benefits</w:t>
      </w:r>
      <w:r w:rsidR="005E2315" w:rsidRPr="005E2315">
        <w:rPr>
          <w:rFonts w:ascii="Times New Roman" w:hAnsi="Times New Roman"/>
          <w:color w:val="FF0000"/>
        </w:rPr>
        <w:t xml:space="preserve"> </w:t>
      </w:r>
      <w:r w:rsidR="005E2315" w:rsidRPr="005E2315">
        <w:rPr>
          <w:rFonts w:ascii="Times New Roman" w:hAnsi="Times New Roman"/>
          <w:color w:val="FF0000"/>
        </w:rPr>
        <w:fldChar w:fldCharType="begin"/>
      </w:r>
      <w:r w:rsidR="005E2315" w:rsidRPr="005E2315">
        <w:rPr>
          <w:rFonts w:ascii="Times New Roman" w:hAnsi="Times New Roman"/>
          <w:color w:val="FF0000"/>
        </w:rPr>
        <w:instrText xml:space="preserve"> ADDIN REFMGR.CITE &lt;Refman&gt;&lt;Cite&gt;&lt;Author&gt;Louviere&lt;/Author&gt;&lt;Year&gt;2015&lt;/Year&gt;&lt;RecNum&gt;203946&lt;/RecNum&gt;&lt;IDText&gt;Best-worst scaling: theory, methods and applications&lt;/IDText&gt;&lt;MDL Ref_Type="Book, Whole"&gt;&lt;Ref_Type&gt;Book, Whole&lt;/Ref_Type&gt;&lt;Ref_ID&gt;203946&lt;/Ref_ID&gt;&lt;Title_Primary&gt;Best-worst scaling: theory, methods and applications&lt;/Title_Primary&gt;&lt;Authors_Primary&gt;Louviere,J.J.&lt;/Authors_Primary&gt;&lt;Authors_Primary&gt;Flynn,T.N.&lt;/Authors_Primary&gt;&lt;Authors_Primary&gt;Marley,A.A.J.&lt;/Authors_Primary&gt;&lt;Date_Primary&gt;2015&lt;/Date_Primary&gt;&lt;Keywords&gt;BEST-WORST SCALING&lt;/Keywords&gt;&lt;Keywords&gt;METHODS&lt;/Keywords&gt;&lt;Keywords&gt;Theory&lt;/Keywords&gt;&lt;Reprint&gt;In File&lt;/Reprint&gt;&lt;Start_Page&gt;1&lt;/Start_Page&gt;&lt;End_Page&gt;352&lt;/End_Page&gt;&lt;Pub_Place&gt;Cambridge&lt;/Pub_Place&gt;&lt;Publisher&gt;Cambridge University Press&lt;/Publisher&gt;&lt;ZZ_WorkformID&gt;2&lt;/ZZ_WorkformID&gt;&lt;/MDL&gt;&lt;/Cite&gt;&lt;/Refman&gt;</w:instrText>
      </w:r>
      <w:r w:rsidR="005E2315" w:rsidRPr="005E2315">
        <w:rPr>
          <w:rFonts w:ascii="Times New Roman" w:hAnsi="Times New Roman"/>
          <w:color w:val="FF0000"/>
        </w:rPr>
        <w:fldChar w:fldCharType="separate"/>
      </w:r>
      <w:r w:rsidR="005E2315" w:rsidRPr="005E2315">
        <w:rPr>
          <w:rFonts w:ascii="Times New Roman" w:hAnsi="Times New Roman"/>
          <w:color w:val="FF0000"/>
        </w:rPr>
        <w:t>[24]</w:t>
      </w:r>
      <w:r w:rsidR="005E2315" w:rsidRPr="005E2315">
        <w:rPr>
          <w:rFonts w:ascii="Times New Roman" w:hAnsi="Times New Roman"/>
          <w:color w:val="FF0000"/>
        </w:rPr>
        <w:fldChar w:fldCharType="end"/>
      </w:r>
      <w:r w:rsidR="00223568" w:rsidRPr="00F51344">
        <w:rPr>
          <w:rFonts w:ascii="Times New Roman" w:hAnsi="Times New Roman"/>
        </w:rPr>
        <w:t xml:space="preserve">.  </w:t>
      </w:r>
      <w:r w:rsidRPr="00F51344">
        <w:rPr>
          <w:rFonts w:ascii="Times New Roman" w:hAnsi="Times New Roman"/>
        </w:rPr>
        <w:t>Other studies may also be able to draw</w:t>
      </w:r>
      <w:r w:rsidR="00223568" w:rsidRPr="00F51344">
        <w:rPr>
          <w:rFonts w:ascii="Times New Roman" w:hAnsi="Times New Roman"/>
        </w:rPr>
        <w:t xml:space="preserve"> upon the ability of </w:t>
      </w:r>
      <w:r w:rsidR="00EF52CB">
        <w:rPr>
          <w:rFonts w:ascii="Times New Roman" w:hAnsi="Times New Roman"/>
        </w:rPr>
        <w:t>DCEs</w:t>
      </w:r>
      <w:r w:rsidR="00223568" w:rsidRPr="00F51344">
        <w:rPr>
          <w:rFonts w:ascii="Times New Roman" w:hAnsi="Times New Roman"/>
        </w:rPr>
        <w:t xml:space="preserve"> to allow estimation of interactions and the ability of </w:t>
      </w:r>
      <w:r w:rsidR="00EF52CB">
        <w:rPr>
          <w:rFonts w:ascii="Times New Roman" w:hAnsi="Times New Roman"/>
        </w:rPr>
        <w:t>BWS</w:t>
      </w:r>
      <w:r w:rsidR="00223568" w:rsidRPr="00F51344">
        <w:rPr>
          <w:rFonts w:ascii="Times New Roman" w:hAnsi="Times New Roman"/>
        </w:rPr>
        <w:t xml:space="preserve"> to estimate attribute levels more precisely than a DCE.  </w:t>
      </w:r>
      <w:r w:rsidR="00CE4A22" w:rsidRPr="00F51344">
        <w:rPr>
          <w:rFonts w:ascii="Times New Roman" w:hAnsi="Times New Roman"/>
        </w:rPr>
        <w:t>More generally</w:t>
      </w:r>
      <w:r w:rsidR="005A572B" w:rsidRPr="00F51344">
        <w:rPr>
          <w:rFonts w:ascii="Times New Roman" w:hAnsi="Times New Roman"/>
        </w:rPr>
        <w:t xml:space="preserve">, the novel “nesting” structure of the task designed here should be considered for future valuation exercises which require inclusion of vulnerable individuals.  </w:t>
      </w:r>
    </w:p>
    <w:p w:rsidR="0087246B" w:rsidRPr="00F51344" w:rsidRDefault="006773FC" w:rsidP="006D496C">
      <w:pPr>
        <w:rPr>
          <w:rFonts w:ascii="Times New Roman" w:hAnsi="Times New Roman"/>
        </w:rPr>
      </w:pPr>
      <w:r w:rsidRPr="00F51344">
        <w:rPr>
          <w:rFonts w:ascii="Times New Roman" w:hAnsi="Times New Roman"/>
        </w:rPr>
        <w:lastRenderedPageBreak/>
        <w:t xml:space="preserve">Further research is required </w:t>
      </w:r>
      <w:r w:rsidR="005C490A" w:rsidRPr="00F51344">
        <w:rPr>
          <w:rFonts w:ascii="Times New Roman" w:hAnsi="Times New Roman"/>
        </w:rPr>
        <w:t xml:space="preserve">to develop a ‘complex valuation’ framework.  </w:t>
      </w:r>
      <w:r w:rsidR="00A51A53" w:rsidRPr="00F51344">
        <w:rPr>
          <w:rFonts w:ascii="Times New Roman" w:hAnsi="Times New Roman"/>
        </w:rPr>
        <w:t>T</w:t>
      </w:r>
      <w:r w:rsidR="005C490A" w:rsidRPr="00F51344">
        <w:rPr>
          <w:rFonts w:ascii="Times New Roman" w:hAnsi="Times New Roman"/>
        </w:rPr>
        <w:t xml:space="preserve">his paper has outlined the possibility of developing a framework similar to that for the evaluation of complex interventions. </w:t>
      </w:r>
      <w:r w:rsidR="005C490A" w:rsidRPr="00795212">
        <w:rPr>
          <w:rFonts w:ascii="Times New Roman" w:hAnsi="Times New Roman"/>
          <w:color w:val="FF0000"/>
        </w:rPr>
        <w:t xml:space="preserve"> </w:t>
      </w:r>
      <w:r w:rsidR="00795212" w:rsidRPr="00795212">
        <w:rPr>
          <w:rFonts w:ascii="Times New Roman" w:hAnsi="Times New Roman"/>
          <w:color w:val="FF0000"/>
        </w:rPr>
        <w:t>I</w:t>
      </w:r>
      <w:r w:rsidR="005C490A" w:rsidRPr="00795212">
        <w:rPr>
          <w:rFonts w:ascii="Times New Roman" w:hAnsi="Times New Roman"/>
          <w:color w:val="FF0000"/>
        </w:rPr>
        <w:t xml:space="preserve">t </w:t>
      </w:r>
      <w:r w:rsidR="00795212" w:rsidRPr="00795212">
        <w:rPr>
          <w:rFonts w:ascii="Times New Roman" w:hAnsi="Times New Roman"/>
          <w:color w:val="FF0000"/>
        </w:rPr>
        <w:t>may, of course, be that the most rigorous research on valuation</w:t>
      </w:r>
      <w:r w:rsidR="005C490A" w:rsidRPr="00795212">
        <w:rPr>
          <w:rFonts w:ascii="Times New Roman" w:hAnsi="Times New Roman"/>
          <w:color w:val="FF0000"/>
        </w:rPr>
        <w:t xml:space="preserve"> is already working along similar lines.  </w:t>
      </w:r>
      <w:r w:rsidR="005C490A" w:rsidRPr="00F51344">
        <w:rPr>
          <w:rFonts w:ascii="Times New Roman" w:hAnsi="Times New Roman"/>
        </w:rPr>
        <w:t xml:space="preserve">The advantage of a </w:t>
      </w:r>
      <w:r w:rsidR="00862FD1" w:rsidRPr="00F51344">
        <w:rPr>
          <w:rFonts w:ascii="Times New Roman" w:hAnsi="Times New Roman"/>
        </w:rPr>
        <w:t xml:space="preserve">more explicit </w:t>
      </w:r>
      <w:r w:rsidR="005C490A" w:rsidRPr="00F51344">
        <w:rPr>
          <w:rFonts w:ascii="Times New Roman" w:hAnsi="Times New Roman"/>
        </w:rPr>
        <w:t xml:space="preserve">framework </w:t>
      </w:r>
      <w:r w:rsidR="00EE5E0D" w:rsidRPr="00F51344">
        <w:rPr>
          <w:rFonts w:ascii="Times New Roman" w:hAnsi="Times New Roman"/>
        </w:rPr>
        <w:t>would be</w:t>
      </w:r>
      <w:r w:rsidR="005C490A" w:rsidRPr="00F51344">
        <w:rPr>
          <w:rFonts w:ascii="Times New Roman" w:hAnsi="Times New Roman"/>
        </w:rPr>
        <w:t xml:space="preserve"> to normalise </w:t>
      </w:r>
      <w:r w:rsidR="00EE5E0D" w:rsidRPr="00F51344">
        <w:rPr>
          <w:rFonts w:ascii="Times New Roman" w:hAnsi="Times New Roman"/>
        </w:rPr>
        <w:t>this type of</w:t>
      </w:r>
      <w:r w:rsidR="005C490A" w:rsidRPr="00F51344">
        <w:rPr>
          <w:rFonts w:ascii="Times New Roman" w:hAnsi="Times New Roman"/>
        </w:rPr>
        <w:t xml:space="preserve"> approach</w:t>
      </w:r>
      <w:r w:rsidR="00EE5E0D" w:rsidRPr="00F51344">
        <w:rPr>
          <w:rFonts w:ascii="Times New Roman" w:hAnsi="Times New Roman"/>
        </w:rPr>
        <w:t xml:space="preserve"> </w:t>
      </w:r>
      <w:r w:rsidR="005C490A" w:rsidRPr="00F51344">
        <w:rPr>
          <w:rFonts w:ascii="Times New Roman" w:hAnsi="Times New Roman"/>
        </w:rPr>
        <w:t>amongst researchers, but also amongst research funders.  It is notable</w:t>
      </w:r>
      <w:r w:rsidR="00EE5E0D" w:rsidRPr="00F51344">
        <w:rPr>
          <w:rFonts w:ascii="Times New Roman" w:hAnsi="Times New Roman"/>
        </w:rPr>
        <w:t>, for example,</w:t>
      </w:r>
      <w:r w:rsidR="005C490A" w:rsidRPr="00F51344">
        <w:rPr>
          <w:rFonts w:ascii="Times New Roman" w:hAnsi="Times New Roman"/>
        </w:rPr>
        <w:t xml:space="preserve"> that the MRC framework suggests that “researchers should be prepared to explain to decision makers the need for adequate development work”(Craig,</w:t>
      </w:r>
      <w:r w:rsidR="00B95D00" w:rsidRPr="00F51344">
        <w:rPr>
          <w:rFonts w:ascii="Times New Roman" w:hAnsi="Times New Roman"/>
        </w:rPr>
        <w:t xml:space="preserve"> </w:t>
      </w:r>
      <w:r w:rsidR="00EE5E0D" w:rsidRPr="00F51344">
        <w:rPr>
          <w:rFonts w:ascii="Times New Roman" w:hAnsi="Times New Roman"/>
        </w:rPr>
        <w:fldChar w:fldCharType="begin"/>
      </w:r>
      <w:r w:rsidR="005E2315">
        <w:rPr>
          <w:rFonts w:ascii="Times New Roman" w:hAnsi="Times New Roman"/>
        </w:rPr>
        <w:instrText xml:space="preserve"> ADDIN REFMGR.CITE &lt;Refman&gt;&lt;Cite&gt;&lt;Author&gt;Craig&lt;/Author&gt;&lt;Year&gt;2008&lt;/Year&gt;&lt;RecNum&gt;203795&lt;/RecNum&gt;&lt;IDText&gt;Developing and evaluating complex interventions: the new Medical Research Council guidance&lt;/IDText&gt;&lt;MDL Ref_Type="Journal"&gt;&lt;Ref_Type&gt;Journal&lt;/Ref_Type&gt;&lt;Ref_ID&gt;203795&lt;/Ref_ID&gt;&lt;Title_Primary&gt;Developing and evaluating complex interventions: the new Medical Research Council guidance&lt;/Title_Primary&gt;&lt;Authors_Primary&gt;Craig,P.&lt;/Authors_Primary&gt;&lt;Authors_Primary&gt;Dieppe,P.&lt;/Authors_Primary&gt;&lt;Authors_Primary&gt;Macintyre,S.&lt;/Authors_Primary&gt;&lt;Authors_Primary&gt;Mitchie,S.&lt;/Authors_Primary&gt;&lt;Authors_Primary&gt;Nazareth,I.&lt;/Authors_Primary&gt;&lt;Authors_Primary&gt;Petticrew,M.&lt;/Authors_Primary&gt;&lt;Date_Primary&gt;2008&lt;/Date_Primary&gt;&lt;Reprint&gt;In File&lt;/Reprint&gt;&lt;Start_Page&gt;a1655&lt;/Start_Page&gt;&lt;Periodical&gt;BMJ&lt;/Periodical&gt;&lt;Volume&gt;337&lt;/Volume&gt;&lt;ZZ_JournalFull&gt;&lt;f name="System"&gt;BMJ&lt;/f&gt;&lt;/ZZ_JournalFull&gt;&lt;ZZ_WorkformID&gt;1&lt;/ZZ_WorkformID&gt;&lt;/MDL&gt;&lt;/Cite&gt;&lt;/Refman&gt;</w:instrText>
      </w:r>
      <w:r w:rsidR="00EE5E0D" w:rsidRPr="00F51344">
        <w:rPr>
          <w:rFonts w:ascii="Times New Roman" w:hAnsi="Times New Roman"/>
        </w:rPr>
        <w:fldChar w:fldCharType="separate"/>
      </w:r>
      <w:r w:rsidR="00677727">
        <w:rPr>
          <w:rFonts w:ascii="Times New Roman" w:hAnsi="Times New Roman"/>
        </w:rPr>
        <w:t>[3]</w:t>
      </w:r>
      <w:r w:rsidR="00EE5E0D" w:rsidRPr="00F51344">
        <w:rPr>
          <w:rFonts w:ascii="Times New Roman" w:hAnsi="Times New Roman"/>
        </w:rPr>
        <w:fldChar w:fldCharType="end"/>
      </w:r>
      <w:r w:rsidR="005C490A" w:rsidRPr="00F51344">
        <w:rPr>
          <w:rFonts w:ascii="Times New Roman" w:hAnsi="Times New Roman"/>
        </w:rPr>
        <w:t xml:space="preserve"> p.980)</w:t>
      </w:r>
      <w:r w:rsidR="00EE5E0D" w:rsidRPr="00F51344">
        <w:rPr>
          <w:rFonts w:ascii="Times New Roman" w:hAnsi="Times New Roman"/>
        </w:rPr>
        <w:t xml:space="preserve"> and a</w:t>
      </w:r>
      <w:r w:rsidR="007F048F" w:rsidRPr="00F51344">
        <w:rPr>
          <w:rFonts w:ascii="Times New Roman" w:hAnsi="Times New Roman"/>
        </w:rPr>
        <w:t xml:space="preserve"> similar ‘complex valuation’</w:t>
      </w:r>
      <w:r w:rsidR="00EE5E0D" w:rsidRPr="00F51344">
        <w:rPr>
          <w:rFonts w:ascii="Times New Roman" w:hAnsi="Times New Roman"/>
        </w:rPr>
        <w:t xml:space="preserve"> framework, </w:t>
      </w:r>
      <w:r w:rsidR="00EF52CB">
        <w:rPr>
          <w:rFonts w:ascii="Times New Roman" w:hAnsi="Times New Roman"/>
        </w:rPr>
        <w:t>which advocates for the</w:t>
      </w:r>
      <w:r w:rsidR="00EE5E0D" w:rsidRPr="00F51344">
        <w:rPr>
          <w:rFonts w:ascii="Times New Roman" w:hAnsi="Times New Roman"/>
        </w:rPr>
        <w:t xml:space="preserve"> resource</w:t>
      </w:r>
      <w:r w:rsidR="00EF52CB">
        <w:rPr>
          <w:rFonts w:ascii="Times New Roman" w:hAnsi="Times New Roman"/>
        </w:rPr>
        <w:t>s</w:t>
      </w:r>
      <w:r w:rsidR="00EE5E0D" w:rsidRPr="00F51344">
        <w:rPr>
          <w:rFonts w:ascii="Times New Roman" w:hAnsi="Times New Roman"/>
        </w:rPr>
        <w:t xml:space="preserve"> for adequate piloting, may be helpful in generating more robust research findings.   </w:t>
      </w:r>
    </w:p>
    <w:p w:rsidR="00A14C7A" w:rsidRDefault="00A14C7A" w:rsidP="00A14C7A">
      <w:pPr>
        <w:pStyle w:val="Heading1"/>
        <w:numPr>
          <w:ilvl w:val="0"/>
          <w:numId w:val="18"/>
        </w:numPr>
        <w:rPr>
          <w:rFonts w:ascii="Times New Roman" w:hAnsi="Times New Roman"/>
        </w:rPr>
      </w:pPr>
      <w:r>
        <w:rPr>
          <w:rFonts w:ascii="Times New Roman" w:hAnsi="Times New Roman"/>
        </w:rPr>
        <w:lastRenderedPageBreak/>
        <w:t>Conclusion</w:t>
      </w:r>
    </w:p>
    <w:p w:rsidR="0087246B" w:rsidRPr="00877195" w:rsidRDefault="00080055" w:rsidP="006D496C">
      <w:pPr>
        <w:rPr>
          <w:rFonts w:ascii="Times New Roman" w:hAnsi="Times New Roman"/>
          <w:color w:val="FF0000"/>
        </w:rPr>
      </w:pPr>
      <w:r w:rsidRPr="00877195">
        <w:rPr>
          <w:rFonts w:ascii="Times New Roman" w:hAnsi="Times New Roman"/>
          <w:color w:val="FF0000"/>
        </w:rPr>
        <w:t xml:space="preserve">This work shows the benefits that can be obtained from rigorous piloting of valuation studies.  These include achieving optimal experimental designs, but can go beyond this.  Here, the piloting was also shown to have influenced the final design of the instrument to be valued, and to have informed how versions of the measure with slightly different wording could be used in the future with the same value set.  The work suggests that the same sort of attention should be given to assessment of feasibility and piloting in valuation tasks as it is </w:t>
      </w:r>
      <w:r w:rsidR="00877195" w:rsidRPr="00877195">
        <w:rPr>
          <w:rFonts w:ascii="Times New Roman" w:hAnsi="Times New Roman"/>
          <w:color w:val="FF0000"/>
        </w:rPr>
        <w:t xml:space="preserve">currently </w:t>
      </w:r>
      <w:r w:rsidRPr="00877195">
        <w:rPr>
          <w:rFonts w:ascii="Times New Roman" w:hAnsi="Times New Roman"/>
          <w:color w:val="FF0000"/>
        </w:rPr>
        <w:t>given in randomised trials of complex interventions.</w:t>
      </w:r>
    </w:p>
    <w:p w:rsidR="00A575EE" w:rsidRPr="00F51344" w:rsidRDefault="009E1EA9" w:rsidP="00F51344">
      <w:pPr>
        <w:jc w:val="center"/>
        <w:rPr>
          <w:rFonts w:ascii="Times New Roman" w:hAnsi="Times New Roman"/>
          <w:b/>
          <w:sz w:val="24"/>
          <w:szCs w:val="22"/>
          <w:lang w:val="pt-BR"/>
        </w:rPr>
      </w:pPr>
      <w:r w:rsidRPr="00F51344">
        <w:rPr>
          <w:rFonts w:ascii="Times New Roman" w:hAnsi="Times New Roman"/>
        </w:rPr>
        <w:br w:type="page"/>
      </w:r>
    </w:p>
    <w:p w:rsidR="005E2315" w:rsidRPr="005E2315" w:rsidRDefault="00283820" w:rsidP="005E2315">
      <w:pPr>
        <w:jc w:val="center"/>
        <w:rPr>
          <w:sz w:val="24"/>
          <w:szCs w:val="22"/>
          <w:lang w:val="pt-BR"/>
        </w:rPr>
      </w:pPr>
      <w:r w:rsidRPr="00F51344">
        <w:rPr>
          <w:rFonts w:ascii="Times New Roman" w:hAnsi="Times New Roman"/>
          <w:szCs w:val="22"/>
          <w:lang w:val="pt-BR"/>
        </w:rPr>
        <w:fldChar w:fldCharType="begin"/>
      </w:r>
      <w:r w:rsidRPr="00F51344">
        <w:rPr>
          <w:rFonts w:ascii="Times New Roman" w:hAnsi="Times New Roman"/>
          <w:szCs w:val="22"/>
          <w:lang w:val="pt-BR"/>
        </w:rPr>
        <w:instrText xml:space="preserve"> ADDIN REFMGR.REFLIST </w:instrText>
      </w:r>
      <w:r w:rsidRPr="00F51344">
        <w:rPr>
          <w:rFonts w:ascii="Times New Roman" w:hAnsi="Times New Roman"/>
          <w:szCs w:val="22"/>
          <w:lang w:val="pt-BR"/>
        </w:rPr>
        <w:fldChar w:fldCharType="separate"/>
      </w:r>
      <w:r w:rsidR="005E2315" w:rsidRPr="005E2315">
        <w:rPr>
          <w:sz w:val="24"/>
          <w:szCs w:val="22"/>
          <w:lang w:val="pt-BR"/>
        </w:rPr>
        <w:t>Reference List</w:t>
      </w:r>
    </w:p>
    <w:p w:rsidR="005E2315" w:rsidRPr="005E2315" w:rsidRDefault="005E2315" w:rsidP="005E2315">
      <w:pPr>
        <w:jc w:val="center"/>
        <w:rPr>
          <w:sz w:val="24"/>
          <w:szCs w:val="22"/>
          <w:lang w:val="pt-BR"/>
        </w:rPr>
      </w:pP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1. </w:t>
      </w:r>
      <w:r w:rsidRPr="005E2315">
        <w:rPr>
          <w:sz w:val="24"/>
          <w:szCs w:val="22"/>
          <w:lang w:val="pt-BR"/>
        </w:rPr>
        <w:tab/>
        <w:t>Medical Research Council: A framework for development and evaluation of RCTs for complex interventions to improve health. London, Medical Research Council, 2000.</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2. </w:t>
      </w:r>
      <w:r w:rsidRPr="005E2315">
        <w:rPr>
          <w:sz w:val="24"/>
          <w:szCs w:val="22"/>
          <w:lang w:val="pt-BR"/>
        </w:rPr>
        <w:tab/>
        <w:t>Campbell M, Fitzpatrick R, Haines A, Kinmouth AL, Sandercock P, Spiegelhalter D, Tyrer P: Framework for design and evaluation of complex interventions to improve health. BMJ 2000;321:694-696.</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3. </w:t>
      </w:r>
      <w:r w:rsidRPr="005E2315">
        <w:rPr>
          <w:sz w:val="24"/>
          <w:szCs w:val="22"/>
          <w:lang w:val="pt-BR"/>
        </w:rPr>
        <w:tab/>
        <w:t>Craig P, Dieppe P, Macintyre S, Mitchie S, Nazareth I, Petticrew M: Developing and evaluating complex interventions: the new Medical Research Council guidance. BMJ 2008;337:a1655.</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4. </w:t>
      </w:r>
      <w:r w:rsidRPr="005E2315">
        <w:rPr>
          <w:sz w:val="24"/>
          <w:szCs w:val="22"/>
          <w:lang w:val="pt-BR"/>
        </w:rPr>
        <w:tab/>
        <w:t>Coast J, Al-Janabi H, Sutton E, Horrocks S, Vosper J, Swancutt D, Flynn TN: Using qualitative methods for attribute development for discrete choice experiments. Health Economics 2012;21(6):730-741.</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5. </w:t>
      </w:r>
      <w:r w:rsidRPr="005E2315">
        <w:rPr>
          <w:sz w:val="24"/>
          <w:szCs w:val="22"/>
          <w:lang w:val="pt-BR"/>
        </w:rPr>
        <w:tab/>
        <w:t>Coast J, Horrocks S: Developing attributes and levels for discrete choice experiments using qualitative methods. J Health Serv Res Pol 2007;12:25-30.</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lastRenderedPageBreak/>
        <w:tab/>
        <w:t xml:space="preserve">6. </w:t>
      </w:r>
      <w:r w:rsidRPr="005E2315">
        <w:rPr>
          <w:sz w:val="24"/>
          <w:szCs w:val="22"/>
          <w:lang w:val="pt-BR"/>
        </w:rPr>
        <w:tab/>
        <w:t>Normand C: Measuring outcomes in palliative care: limitations of QALYs and the road to PalYs. Journal of Pain and Symptom Management 2009;38:27-31.</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7. </w:t>
      </w:r>
      <w:r w:rsidRPr="005E2315">
        <w:rPr>
          <w:sz w:val="24"/>
          <w:szCs w:val="22"/>
          <w:lang w:val="pt-BR"/>
        </w:rPr>
        <w:tab/>
        <w:t>Gomes B, Harding R, Foley KM, Higginson I: Optimal approaches to the health economics of palliative care: report of an international think tank. Journal of Pain and Symptom Management 2009;38:4-10.</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8. </w:t>
      </w:r>
      <w:r w:rsidRPr="005E2315">
        <w:rPr>
          <w:sz w:val="24"/>
          <w:szCs w:val="22"/>
          <w:lang w:val="pt-BR"/>
        </w:rPr>
        <w:tab/>
        <w:t>Steinhauser KE, Christakis NA, Clipp EC, McNeilly M, McIntyre L, Tulsky JA: Factors considered important at the end of life by patients, family, physicians, and other care providers. Journal of the American Medical Association 2000;284:2476-2482.</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9. </w:t>
      </w:r>
      <w:r w:rsidRPr="005E2315">
        <w:rPr>
          <w:sz w:val="24"/>
          <w:szCs w:val="22"/>
          <w:lang w:val="pt-BR"/>
        </w:rPr>
        <w:tab/>
        <w:t>Sutton E, Coast J: Development of a supportive care measure for economic evaluation of end-of-life care, using qualitative methods. Palliative Medicine 2014;28:151-157.</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10. </w:t>
      </w:r>
      <w:r w:rsidRPr="005E2315">
        <w:rPr>
          <w:sz w:val="24"/>
          <w:szCs w:val="22"/>
          <w:lang w:val="pt-BR"/>
        </w:rPr>
        <w:tab/>
        <w:t>Sutton E, Coast J: 'Choice is a small word with a huge meaning': autonomy and decision making at the end of life. Policy and Politics 2012;40(2):211-226.</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11. </w:t>
      </w:r>
      <w:r w:rsidRPr="005E2315">
        <w:rPr>
          <w:sz w:val="24"/>
          <w:szCs w:val="22"/>
          <w:lang w:val="pt-BR"/>
        </w:rPr>
        <w:tab/>
        <w:t>Flynn TN, Louviere J, Peters T, Coast J: Best-worst scaling. What it can do for health care research and how to do it. Journal of Health Economics 2007;26:171-189.</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lastRenderedPageBreak/>
        <w:tab/>
        <w:t xml:space="preserve">12. </w:t>
      </w:r>
      <w:r w:rsidRPr="005E2315">
        <w:rPr>
          <w:sz w:val="24"/>
          <w:szCs w:val="22"/>
          <w:lang w:val="pt-BR"/>
        </w:rPr>
        <w:tab/>
        <w:t>Louviere JJ, Hensher DA, Swait JD: Stated choice methods - analysis and application. Cambridge, Cambridge University Press, 2000.</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13. </w:t>
      </w:r>
      <w:r w:rsidRPr="005E2315">
        <w:rPr>
          <w:sz w:val="24"/>
          <w:szCs w:val="22"/>
          <w:lang w:val="pt-BR"/>
        </w:rPr>
        <w:tab/>
        <w:t>Flynn TN: Valuing citizen and patient preferences in health: recent developments in three types of best-worst scaling. Expert Review of Pharmacoeconomics &amp; Outcomes Research 2010;10(3):259-267.</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14. </w:t>
      </w:r>
      <w:r w:rsidRPr="005E2315">
        <w:rPr>
          <w:sz w:val="24"/>
          <w:szCs w:val="22"/>
          <w:lang w:val="pt-BR"/>
        </w:rPr>
        <w:tab/>
        <w:t>Brouwer WBF, Culyer AJ, van Exel NJA, Rutten FFH: Welfarism vs. extra-welfarism. Journal of Health Economics 2008;27:325-338.</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15. </w:t>
      </w:r>
      <w:r w:rsidRPr="005E2315">
        <w:rPr>
          <w:sz w:val="24"/>
          <w:szCs w:val="22"/>
          <w:lang w:val="pt-BR"/>
        </w:rPr>
        <w:tab/>
        <w:t>Coast J, Smith RD, Lorgelly P: Welfarism, extra-welfarism and capability: the spread of ideas in health economics. Social Science and Medicine 2008;67:1190-1198.</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16. </w:t>
      </w:r>
      <w:r w:rsidRPr="005E2315">
        <w:rPr>
          <w:sz w:val="24"/>
          <w:szCs w:val="22"/>
          <w:lang w:val="pt-BR"/>
        </w:rPr>
        <w:tab/>
        <w:t>National Institute for Health and Care Excellence: Guide to the methods of technology appraisal 2013.  Process and methods guide. London, NICE, 2013.</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17. </w:t>
      </w:r>
      <w:r w:rsidRPr="005E2315">
        <w:rPr>
          <w:sz w:val="24"/>
          <w:szCs w:val="22"/>
          <w:lang w:val="pt-BR"/>
        </w:rPr>
        <w:tab/>
        <w:t>Coast J: Strategies for the economic evaluation of end-of-life care: making a case for the capability approach. Expert Review of Pharmacoeconomics &amp; Outcomes Research 2014;14(4):473-482.</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lastRenderedPageBreak/>
        <w:tab/>
        <w:t xml:space="preserve">18. </w:t>
      </w:r>
      <w:r w:rsidRPr="005E2315">
        <w:rPr>
          <w:sz w:val="24"/>
          <w:szCs w:val="22"/>
          <w:lang w:val="pt-BR"/>
        </w:rPr>
        <w:tab/>
        <w:t>Herdman M, Gudex C, Lloyd A, Janssen MF, Kind P, Parkin D, Bonsel G, Badia X: Development and preliminary testing of the new five-level version of EQ-D (EQ-5D-5L). Quality of Life Research 2011;20:1727-1736.</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19. </w:t>
      </w:r>
      <w:r w:rsidRPr="005E2315">
        <w:rPr>
          <w:sz w:val="24"/>
          <w:szCs w:val="22"/>
          <w:lang w:val="pt-BR"/>
        </w:rPr>
        <w:tab/>
        <w:t>Al-Janabi H, Flynn TN, Coast J: Development of a self-report measure of capability wellbeing for adults: the ICECAP-A. Quality of Life Research 2012;21:167-176.</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20. </w:t>
      </w:r>
      <w:r w:rsidRPr="005E2315">
        <w:rPr>
          <w:sz w:val="24"/>
          <w:szCs w:val="22"/>
          <w:lang w:val="pt-BR"/>
        </w:rPr>
        <w:tab/>
        <w:t>Flynn TN, Huynh E, Peters TJ, Al-Janabi H, Clemens S, Moody A, Coast J: Scoring the ICECAP-A capability instrument. Estimation of a UK general population tariff. Health Economics 2015;24(3):258-269.</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21. </w:t>
      </w:r>
      <w:r w:rsidRPr="005E2315">
        <w:rPr>
          <w:sz w:val="24"/>
          <w:szCs w:val="22"/>
          <w:lang w:val="pt-BR"/>
        </w:rPr>
        <w:tab/>
        <w:t>McFadden D: Conditional logit analysis of qualitative choice behaviour; in Zarembka P (ed): Frontiers in econometrics. New York, Academic Press, 1974, pp 105-142.</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22. </w:t>
      </w:r>
      <w:r w:rsidRPr="005E2315">
        <w:rPr>
          <w:sz w:val="24"/>
          <w:szCs w:val="22"/>
          <w:lang w:val="pt-BR"/>
        </w:rPr>
        <w:tab/>
        <w:t>Swait J, Louviere J: The role of the scale parameter in the estimation and comparison of multinomial logit models. Journal of Marketing Research 1993;30:305-314.</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tab/>
        <w:t xml:space="preserve">23. </w:t>
      </w:r>
      <w:r w:rsidRPr="005E2315">
        <w:rPr>
          <w:sz w:val="24"/>
          <w:szCs w:val="22"/>
          <w:lang w:val="pt-BR"/>
        </w:rPr>
        <w:tab/>
        <w:t>Flynn TN, Peters TJ, Coast J: Quantifying response shift or adaptation effects in quality of life by synthesising best-worst scaling and discrete choice data. Journal of Choice Modelling 2013;6(1).</w:t>
      </w:r>
    </w:p>
    <w:p w:rsidR="005E2315" w:rsidRPr="005E2315" w:rsidRDefault="005E2315" w:rsidP="005E2315">
      <w:pPr>
        <w:tabs>
          <w:tab w:val="right" w:pos="360"/>
          <w:tab w:val="left" w:pos="540"/>
        </w:tabs>
        <w:spacing w:after="480"/>
        <w:ind w:left="1260" w:hanging="1260"/>
        <w:rPr>
          <w:sz w:val="24"/>
          <w:szCs w:val="22"/>
          <w:lang w:val="pt-BR"/>
        </w:rPr>
      </w:pPr>
      <w:r w:rsidRPr="005E2315">
        <w:rPr>
          <w:sz w:val="24"/>
          <w:szCs w:val="22"/>
          <w:lang w:val="pt-BR"/>
        </w:rPr>
        <w:lastRenderedPageBreak/>
        <w:tab/>
        <w:t xml:space="preserve">24. </w:t>
      </w:r>
      <w:r w:rsidRPr="005E2315">
        <w:rPr>
          <w:sz w:val="24"/>
          <w:szCs w:val="22"/>
          <w:lang w:val="pt-BR"/>
        </w:rPr>
        <w:tab/>
        <w:t>Louviere JJ, Flynn TN, Marley AAJ: Best-worst scaling: theory, methods and applications. Cambridge, Cambridge University Press, 2015.</w:t>
      </w:r>
    </w:p>
    <w:p w:rsidR="005E2315" w:rsidRPr="005E2315" w:rsidRDefault="005E2315" w:rsidP="005E2315">
      <w:pPr>
        <w:tabs>
          <w:tab w:val="right" w:pos="360"/>
          <w:tab w:val="left" w:pos="540"/>
        </w:tabs>
        <w:spacing w:after="0"/>
        <w:ind w:left="1260" w:hanging="1260"/>
        <w:rPr>
          <w:sz w:val="24"/>
          <w:szCs w:val="22"/>
          <w:lang w:val="pt-BR"/>
        </w:rPr>
      </w:pPr>
    </w:p>
    <w:p w:rsidR="00C24A09" w:rsidRPr="00F51344" w:rsidRDefault="00283820" w:rsidP="005E2315">
      <w:pPr>
        <w:tabs>
          <w:tab w:val="right" w:pos="360"/>
          <w:tab w:val="left" w:pos="540"/>
        </w:tabs>
        <w:spacing w:after="0"/>
        <w:ind w:left="1260" w:hanging="1260"/>
        <w:rPr>
          <w:rFonts w:ascii="Times New Roman" w:hAnsi="Times New Roman"/>
          <w:szCs w:val="22"/>
          <w:lang w:val="pt-BR"/>
        </w:rPr>
      </w:pPr>
      <w:r w:rsidRPr="00F51344">
        <w:rPr>
          <w:rFonts w:ascii="Times New Roman" w:hAnsi="Times New Roman"/>
          <w:szCs w:val="22"/>
          <w:lang w:val="pt-BR"/>
        </w:rPr>
        <w:fldChar w:fldCharType="end"/>
      </w:r>
    </w:p>
    <w:p w:rsidR="00A82A62" w:rsidRPr="00F51344" w:rsidRDefault="00C24A09" w:rsidP="0085035F">
      <w:pPr>
        <w:tabs>
          <w:tab w:val="right" w:pos="540"/>
          <w:tab w:val="left" w:pos="720"/>
        </w:tabs>
        <w:spacing w:after="0" w:line="240" w:lineRule="auto"/>
        <w:ind w:left="720" w:hanging="720"/>
        <w:jc w:val="both"/>
        <w:rPr>
          <w:rFonts w:ascii="Times New Roman" w:hAnsi="Times New Roman"/>
          <w:szCs w:val="22"/>
          <w:lang w:val="pt-BR"/>
        </w:rPr>
      </w:pPr>
      <w:r w:rsidRPr="00F51344">
        <w:rPr>
          <w:rFonts w:ascii="Times New Roman" w:hAnsi="Times New Roman"/>
          <w:szCs w:val="22"/>
          <w:lang w:val="pt-BR"/>
        </w:rPr>
        <w:br w:type="page"/>
      </w:r>
    </w:p>
    <w:p w:rsidR="00857218" w:rsidRPr="00F51344" w:rsidRDefault="00C24A09" w:rsidP="0085035F">
      <w:pPr>
        <w:tabs>
          <w:tab w:val="right" w:pos="540"/>
          <w:tab w:val="left" w:pos="720"/>
        </w:tabs>
        <w:spacing w:after="0" w:line="240" w:lineRule="auto"/>
        <w:ind w:left="720" w:hanging="720"/>
        <w:jc w:val="both"/>
        <w:rPr>
          <w:rFonts w:ascii="Times New Roman" w:hAnsi="Times New Roman"/>
          <w:b/>
          <w:szCs w:val="22"/>
          <w:lang w:val="pt-BR"/>
        </w:rPr>
      </w:pPr>
      <w:r w:rsidRPr="00F51344">
        <w:rPr>
          <w:rFonts w:ascii="Times New Roman" w:hAnsi="Times New Roman"/>
          <w:b/>
          <w:szCs w:val="22"/>
          <w:lang w:val="pt-BR"/>
        </w:rPr>
        <w:t xml:space="preserve">Fig 1  </w:t>
      </w:r>
      <w:r w:rsidRPr="006B7207">
        <w:rPr>
          <w:rFonts w:ascii="Times New Roman" w:hAnsi="Times New Roman"/>
          <w:szCs w:val="22"/>
          <w:lang w:val="pt-BR"/>
        </w:rPr>
        <w:t>Screenshot of</w:t>
      </w:r>
      <w:r w:rsidR="00896BE6" w:rsidRPr="006B7207">
        <w:rPr>
          <w:rFonts w:ascii="Times New Roman" w:hAnsi="Times New Roman"/>
          <w:szCs w:val="22"/>
          <w:lang w:val="pt-BR"/>
        </w:rPr>
        <w:t xml:space="preserve"> choice task</w:t>
      </w:r>
      <w:r w:rsidRPr="006B7207">
        <w:rPr>
          <w:rFonts w:ascii="Times New Roman" w:hAnsi="Times New Roman"/>
          <w:szCs w:val="22"/>
          <w:lang w:val="pt-BR"/>
        </w:rPr>
        <w:t xml:space="preserve"> </w:t>
      </w:r>
      <w:r w:rsidR="00E062C6" w:rsidRPr="006B7207">
        <w:rPr>
          <w:rFonts w:ascii="Times New Roman" w:hAnsi="Times New Roman"/>
          <w:szCs w:val="22"/>
          <w:lang w:val="pt-BR"/>
        </w:rPr>
        <w:t xml:space="preserve">taken from </w:t>
      </w:r>
      <w:r w:rsidRPr="006B7207">
        <w:rPr>
          <w:rFonts w:ascii="Times New Roman" w:hAnsi="Times New Roman"/>
          <w:szCs w:val="22"/>
          <w:lang w:val="pt-BR"/>
        </w:rPr>
        <w:t>Pilot 3</w:t>
      </w:r>
    </w:p>
    <w:p w:rsidR="00A82A62" w:rsidRPr="00F51344" w:rsidRDefault="00A82A62" w:rsidP="0085035F">
      <w:pPr>
        <w:tabs>
          <w:tab w:val="right" w:pos="540"/>
          <w:tab w:val="left" w:pos="720"/>
        </w:tabs>
        <w:spacing w:after="0" w:line="240" w:lineRule="auto"/>
        <w:ind w:left="720" w:hanging="720"/>
        <w:jc w:val="both"/>
        <w:rPr>
          <w:rFonts w:ascii="Times New Roman" w:hAnsi="Times New Roman"/>
          <w:b/>
          <w:szCs w:val="22"/>
          <w:lang w:val="pt-BR"/>
        </w:rPr>
      </w:pPr>
    </w:p>
    <w:p w:rsidR="00C24A09" w:rsidRPr="00F51344" w:rsidRDefault="003C15B0" w:rsidP="0085035F">
      <w:pPr>
        <w:spacing w:line="240" w:lineRule="auto"/>
        <w:jc w:val="both"/>
        <w:rPr>
          <w:rFonts w:ascii="Times New Roman" w:hAnsi="Times New Roman"/>
        </w:rPr>
      </w:pPr>
      <w:r>
        <w:rPr>
          <w:rFonts w:ascii="Times New Roman" w:hAnsi="Times New Roman"/>
          <w:noProof/>
          <w:lang w:eastAsia="en-GB"/>
        </w:rPr>
        <w:drawing>
          <wp:inline distT="0" distB="0" distL="0" distR="0">
            <wp:extent cx="5735955" cy="2510155"/>
            <wp:effectExtent l="19050" t="0" r="0" b="0"/>
            <wp:docPr id="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srcRect t="25626"/>
                    <a:stretch>
                      <a:fillRect/>
                    </a:stretch>
                  </pic:blipFill>
                  <pic:spPr bwMode="auto">
                    <a:xfrm>
                      <a:off x="0" y="0"/>
                      <a:ext cx="5735955" cy="2510155"/>
                    </a:xfrm>
                    <a:prstGeom prst="rect">
                      <a:avLst/>
                    </a:prstGeom>
                    <a:noFill/>
                    <a:ln w="9525">
                      <a:noFill/>
                      <a:miter lim="800000"/>
                      <a:headEnd/>
                      <a:tailEnd/>
                    </a:ln>
                  </pic:spPr>
                </pic:pic>
              </a:graphicData>
            </a:graphic>
          </wp:inline>
        </w:drawing>
      </w:r>
      <w:r>
        <w:rPr>
          <w:rFonts w:ascii="Times New Roman" w:hAnsi="Times New Roman"/>
          <w:noProof/>
          <w:lang w:eastAsia="en-GB"/>
        </w:rPr>
        <w:drawing>
          <wp:inline distT="0" distB="0" distL="0" distR="0">
            <wp:extent cx="5735955" cy="2867660"/>
            <wp:effectExtent l="19050" t="0" r="0" b="0"/>
            <wp:docPr id="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0" cstate="print"/>
                    <a:srcRect/>
                    <a:stretch>
                      <a:fillRect/>
                    </a:stretch>
                  </pic:blipFill>
                  <pic:spPr bwMode="auto">
                    <a:xfrm>
                      <a:off x="0" y="0"/>
                      <a:ext cx="5735955" cy="2867660"/>
                    </a:xfrm>
                    <a:prstGeom prst="rect">
                      <a:avLst/>
                    </a:prstGeom>
                    <a:noFill/>
                    <a:ln w="9525">
                      <a:noFill/>
                      <a:miter lim="800000"/>
                      <a:headEnd/>
                      <a:tailEnd/>
                    </a:ln>
                  </pic:spPr>
                </pic:pic>
              </a:graphicData>
            </a:graphic>
          </wp:inline>
        </w:drawing>
      </w:r>
    </w:p>
    <w:p w:rsidR="000821D6" w:rsidRPr="00F51344" w:rsidRDefault="000821D6" w:rsidP="0085035F">
      <w:pPr>
        <w:tabs>
          <w:tab w:val="right" w:pos="540"/>
          <w:tab w:val="left" w:pos="720"/>
        </w:tabs>
        <w:spacing w:after="0" w:line="240" w:lineRule="auto"/>
        <w:ind w:left="720" w:hanging="720"/>
        <w:jc w:val="both"/>
        <w:rPr>
          <w:rFonts w:ascii="Times New Roman" w:hAnsi="Times New Roman"/>
          <w:szCs w:val="22"/>
          <w:lang w:val="pt-BR"/>
        </w:rPr>
      </w:pPr>
    </w:p>
    <w:p w:rsidR="000821D6" w:rsidRPr="006B7207" w:rsidRDefault="00EC4089" w:rsidP="0085035F">
      <w:pPr>
        <w:tabs>
          <w:tab w:val="right" w:pos="540"/>
          <w:tab w:val="left" w:pos="720"/>
        </w:tabs>
        <w:spacing w:after="0" w:line="240" w:lineRule="auto"/>
        <w:ind w:left="720" w:hanging="720"/>
        <w:jc w:val="both"/>
        <w:rPr>
          <w:rFonts w:ascii="Times New Roman" w:hAnsi="Times New Roman"/>
          <w:szCs w:val="22"/>
          <w:lang w:val="pt-BR"/>
        </w:rPr>
      </w:pPr>
      <w:r w:rsidRPr="00F51344">
        <w:rPr>
          <w:rFonts w:ascii="Times New Roman" w:hAnsi="Times New Roman"/>
          <w:b/>
          <w:szCs w:val="22"/>
          <w:lang w:val="pt-BR"/>
        </w:rPr>
        <w:br w:type="page"/>
      </w:r>
      <w:r w:rsidR="00E062C6" w:rsidRPr="00F51344">
        <w:rPr>
          <w:rFonts w:ascii="Times New Roman" w:hAnsi="Times New Roman"/>
          <w:b/>
          <w:szCs w:val="22"/>
          <w:lang w:val="pt-BR"/>
        </w:rPr>
        <w:lastRenderedPageBreak/>
        <w:t>Fig 2</w:t>
      </w:r>
      <w:r w:rsidR="006B7207">
        <w:rPr>
          <w:rFonts w:ascii="Times New Roman" w:hAnsi="Times New Roman"/>
          <w:b/>
          <w:szCs w:val="22"/>
          <w:lang w:val="pt-BR"/>
        </w:rPr>
        <w:t xml:space="preserve">  </w:t>
      </w:r>
      <w:r w:rsidR="00E062C6" w:rsidRPr="006B7207">
        <w:rPr>
          <w:rFonts w:ascii="Times New Roman" w:hAnsi="Times New Roman"/>
          <w:szCs w:val="22"/>
          <w:lang w:val="pt-BR"/>
        </w:rPr>
        <w:t>P</w:t>
      </w:r>
      <w:r w:rsidR="000821D6" w:rsidRPr="006B7207">
        <w:rPr>
          <w:rFonts w:ascii="Times New Roman" w:hAnsi="Times New Roman"/>
          <w:szCs w:val="22"/>
          <w:lang w:val="pt-BR"/>
        </w:rPr>
        <w:t>lot of BW</w:t>
      </w:r>
      <w:r w:rsidR="00E062C6" w:rsidRPr="006B7207">
        <w:rPr>
          <w:rFonts w:ascii="Times New Roman" w:hAnsi="Times New Roman"/>
          <w:szCs w:val="22"/>
          <w:lang w:val="pt-BR"/>
        </w:rPr>
        <w:t xml:space="preserve">S </w:t>
      </w:r>
      <w:r w:rsidR="000821D6" w:rsidRPr="006B7207">
        <w:rPr>
          <w:rFonts w:ascii="Times New Roman" w:hAnsi="Times New Roman"/>
          <w:szCs w:val="22"/>
          <w:lang w:val="pt-BR"/>
        </w:rPr>
        <w:t xml:space="preserve"> against DCE (pilot 1)</w:t>
      </w:r>
      <w:r w:rsidR="00E062C6" w:rsidRPr="006B7207">
        <w:rPr>
          <w:rFonts w:ascii="Times New Roman" w:hAnsi="Times New Roman"/>
          <w:szCs w:val="22"/>
          <w:lang w:val="pt-BR"/>
        </w:rPr>
        <w:t xml:space="preserve"> showing relative variance scale factors</w:t>
      </w:r>
    </w:p>
    <w:p w:rsidR="00EC4089" w:rsidRPr="00F51344" w:rsidRDefault="006B7207" w:rsidP="006B7207">
      <w:pPr>
        <w:tabs>
          <w:tab w:val="left" w:pos="6532"/>
        </w:tabs>
        <w:spacing w:after="0" w:line="240" w:lineRule="auto"/>
        <w:ind w:left="720" w:hanging="720"/>
        <w:jc w:val="both"/>
        <w:rPr>
          <w:rFonts w:ascii="Times New Roman" w:hAnsi="Times New Roman"/>
          <w:b/>
          <w:szCs w:val="22"/>
          <w:lang w:val="pt-BR"/>
        </w:rPr>
      </w:pPr>
      <w:r>
        <w:rPr>
          <w:rFonts w:ascii="Times New Roman" w:hAnsi="Times New Roman"/>
          <w:b/>
          <w:szCs w:val="22"/>
          <w:lang w:val="pt-BR"/>
        </w:rPr>
        <w:tab/>
      </w:r>
      <w:r>
        <w:rPr>
          <w:rFonts w:ascii="Times New Roman" w:hAnsi="Times New Roman"/>
          <w:b/>
          <w:szCs w:val="22"/>
          <w:lang w:val="pt-BR"/>
        </w:rPr>
        <w:tab/>
      </w:r>
    </w:p>
    <w:p w:rsidR="00D4537C" w:rsidRPr="006B7207" w:rsidRDefault="003C15B0" w:rsidP="00D4537C">
      <w:pPr>
        <w:tabs>
          <w:tab w:val="right" w:pos="540"/>
          <w:tab w:val="left" w:pos="720"/>
        </w:tabs>
        <w:spacing w:after="0" w:line="240" w:lineRule="auto"/>
        <w:jc w:val="both"/>
        <w:rPr>
          <w:rFonts w:ascii="Times New Roman" w:hAnsi="Times New Roman"/>
          <w:szCs w:val="22"/>
          <w:lang w:val="pt-BR"/>
        </w:rPr>
      </w:pPr>
      <w:r>
        <w:rPr>
          <w:rFonts w:ascii="Times New Roman" w:hAnsi="Times New Roman"/>
          <w:noProof/>
          <w:lang w:eastAsia="en-GB"/>
        </w:rPr>
        <w:drawing>
          <wp:inline distT="0" distB="0" distL="0" distR="0">
            <wp:extent cx="4813300" cy="3050540"/>
            <wp:effectExtent l="19050" t="0" r="6350" b="0"/>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1" cstate="print"/>
                    <a:srcRect/>
                    <a:stretch>
                      <a:fillRect/>
                    </a:stretch>
                  </pic:blipFill>
                  <pic:spPr bwMode="auto">
                    <a:xfrm>
                      <a:off x="0" y="0"/>
                      <a:ext cx="4813300" cy="3050540"/>
                    </a:xfrm>
                    <a:prstGeom prst="rect">
                      <a:avLst/>
                    </a:prstGeom>
                    <a:noFill/>
                    <a:ln w="9525">
                      <a:noFill/>
                      <a:miter lim="800000"/>
                      <a:headEnd/>
                      <a:tailEnd/>
                    </a:ln>
                  </pic:spPr>
                </pic:pic>
              </a:graphicData>
            </a:graphic>
          </wp:inline>
        </w:drawing>
      </w:r>
      <w:r w:rsidR="003B0E08" w:rsidRPr="00F51344">
        <w:rPr>
          <w:rFonts w:ascii="Times New Roman" w:hAnsi="Times New Roman"/>
          <w:szCs w:val="22"/>
          <w:lang w:val="pt-BR"/>
        </w:rPr>
        <w:br w:type="page"/>
      </w:r>
      <w:r w:rsidR="00E21A79">
        <w:rPr>
          <w:rFonts w:ascii="Times New Roman" w:hAnsi="Times New Roman"/>
          <w:b/>
          <w:szCs w:val="22"/>
          <w:lang w:val="pt-BR"/>
        </w:rPr>
        <w:lastRenderedPageBreak/>
        <w:t>Table 1</w:t>
      </w:r>
      <w:r w:rsidR="006B7207">
        <w:rPr>
          <w:rFonts w:ascii="Times New Roman" w:hAnsi="Times New Roman"/>
          <w:b/>
          <w:szCs w:val="22"/>
          <w:lang w:val="pt-BR"/>
        </w:rPr>
        <w:t xml:space="preserve"> </w:t>
      </w:r>
      <w:r w:rsidR="00D4537C" w:rsidRPr="00F51344">
        <w:rPr>
          <w:rFonts w:ascii="Times New Roman" w:hAnsi="Times New Roman"/>
          <w:b/>
          <w:szCs w:val="22"/>
          <w:lang w:val="pt-BR"/>
        </w:rPr>
        <w:t xml:space="preserve"> </w:t>
      </w:r>
      <w:r w:rsidR="00D4537C" w:rsidRPr="006B7207">
        <w:rPr>
          <w:rFonts w:ascii="Times New Roman" w:hAnsi="Times New Roman"/>
          <w:szCs w:val="22"/>
          <w:lang w:val="pt-BR"/>
        </w:rPr>
        <w:t>Sample characteristics for each pilot</w:t>
      </w:r>
      <w:r w:rsidR="00FE7B19" w:rsidRPr="006B7207">
        <w:rPr>
          <w:rFonts w:ascii="Times New Roman" w:hAnsi="Times New Roman"/>
          <w:szCs w:val="22"/>
          <w:lang w:val="pt-BR"/>
        </w:rPr>
        <w:t xml:space="preserve"> (proportions, to one decimal pla</w:t>
      </w:r>
      <w:r w:rsidR="00115FCC" w:rsidRPr="006B7207">
        <w:rPr>
          <w:rFonts w:ascii="Times New Roman" w:hAnsi="Times New Roman"/>
          <w:szCs w:val="22"/>
          <w:lang w:val="pt-BR"/>
        </w:rPr>
        <w:t>ce, except for age</w:t>
      </w:r>
      <w:r w:rsidR="00FE7B19" w:rsidRPr="006B7207">
        <w:rPr>
          <w:rFonts w:ascii="Times New Roman" w:hAnsi="Times New Roman"/>
          <w:szCs w:val="22"/>
          <w:lang w:val="pt-BR"/>
        </w:rPr>
        <w:t>)</w:t>
      </w:r>
    </w:p>
    <w:tbl>
      <w:tblPr>
        <w:tblW w:w="5000" w:type="pct"/>
        <w:tblLook w:val="04A0"/>
      </w:tblPr>
      <w:tblGrid>
        <w:gridCol w:w="1861"/>
        <w:gridCol w:w="4475"/>
        <w:gridCol w:w="954"/>
        <w:gridCol w:w="1006"/>
        <w:gridCol w:w="953"/>
      </w:tblGrid>
      <w:tr w:rsidR="00D4537C" w:rsidRPr="00F51344" w:rsidTr="002E0B87">
        <w:trPr>
          <w:trHeight w:val="288"/>
        </w:trPr>
        <w:tc>
          <w:tcPr>
            <w:tcW w:w="1006" w:type="pct"/>
            <w:tcBorders>
              <w:top w:val="single" w:sz="4" w:space="0" w:color="auto"/>
              <w:left w:val="nil"/>
              <w:bottom w:val="nil"/>
              <w:right w:val="nil"/>
            </w:tcBorders>
            <w:shd w:val="clear" w:color="auto" w:fill="auto"/>
            <w:noWrap/>
            <w:vAlign w:val="bottom"/>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2419" w:type="pct"/>
            <w:tcBorders>
              <w:top w:val="single" w:sz="4" w:space="0" w:color="auto"/>
              <w:left w:val="nil"/>
              <w:bottom w:val="nil"/>
              <w:right w:val="nil"/>
            </w:tcBorders>
            <w:shd w:val="clear" w:color="auto" w:fill="auto"/>
            <w:noWrap/>
            <w:vAlign w:val="bottom"/>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516" w:type="pct"/>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Pilot1</w:t>
            </w:r>
          </w:p>
        </w:tc>
        <w:tc>
          <w:tcPr>
            <w:tcW w:w="544" w:type="pct"/>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xml:space="preserve">Pilot 2 </w:t>
            </w:r>
          </w:p>
        </w:tc>
        <w:tc>
          <w:tcPr>
            <w:tcW w:w="516" w:type="pct"/>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xml:space="preserve">Pilot 3 </w:t>
            </w:r>
          </w:p>
        </w:tc>
      </w:tr>
      <w:tr w:rsidR="00D4537C" w:rsidRPr="00F51344" w:rsidTr="002E0B87">
        <w:trPr>
          <w:trHeight w:val="288"/>
        </w:trPr>
        <w:tc>
          <w:tcPr>
            <w:tcW w:w="1006" w:type="pct"/>
            <w:tcBorders>
              <w:top w:val="nil"/>
              <w:left w:val="nil"/>
              <w:bottom w:val="single" w:sz="4" w:space="0" w:color="auto"/>
              <w:right w:val="nil"/>
            </w:tcBorders>
            <w:shd w:val="clear" w:color="auto" w:fill="auto"/>
            <w:noWrap/>
            <w:vAlign w:val="bottom"/>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2419" w:type="pct"/>
            <w:tcBorders>
              <w:top w:val="nil"/>
              <w:left w:val="nil"/>
              <w:bottom w:val="single" w:sz="4" w:space="0" w:color="auto"/>
              <w:right w:val="nil"/>
            </w:tcBorders>
            <w:shd w:val="clear" w:color="auto" w:fill="auto"/>
            <w:noWrap/>
            <w:vAlign w:val="bottom"/>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516" w:type="pct"/>
            <w:tcBorders>
              <w:top w:val="nil"/>
              <w:left w:val="nil"/>
              <w:bottom w:val="single" w:sz="4" w:space="0" w:color="auto"/>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(n=204)</w:t>
            </w:r>
          </w:p>
        </w:tc>
        <w:tc>
          <w:tcPr>
            <w:tcW w:w="544" w:type="pct"/>
            <w:tcBorders>
              <w:top w:val="nil"/>
              <w:left w:val="nil"/>
              <w:bottom w:val="single" w:sz="4" w:space="0" w:color="auto"/>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(n=100)</w:t>
            </w:r>
          </w:p>
        </w:tc>
        <w:tc>
          <w:tcPr>
            <w:tcW w:w="516" w:type="pct"/>
            <w:tcBorders>
              <w:top w:val="nil"/>
              <w:left w:val="nil"/>
              <w:bottom w:val="single" w:sz="4" w:space="0" w:color="auto"/>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(n=102)</w:t>
            </w:r>
          </w:p>
        </w:tc>
      </w:tr>
      <w:tr w:rsidR="00D4537C" w:rsidRPr="00F51344" w:rsidTr="002E0B87">
        <w:trPr>
          <w:trHeight w:val="288"/>
        </w:trPr>
        <w:tc>
          <w:tcPr>
            <w:tcW w:w="1006" w:type="pct"/>
            <w:tcBorders>
              <w:top w:val="nil"/>
              <w:left w:val="nil"/>
              <w:bottom w:val="nil"/>
              <w:right w:val="nil"/>
            </w:tcBorders>
            <w:vAlign w:val="center"/>
            <w:hideMark/>
          </w:tcPr>
          <w:p w:rsidR="00D4537C" w:rsidRPr="00F51344" w:rsidRDefault="00D4537C" w:rsidP="00D4537C">
            <w:pPr>
              <w:spacing w:before="120" w:after="0" w:line="240" w:lineRule="auto"/>
              <w:rPr>
                <w:rFonts w:ascii="Times New Roman" w:hAnsi="Times New Roman"/>
                <w:b/>
                <w:color w:val="000000"/>
                <w:szCs w:val="22"/>
                <w:lang w:val="en-AU" w:eastAsia="en-AU"/>
              </w:rPr>
            </w:pPr>
            <w:r w:rsidRPr="00F51344">
              <w:rPr>
                <w:rFonts w:ascii="Times New Roman" w:hAnsi="Times New Roman"/>
                <w:b/>
                <w:color w:val="000000"/>
                <w:szCs w:val="22"/>
                <w:lang w:val="en-AU" w:eastAsia="en-AU"/>
              </w:rPr>
              <w:t>Sex</w:t>
            </w:r>
          </w:p>
        </w:tc>
        <w:tc>
          <w:tcPr>
            <w:tcW w:w="2419" w:type="pct"/>
            <w:tcBorders>
              <w:top w:val="nil"/>
              <w:left w:val="nil"/>
              <w:bottom w:val="nil"/>
              <w:right w:val="nil"/>
            </w:tcBorders>
            <w:shd w:val="clear" w:color="auto" w:fill="auto"/>
            <w:hideMark/>
          </w:tcPr>
          <w:p w:rsidR="00D4537C" w:rsidRPr="00F51344" w:rsidRDefault="00D4537C" w:rsidP="00D4537C">
            <w:pPr>
              <w:spacing w:before="120"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Male</w:t>
            </w:r>
          </w:p>
        </w:tc>
        <w:tc>
          <w:tcPr>
            <w:tcW w:w="516" w:type="pct"/>
            <w:tcBorders>
              <w:top w:val="nil"/>
              <w:left w:val="nil"/>
              <w:bottom w:val="nil"/>
              <w:right w:val="nil"/>
            </w:tcBorders>
            <w:shd w:val="clear" w:color="auto" w:fill="auto"/>
            <w:noWrap/>
            <w:vAlign w:val="center"/>
            <w:hideMark/>
          </w:tcPr>
          <w:p w:rsidR="00D4537C" w:rsidRPr="00F51344" w:rsidRDefault="00FE7B19" w:rsidP="00D4537C">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45.1</w:t>
            </w:r>
            <w:r w:rsidR="00D4537C" w:rsidRPr="00F51344">
              <w:rPr>
                <w:rFonts w:ascii="Times New Roman" w:hAnsi="Times New Roman"/>
                <w:color w:val="000000"/>
                <w:szCs w:val="22"/>
                <w:lang w:val="en-AU" w:eastAsia="en-AU"/>
              </w:rPr>
              <w:t>%</w:t>
            </w:r>
          </w:p>
        </w:tc>
        <w:tc>
          <w:tcPr>
            <w:tcW w:w="544" w:type="pct"/>
            <w:tcBorders>
              <w:top w:val="nil"/>
              <w:left w:val="nil"/>
              <w:bottom w:val="nil"/>
              <w:right w:val="nil"/>
            </w:tcBorders>
            <w:shd w:val="clear" w:color="auto" w:fill="auto"/>
            <w:noWrap/>
            <w:vAlign w:val="center"/>
            <w:hideMark/>
          </w:tcPr>
          <w:p w:rsidR="00D4537C" w:rsidRPr="00F51344" w:rsidRDefault="00D4537C" w:rsidP="00D4537C">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48%</w:t>
            </w:r>
          </w:p>
        </w:tc>
        <w:tc>
          <w:tcPr>
            <w:tcW w:w="516" w:type="pct"/>
            <w:tcBorders>
              <w:top w:val="nil"/>
              <w:left w:val="nil"/>
              <w:bottom w:val="nil"/>
              <w:right w:val="nil"/>
            </w:tcBorders>
            <w:shd w:val="clear" w:color="auto" w:fill="auto"/>
            <w:noWrap/>
            <w:vAlign w:val="center"/>
            <w:hideMark/>
          </w:tcPr>
          <w:p w:rsidR="00D4537C" w:rsidRPr="00F51344" w:rsidRDefault="00FE7B19" w:rsidP="00D4537C">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41.2</w:t>
            </w:r>
            <w:r w:rsidR="00D4537C" w:rsidRPr="00F51344">
              <w:rPr>
                <w:rFonts w:ascii="Times New Roman" w:hAnsi="Times New Roman"/>
                <w:color w:val="000000"/>
                <w:szCs w:val="22"/>
                <w:lang w:val="en-AU" w:eastAsia="en-AU"/>
              </w:rPr>
              <w:t>%</w:t>
            </w:r>
          </w:p>
        </w:tc>
      </w:tr>
      <w:tr w:rsidR="00D4537C" w:rsidRPr="00F51344" w:rsidTr="002E0B87">
        <w:trPr>
          <w:trHeight w:val="288"/>
        </w:trPr>
        <w:tc>
          <w:tcPr>
            <w:tcW w:w="1006" w:type="pct"/>
            <w:vMerge w:val="restart"/>
            <w:tcBorders>
              <w:top w:val="nil"/>
              <w:left w:val="nil"/>
              <w:bottom w:val="nil"/>
              <w:right w:val="nil"/>
            </w:tcBorders>
            <w:shd w:val="clear" w:color="auto" w:fill="auto"/>
            <w:hideMark/>
          </w:tcPr>
          <w:p w:rsidR="00D4537C" w:rsidRPr="00F51344" w:rsidRDefault="00D4537C" w:rsidP="00D4537C">
            <w:pPr>
              <w:spacing w:before="120" w:after="0" w:line="240" w:lineRule="auto"/>
              <w:rPr>
                <w:rFonts w:ascii="Times New Roman" w:hAnsi="Times New Roman"/>
                <w:b/>
                <w:color w:val="000000"/>
                <w:szCs w:val="22"/>
                <w:lang w:val="en-AU" w:eastAsia="en-AU"/>
              </w:rPr>
            </w:pPr>
            <w:r w:rsidRPr="00F51344">
              <w:rPr>
                <w:rFonts w:ascii="Times New Roman" w:hAnsi="Times New Roman"/>
                <w:b/>
                <w:color w:val="000000"/>
                <w:szCs w:val="22"/>
                <w:lang w:val="en-AU" w:eastAsia="en-AU"/>
              </w:rPr>
              <w:t>Ethnicity</w:t>
            </w:r>
          </w:p>
        </w:tc>
        <w:tc>
          <w:tcPr>
            <w:tcW w:w="2419" w:type="pct"/>
            <w:tcBorders>
              <w:top w:val="nil"/>
              <w:left w:val="nil"/>
              <w:bottom w:val="nil"/>
              <w:right w:val="nil"/>
            </w:tcBorders>
            <w:shd w:val="clear" w:color="auto" w:fill="auto"/>
            <w:hideMark/>
          </w:tcPr>
          <w:p w:rsidR="00D4537C" w:rsidRPr="00F51344" w:rsidRDefault="00D4537C" w:rsidP="00D4537C">
            <w:pPr>
              <w:spacing w:before="120"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White (British or other)</w:t>
            </w:r>
          </w:p>
        </w:tc>
        <w:tc>
          <w:tcPr>
            <w:tcW w:w="516" w:type="pct"/>
            <w:tcBorders>
              <w:top w:val="nil"/>
              <w:left w:val="nil"/>
              <w:bottom w:val="nil"/>
              <w:right w:val="nil"/>
            </w:tcBorders>
            <w:shd w:val="clear" w:color="auto" w:fill="auto"/>
            <w:noWrap/>
            <w:vAlign w:val="center"/>
            <w:hideMark/>
          </w:tcPr>
          <w:p w:rsidR="00D4537C" w:rsidRPr="00F51344" w:rsidRDefault="00FE7B19" w:rsidP="00D4537C">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89.7</w:t>
            </w:r>
            <w:r w:rsidR="00D4537C" w:rsidRPr="00F51344">
              <w:rPr>
                <w:rFonts w:ascii="Times New Roman" w:hAnsi="Times New Roman"/>
                <w:color w:val="000000"/>
                <w:szCs w:val="22"/>
                <w:lang w:val="en-AU" w:eastAsia="en-AU"/>
              </w:rPr>
              <w:t>%</w:t>
            </w:r>
          </w:p>
        </w:tc>
        <w:tc>
          <w:tcPr>
            <w:tcW w:w="544" w:type="pct"/>
            <w:tcBorders>
              <w:top w:val="nil"/>
              <w:left w:val="nil"/>
              <w:bottom w:val="nil"/>
              <w:right w:val="nil"/>
            </w:tcBorders>
            <w:shd w:val="clear" w:color="auto" w:fill="auto"/>
            <w:noWrap/>
            <w:vAlign w:val="center"/>
            <w:hideMark/>
          </w:tcPr>
          <w:p w:rsidR="00D4537C" w:rsidRPr="00F51344" w:rsidRDefault="00D4537C" w:rsidP="00D4537C">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89%</w:t>
            </w:r>
          </w:p>
        </w:tc>
        <w:tc>
          <w:tcPr>
            <w:tcW w:w="516" w:type="pct"/>
            <w:tcBorders>
              <w:top w:val="nil"/>
              <w:left w:val="nil"/>
              <w:bottom w:val="nil"/>
              <w:right w:val="nil"/>
            </w:tcBorders>
            <w:shd w:val="clear" w:color="auto" w:fill="auto"/>
            <w:noWrap/>
            <w:vAlign w:val="center"/>
            <w:hideMark/>
          </w:tcPr>
          <w:p w:rsidR="00D4537C" w:rsidRPr="00F51344" w:rsidRDefault="00FE7B19" w:rsidP="00D4537C">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92.2</w:t>
            </w:r>
            <w:r w:rsidR="00D4537C" w:rsidRPr="00F51344">
              <w:rPr>
                <w:rFonts w:ascii="Times New Roman" w:hAnsi="Times New Roman"/>
                <w:color w:val="000000"/>
                <w:szCs w:val="22"/>
                <w:lang w:val="en-AU" w:eastAsia="en-AU"/>
              </w:rPr>
              <w:t>%</w:t>
            </w:r>
          </w:p>
        </w:tc>
      </w:tr>
      <w:tr w:rsidR="00D4537C" w:rsidRPr="00F51344" w:rsidTr="002E0B87">
        <w:trPr>
          <w:trHeight w:val="288"/>
        </w:trPr>
        <w:tc>
          <w:tcPr>
            <w:tcW w:w="1006" w:type="pct"/>
            <w:vMerge/>
            <w:tcBorders>
              <w:top w:val="nil"/>
              <w:left w:val="nil"/>
              <w:bottom w:val="nil"/>
              <w:right w:val="nil"/>
            </w:tcBorders>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Mixed/Multiple Ethnic Groups</w:t>
            </w:r>
          </w:p>
        </w:tc>
        <w:tc>
          <w:tcPr>
            <w:tcW w:w="516" w:type="pct"/>
            <w:tcBorders>
              <w:top w:val="nil"/>
              <w:left w:val="nil"/>
              <w:bottom w:val="nil"/>
              <w:right w:val="nil"/>
            </w:tcBorders>
            <w:shd w:val="clear" w:color="auto" w:fill="auto"/>
            <w:noWrap/>
            <w:vAlign w:val="center"/>
            <w:hideMark/>
          </w:tcPr>
          <w:p w:rsidR="00D4537C" w:rsidRPr="00F51344" w:rsidRDefault="00FE7B1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1.0</w:t>
            </w:r>
            <w:r w:rsidR="00D4537C" w:rsidRPr="00F51344">
              <w:rPr>
                <w:rFonts w:ascii="Times New Roman" w:hAnsi="Times New Roman"/>
                <w:color w:val="000000"/>
                <w:szCs w:val="22"/>
                <w:lang w:val="en-AU" w:eastAsia="en-AU"/>
              </w:rPr>
              <w:t>%</w:t>
            </w:r>
          </w:p>
        </w:tc>
        <w:tc>
          <w:tcPr>
            <w:tcW w:w="544"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w:t>
            </w:r>
          </w:p>
        </w:tc>
        <w:tc>
          <w:tcPr>
            <w:tcW w:w="516" w:type="pct"/>
            <w:tcBorders>
              <w:top w:val="nil"/>
              <w:left w:val="nil"/>
              <w:bottom w:val="nil"/>
              <w:right w:val="nil"/>
            </w:tcBorders>
            <w:shd w:val="clear" w:color="auto" w:fill="auto"/>
            <w:noWrap/>
            <w:vAlign w:val="center"/>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2.9%</w:t>
            </w:r>
          </w:p>
        </w:tc>
      </w:tr>
      <w:tr w:rsidR="00D4537C" w:rsidRPr="00F51344" w:rsidTr="002E0B87">
        <w:trPr>
          <w:trHeight w:val="288"/>
        </w:trPr>
        <w:tc>
          <w:tcPr>
            <w:tcW w:w="1006" w:type="pct"/>
            <w:vMerge/>
            <w:tcBorders>
              <w:top w:val="nil"/>
              <w:left w:val="nil"/>
              <w:bottom w:val="nil"/>
              <w:right w:val="nil"/>
            </w:tcBorders>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Asian/Asian British</w:t>
            </w:r>
          </w:p>
        </w:tc>
        <w:tc>
          <w:tcPr>
            <w:tcW w:w="516" w:type="pct"/>
            <w:tcBorders>
              <w:top w:val="nil"/>
              <w:left w:val="nil"/>
              <w:bottom w:val="nil"/>
              <w:right w:val="nil"/>
            </w:tcBorders>
            <w:shd w:val="clear" w:color="auto" w:fill="auto"/>
            <w:noWrap/>
            <w:vAlign w:val="center"/>
            <w:hideMark/>
          </w:tcPr>
          <w:p w:rsidR="00D4537C" w:rsidRPr="00F51344" w:rsidRDefault="00FE7B1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7.4</w:t>
            </w:r>
            <w:r w:rsidR="00D4537C" w:rsidRPr="00F51344">
              <w:rPr>
                <w:rFonts w:ascii="Times New Roman" w:hAnsi="Times New Roman"/>
                <w:color w:val="000000"/>
                <w:szCs w:val="22"/>
                <w:lang w:val="en-AU" w:eastAsia="en-AU"/>
              </w:rPr>
              <w:t>%</w:t>
            </w:r>
          </w:p>
        </w:tc>
        <w:tc>
          <w:tcPr>
            <w:tcW w:w="544"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5%</w:t>
            </w:r>
          </w:p>
        </w:tc>
        <w:tc>
          <w:tcPr>
            <w:tcW w:w="516" w:type="pct"/>
            <w:tcBorders>
              <w:top w:val="nil"/>
              <w:left w:val="nil"/>
              <w:bottom w:val="nil"/>
              <w:right w:val="nil"/>
            </w:tcBorders>
            <w:shd w:val="clear" w:color="auto" w:fill="auto"/>
            <w:noWrap/>
            <w:vAlign w:val="center"/>
            <w:hideMark/>
          </w:tcPr>
          <w:p w:rsidR="00D4537C" w:rsidRPr="00F51344" w:rsidRDefault="00FE7B1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3.9</w:t>
            </w:r>
            <w:r w:rsidR="00D4537C" w:rsidRPr="00F51344">
              <w:rPr>
                <w:rFonts w:ascii="Times New Roman" w:hAnsi="Times New Roman"/>
                <w:color w:val="000000"/>
                <w:szCs w:val="22"/>
                <w:lang w:val="en-AU" w:eastAsia="en-AU"/>
              </w:rPr>
              <w:t>%</w:t>
            </w:r>
          </w:p>
        </w:tc>
      </w:tr>
      <w:tr w:rsidR="00D4537C" w:rsidRPr="00F51344" w:rsidTr="002E0B87">
        <w:trPr>
          <w:trHeight w:val="288"/>
        </w:trPr>
        <w:tc>
          <w:tcPr>
            <w:tcW w:w="1006" w:type="pct"/>
            <w:vMerge/>
            <w:tcBorders>
              <w:top w:val="nil"/>
              <w:left w:val="nil"/>
              <w:bottom w:val="nil"/>
              <w:right w:val="nil"/>
            </w:tcBorders>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Black/African/Caribbean/Black British</w:t>
            </w:r>
          </w:p>
        </w:tc>
        <w:tc>
          <w:tcPr>
            <w:tcW w:w="516" w:type="pct"/>
            <w:tcBorders>
              <w:top w:val="nil"/>
              <w:left w:val="nil"/>
              <w:bottom w:val="nil"/>
              <w:right w:val="nil"/>
            </w:tcBorders>
            <w:shd w:val="clear" w:color="auto" w:fill="auto"/>
            <w:noWrap/>
            <w:vAlign w:val="center"/>
            <w:hideMark/>
          </w:tcPr>
          <w:p w:rsidR="00D4537C" w:rsidRPr="00F51344" w:rsidRDefault="00FE7B1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2.0</w:t>
            </w:r>
            <w:r w:rsidR="00D4537C" w:rsidRPr="00F51344">
              <w:rPr>
                <w:rFonts w:ascii="Times New Roman" w:hAnsi="Times New Roman"/>
                <w:color w:val="000000"/>
                <w:szCs w:val="22"/>
                <w:lang w:val="en-AU" w:eastAsia="en-AU"/>
              </w:rPr>
              <w:t>%</w:t>
            </w:r>
          </w:p>
        </w:tc>
        <w:tc>
          <w:tcPr>
            <w:tcW w:w="544"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w:t>
            </w:r>
          </w:p>
        </w:tc>
        <w:tc>
          <w:tcPr>
            <w:tcW w:w="516" w:type="pct"/>
            <w:tcBorders>
              <w:top w:val="nil"/>
              <w:left w:val="nil"/>
              <w:bottom w:val="nil"/>
              <w:right w:val="nil"/>
            </w:tcBorders>
            <w:shd w:val="clear" w:color="auto" w:fill="auto"/>
            <w:noWrap/>
            <w:vAlign w:val="center"/>
            <w:hideMark/>
          </w:tcPr>
          <w:p w:rsidR="00D4537C" w:rsidRPr="00F51344" w:rsidRDefault="00FE7B1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1.0</w:t>
            </w:r>
            <w:r w:rsidR="00D4537C" w:rsidRPr="00F51344">
              <w:rPr>
                <w:rFonts w:ascii="Times New Roman" w:hAnsi="Times New Roman"/>
                <w:color w:val="000000"/>
                <w:szCs w:val="22"/>
                <w:lang w:val="en-AU" w:eastAsia="en-AU"/>
              </w:rPr>
              <w:t>%</w:t>
            </w:r>
          </w:p>
        </w:tc>
      </w:tr>
      <w:tr w:rsidR="00D4537C" w:rsidRPr="00F51344" w:rsidTr="002E0B87">
        <w:trPr>
          <w:trHeight w:val="288"/>
        </w:trPr>
        <w:tc>
          <w:tcPr>
            <w:tcW w:w="1006" w:type="pct"/>
            <w:vMerge/>
            <w:tcBorders>
              <w:top w:val="nil"/>
              <w:left w:val="nil"/>
              <w:bottom w:val="nil"/>
              <w:right w:val="nil"/>
            </w:tcBorders>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Any other ethnic group</w:t>
            </w:r>
          </w:p>
        </w:tc>
        <w:tc>
          <w:tcPr>
            <w:tcW w:w="516"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w:t>
            </w:r>
          </w:p>
        </w:tc>
        <w:tc>
          <w:tcPr>
            <w:tcW w:w="544"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w:t>
            </w:r>
          </w:p>
        </w:tc>
        <w:tc>
          <w:tcPr>
            <w:tcW w:w="516"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w:t>
            </w:r>
          </w:p>
        </w:tc>
      </w:tr>
      <w:tr w:rsidR="00D4537C" w:rsidRPr="00F51344" w:rsidTr="002E0B87">
        <w:trPr>
          <w:trHeight w:val="288"/>
        </w:trPr>
        <w:tc>
          <w:tcPr>
            <w:tcW w:w="1006" w:type="pct"/>
            <w:vMerge w:val="restart"/>
            <w:tcBorders>
              <w:top w:val="nil"/>
              <w:left w:val="nil"/>
              <w:bottom w:val="nil"/>
              <w:right w:val="nil"/>
            </w:tcBorders>
            <w:shd w:val="clear" w:color="auto" w:fill="auto"/>
            <w:hideMark/>
          </w:tcPr>
          <w:p w:rsidR="00D4537C" w:rsidRPr="00F51344" w:rsidRDefault="00D4537C" w:rsidP="00D4537C">
            <w:pPr>
              <w:spacing w:before="120" w:after="0" w:line="240" w:lineRule="auto"/>
              <w:rPr>
                <w:rFonts w:ascii="Times New Roman" w:hAnsi="Times New Roman"/>
                <w:b/>
                <w:color w:val="000000"/>
                <w:szCs w:val="22"/>
                <w:lang w:val="en-AU" w:eastAsia="en-AU"/>
              </w:rPr>
            </w:pPr>
            <w:r w:rsidRPr="00F51344">
              <w:rPr>
                <w:rFonts w:ascii="Times New Roman" w:hAnsi="Times New Roman"/>
                <w:b/>
                <w:color w:val="000000"/>
                <w:szCs w:val="22"/>
                <w:lang w:val="en-AU" w:eastAsia="en-AU"/>
              </w:rPr>
              <w:t>Relationship</w:t>
            </w:r>
          </w:p>
        </w:tc>
        <w:tc>
          <w:tcPr>
            <w:tcW w:w="2419" w:type="pct"/>
            <w:tcBorders>
              <w:top w:val="nil"/>
              <w:left w:val="nil"/>
              <w:bottom w:val="nil"/>
              <w:right w:val="nil"/>
            </w:tcBorders>
            <w:shd w:val="clear" w:color="auto" w:fill="auto"/>
            <w:hideMark/>
          </w:tcPr>
          <w:p w:rsidR="00D4537C" w:rsidRPr="00F51344" w:rsidRDefault="00D4537C" w:rsidP="00D4537C">
            <w:pPr>
              <w:spacing w:before="120"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Married/civil partnership</w:t>
            </w:r>
          </w:p>
        </w:tc>
        <w:tc>
          <w:tcPr>
            <w:tcW w:w="516" w:type="pct"/>
            <w:tcBorders>
              <w:top w:val="nil"/>
              <w:left w:val="nil"/>
              <w:bottom w:val="nil"/>
              <w:right w:val="nil"/>
            </w:tcBorders>
            <w:shd w:val="clear" w:color="auto" w:fill="auto"/>
            <w:noWrap/>
            <w:vAlign w:val="center"/>
            <w:hideMark/>
          </w:tcPr>
          <w:p w:rsidR="00D4537C" w:rsidRPr="00F51344" w:rsidRDefault="00FE7B19" w:rsidP="00D4537C">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47.1</w:t>
            </w:r>
            <w:r w:rsidR="00D4537C" w:rsidRPr="00F51344">
              <w:rPr>
                <w:rFonts w:ascii="Times New Roman" w:hAnsi="Times New Roman"/>
                <w:color w:val="000000"/>
                <w:szCs w:val="22"/>
                <w:lang w:val="en-AU" w:eastAsia="en-AU"/>
              </w:rPr>
              <w:t>%</w:t>
            </w:r>
          </w:p>
        </w:tc>
        <w:tc>
          <w:tcPr>
            <w:tcW w:w="544" w:type="pct"/>
            <w:tcBorders>
              <w:top w:val="nil"/>
              <w:left w:val="nil"/>
              <w:bottom w:val="nil"/>
              <w:right w:val="nil"/>
            </w:tcBorders>
            <w:shd w:val="clear" w:color="auto" w:fill="auto"/>
            <w:noWrap/>
            <w:vAlign w:val="center"/>
            <w:hideMark/>
          </w:tcPr>
          <w:p w:rsidR="00D4537C" w:rsidRPr="00F51344" w:rsidRDefault="00D4537C" w:rsidP="00D4537C">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53%</w:t>
            </w:r>
          </w:p>
        </w:tc>
        <w:tc>
          <w:tcPr>
            <w:tcW w:w="516" w:type="pct"/>
            <w:tcBorders>
              <w:top w:val="nil"/>
              <w:left w:val="nil"/>
              <w:bottom w:val="nil"/>
              <w:right w:val="nil"/>
            </w:tcBorders>
            <w:shd w:val="clear" w:color="auto" w:fill="auto"/>
            <w:noWrap/>
            <w:vAlign w:val="center"/>
            <w:hideMark/>
          </w:tcPr>
          <w:p w:rsidR="00D4537C" w:rsidRPr="00F51344" w:rsidRDefault="00D4537C" w:rsidP="00FE7B19">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57.8%</w:t>
            </w:r>
          </w:p>
        </w:tc>
      </w:tr>
      <w:tr w:rsidR="00D4537C" w:rsidRPr="00F51344" w:rsidTr="002E0B87">
        <w:trPr>
          <w:trHeight w:val="288"/>
        </w:trPr>
        <w:tc>
          <w:tcPr>
            <w:tcW w:w="1006" w:type="pct"/>
            <w:vMerge/>
            <w:tcBorders>
              <w:top w:val="nil"/>
              <w:left w:val="nil"/>
              <w:bottom w:val="nil"/>
              <w:right w:val="nil"/>
            </w:tcBorders>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In a relationship (not married)</w:t>
            </w:r>
          </w:p>
        </w:tc>
        <w:tc>
          <w:tcPr>
            <w:tcW w:w="516" w:type="pct"/>
            <w:tcBorders>
              <w:top w:val="nil"/>
              <w:left w:val="nil"/>
              <w:bottom w:val="nil"/>
              <w:right w:val="nil"/>
            </w:tcBorders>
            <w:shd w:val="clear" w:color="auto" w:fill="auto"/>
            <w:noWrap/>
            <w:vAlign w:val="center"/>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23.5%</w:t>
            </w:r>
          </w:p>
        </w:tc>
        <w:tc>
          <w:tcPr>
            <w:tcW w:w="544"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21%</w:t>
            </w:r>
          </w:p>
        </w:tc>
        <w:tc>
          <w:tcPr>
            <w:tcW w:w="516" w:type="pct"/>
            <w:tcBorders>
              <w:top w:val="nil"/>
              <w:left w:val="nil"/>
              <w:bottom w:val="nil"/>
              <w:right w:val="nil"/>
            </w:tcBorders>
            <w:shd w:val="clear" w:color="auto" w:fill="auto"/>
            <w:noWrap/>
            <w:vAlign w:val="center"/>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17.6%</w:t>
            </w:r>
          </w:p>
        </w:tc>
      </w:tr>
      <w:tr w:rsidR="00D4537C" w:rsidRPr="00F51344" w:rsidTr="002E0B87">
        <w:trPr>
          <w:trHeight w:val="288"/>
        </w:trPr>
        <w:tc>
          <w:tcPr>
            <w:tcW w:w="1006" w:type="pct"/>
            <w:vMerge/>
            <w:tcBorders>
              <w:top w:val="nil"/>
              <w:left w:val="nil"/>
              <w:bottom w:val="nil"/>
              <w:right w:val="nil"/>
            </w:tcBorders>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Single</w:t>
            </w:r>
          </w:p>
        </w:tc>
        <w:tc>
          <w:tcPr>
            <w:tcW w:w="516" w:type="pct"/>
            <w:tcBorders>
              <w:top w:val="nil"/>
              <w:left w:val="nil"/>
              <w:bottom w:val="nil"/>
              <w:right w:val="nil"/>
            </w:tcBorders>
            <w:shd w:val="clear" w:color="auto" w:fill="auto"/>
            <w:noWrap/>
            <w:vAlign w:val="center"/>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27.9%</w:t>
            </w:r>
          </w:p>
        </w:tc>
        <w:tc>
          <w:tcPr>
            <w:tcW w:w="544"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24%</w:t>
            </w:r>
          </w:p>
        </w:tc>
        <w:tc>
          <w:tcPr>
            <w:tcW w:w="516" w:type="pct"/>
            <w:tcBorders>
              <w:top w:val="nil"/>
              <w:left w:val="nil"/>
              <w:bottom w:val="nil"/>
              <w:right w:val="nil"/>
            </w:tcBorders>
            <w:shd w:val="clear" w:color="auto" w:fill="auto"/>
            <w:noWrap/>
            <w:vAlign w:val="center"/>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24.5%</w:t>
            </w:r>
          </w:p>
        </w:tc>
      </w:tr>
      <w:tr w:rsidR="00D4537C" w:rsidRPr="00F51344" w:rsidTr="002E0B87">
        <w:trPr>
          <w:trHeight w:val="576"/>
        </w:trPr>
        <w:tc>
          <w:tcPr>
            <w:tcW w:w="1006" w:type="pct"/>
            <w:vMerge/>
            <w:tcBorders>
              <w:top w:val="nil"/>
              <w:left w:val="nil"/>
              <w:bottom w:val="nil"/>
              <w:right w:val="nil"/>
            </w:tcBorders>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Widowed/surviving partner of a civil partnership</w:t>
            </w:r>
          </w:p>
        </w:tc>
        <w:tc>
          <w:tcPr>
            <w:tcW w:w="516" w:type="pct"/>
            <w:tcBorders>
              <w:top w:val="nil"/>
              <w:left w:val="nil"/>
              <w:bottom w:val="nil"/>
              <w:right w:val="nil"/>
            </w:tcBorders>
            <w:shd w:val="clear" w:color="auto" w:fill="auto"/>
            <w:noWrap/>
            <w:vAlign w:val="center"/>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w:t>
            </w:r>
            <w:r w:rsidR="00FE7B19" w:rsidRPr="00F51344">
              <w:rPr>
                <w:rFonts w:ascii="Times New Roman" w:hAnsi="Times New Roman"/>
                <w:color w:val="000000"/>
                <w:szCs w:val="22"/>
                <w:lang w:val="en-AU" w:eastAsia="en-AU"/>
              </w:rPr>
              <w:t>5</w:t>
            </w:r>
            <w:r w:rsidRPr="00F51344">
              <w:rPr>
                <w:rFonts w:ascii="Times New Roman" w:hAnsi="Times New Roman"/>
                <w:color w:val="000000"/>
                <w:szCs w:val="22"/>
                <w:lang w:val="en-AU" w:eastAsia="en-AU"/>
              </w:rPr>
              <w:t>%</w:t>
            </w:r>
          </w:p>
        </w:tc>
        <w:tc>
          <w:tcPr>
            <w:tcW w:w="544"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w:t>
            </w:r>
          </w:p>
        </w:tc>
        <w:tc>
          <w:tcPr>
            <w:tcW w:w="516"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w:t>
            </w:r>
          </w:p>
        </w:tc>
      </w:tr>
      <w:tr w:rsidR="00D4537C" w:rsidRPr="00F51344" w:rsidTr="002E0B87">
        <w:trPr>
          <w:trHeight w:val="288"/>
        </w:trPr>
        <w:tc>
          <w:tcPr>
            <w:tcW w:w="3425" w:type="pct"/>
            <w:gridSpan w:val="2"/>
            <w:tcBorders>
              <w:top w:val="nil"/>
              <w:left w:val="nil"/>
              <w:bottom w:val="nil"/>
              <w:right w:val="nil"/>
            </w:tcBorders>
            <w:shd w:val="clear" w:color="auto" w:fill="auto"/>
            <w:hideMark/>
          </w:tcPr>
          <w:p w:rsidR="00D4537C" w:rsidRPr="00F51344" w:rsidRDefault="00D4537C" w:rsidP="002E0B87">
            <w:pPr>
              <w:spacing w:before="120" w:after="0" w:line="240" w:lineRule="auto"/>
              <w:rPr>
                <w:rFonts w:ascii="Times New Roman" w:hAnsi="Times New Roman"/>
                <w:b/>
                <w:color w:val="000000"/>
                <w:szCs w:val="22"/>
                <w:lang w:val="en-AU" w:eastAsia="en-AU"/>
              </w:rPr>
            </w:pPr>
            <w:r w:rsidRPr="00F51344">
              <w:rPr>
                <w:rFonts w:ascii="Times New Roman" w:hAnsi="Times New Roman"/>
                <w:b/>
                <w:color w:val="000000"/>
                <w:szCs w:val="22"/>
                <w:lang w:val="en-AU" w:eastAsia="en-AU"/>
              </w:rPr>
              <w:t>Bereaved within the last two years</w:t>
            </w:r>
          </w:p>
        </w:tc>
        <w:tc>
          <w:tcPr>
            <w:tcW w:w="516" w:type="pct"/>
            <w:tcBorders>
              <w:top w:val="nil"/>
              <w:left w:val="nil"/>
              <w:bottom w:val="nil"/>
              <w:right w:val="nil"/>
            </w:tcBorders>
            <w:shd w:val="clear" w:color="auto" w:fill="auto"/>
            <w:noWrap/>
            <w:vAlign w:val="center"/>
            <w:hideMark/>
          </w:tcPr>
          <w:p w:rsidR="00D4537C" w:rsidRPr="00F51344" w:rsidRDefault="00D4537C" w:rsidP="00FE7B19">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38.2%</w:t>
            </w:r>
          </w:p>
        </w:tc>
        <w:tc>
          <w:tcPr>
            <w:tcW w:w="544" w:type="pct"/>
            <w:tcBorders>
              <w:top w:val="nil"/>
              <w:left w:val="nil"/>
              <w:bottom w:val="nil"/>
              <w:right w:val="nil"/>
            </w:tcBorders>
            <w:shd w:val="clear" w:color="auto" w:fill="auto"/>
            <w:noWrap/>
            <w:vAlign w:val="center"/>
            <w:hideMark/>
          </w:tcPr>
          <w:p w:rsidR="00D4537C" w:rsidRPr="00F51344" w:rsidRDefault="00D4537C" w:rsidP="002E0B87">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37%</w:t>
            </w:r>
          </w:p>
        </w:tc>
        <w:tc>
          <w:tcPr>
            <w:tcW w:w="516" w:type="pct"/>
            <w:tcBorders>
              <w:top w:val="nil"/>
              <w:left w:val="nil"/>
              <w:bottom w:val="nil"/>
              <w:right w:val="nil"/>
            </w:tcBorders>
            <w:shd w:val="clear" w:color="auto" w:fill="auto"/>
            <w:noWrap/>
            <w:vAlign w:val="center"/>
            <w:hideMark/>
          </w:tcPr>
          <w:p w:rsidR="00D4537C" w:rsidRPr="00F51344" w:rsidRDefault="00D4537C" w:rsidP="00FE7B19">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29.4%</w:t>
            </w:r>
          </w:p>
        </w:tc>
      </w:tr>
      <w:tr w:rsidR="00D4537C" w:rsidRPr="00F51344" w:rsidTr="002E0B87">
        <w:trPr>
          <w:trHeight w:val="288"/>
        </w:trPr>
        <w:tc>
          <w:tcPr>
            <w:tcW w:w="1006" w:type="pct"/>
            <w:vMerge w:val="restart"/>
            <w:tcBorders>
              <w:top w:val="nil"/>
              <w:left w:val="nil"/>
              <w:bottom w:val="nil"/>
              <w:right w:val="nil"/>
            </w:tcBorders>
            <w:shd w:val="clear" w:color="auto" w:fill="auto"/>
            <w:hideMark/>
          </w:tcPr>
          <w:p w:rsidR="00D4537C" w:rsidRPr="00F51344" w:rsidRDefault="00D4537C" w:rsidP="00D4537C">
            <w:pPr>
              <w:spacing w:before="120" w:after="0" w:line="240" w:lineRule="auto"/>
              <w:rPr>
                <w:rFonts w:ascii="Times New Roman" w:hAnsi="Times New Roman"/>
                <w:b/>
                <w:color w:val="000000"/>
                <w:szCs w:val="22"/>
                <w:lang w:val="en-AU" w:eastAsia="en-AU"/>
              </w:rPr>
            </w:pPr>
            <w:r w:rsidRPr="00F51344">
              <w:rPr>
                <w:rFonts w:ascii="Times New Roman" w:hAnsi="Times New Roman"/>
                <w:b/>
                <w:color w:val="000000"/>
                <w:szCs w:val="22"/>
                <w:lang w:val="en-AU" w:eastAsia="en-AU"/>
              </w:rPr>
              <w:t>Religion</w:t>
            </w:r>
          </w:p>
        </w:tc>
        <w:tc>
          <w:tcPr>
            <w:tcW w:w="2419" w:type="pct"/>
            <w:tcBorders>
              <w:top w:val="nil"/>
              <w:left w:val="nil"/>
              <w:bottom w:val="nil"/>
              <w:right w:val="nil"/>
            </w:tcBorders>
            <w:shd w:val="clear" w:color="auto" w:fill="auto"/>
            <w:hideMark/>
          </w:tcPr>
          <w:p w:rsidR="00D4537C" w:rsidRPr="00F51344" w:rsidRDefault="00D4537C" w:rsidP="00D4537C">
            <w:pPr>
              <w:spacing w:before="120"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No religion</w:t>
            </w:r>
          </w:p>
        </w:tc>
        <w:tc>
          <w:tcPr>
            <w:tcW w:w="516" w:type="pct"/>
            <w:tcBorders>
              <w:top w:val="nil"/>
              <w:left w:val="nil"/>
              <w:bottom w:val="nil"/>
              <w:right w:val="nil"/>
            </w:tcBorders>
            <w:shd w:val="clear" w:color="auto" w:fill="auto"/>
            <w:noWrap/>
            <w:vAlign w:val="center"/>
            <w:hideMark/>
          </w:tcPr>
          <w:p w:rsidR="00D4537C" w:rsidRPr="00F51344" w:rsidRDefault="00D4537C" w:rsidP="00FE7B19">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39.7%</w:t>
            </w:r>
          </w:p>
        </w:tc>
        <w:tc>
          <w:tcPr>
            <w:tcW w:w="544" w:type="pct"/>
            <w:tcBorders>
              <w:top w:val="nil"/>
              <w:left w:val="nil"/>
              <w:bottom w:val="nil"/>
              <w:right w:val="nil"/>
            </w:tcBorders>
            <w:shd w:val="clear" w:color="auto" w:fill="auto"/>
            <w:noWrap/>
            <w:vAlign w:val="center"/>
            <w:hideMark/>
          </w:tcPr>
          <w:p w:rsidR="00D4537C" w:rsidRPr="00F51344" w:rsidRDefault="00D4537C" w:rsidP="00D4537C">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40%</w:t>
            </w:r>
          </w:p>
        </w:tc>
        <w:tc>
          <w:tcPr>
            <w:tcW w:w="516" w:type="pct"/>
            <w:tcBorders>
              <w:top w:val="nil"/>
              <w:left w:val="nil"/>
              <w:bottom w:val="nil"/>
              <w:right w:val="nil"/>
            </w:tcBorders>
            <w:shd w:val="clear" w:color="auto" w:fill="auto"/>
            <w:noWrap/>
            <w:vAlign w:val="center"/>
            <w:hideMark/>
          </w:tcPr>
          <w:p w:rsidR="00D4537C" w:rsidRPr="00F51344" w:rsidRDefault="00D4537C" w:rsidP="00FE7B19">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41.</w:t>
            </w:r>
            <w:r w:rsidR="00FE7B19" w:rsidRPr="00F51344">
              <w:rPr>
                <w:rFonts w:ascii="Times New Roman" w:hAnsi="Times New Roman"/>
                <w:color w:val="000000"/>
                <w:szCs w:val="22"/>
                <w:lang w:val="en-AU" w:eastAsia="en-AU"/>
              </w:rPr>
              <w:t>2</w:t>
            </w:r>
            <w:r w:rsidRPr="00F51344">
              <w:rPr>
                <w:rFonts w:ascii="Times New Roman" w:hAnsi="Times New Roman"/>
                <w:color w:val="000000"/>
                <w:szCs w:val="22"/>
                <w:lang w:val="en-AU" w:eastAsia="en-AU"/>
              </w:rPr>
              <w:t>%</w:t>
            </w:r>
          </w:p>
        </w:tc>
      </w:tr>
      <w:tr w:rsidR="00D4537C" w:rsidRPr="00F51344" w:rsidTr="00FE7B19">
        <w:trPr>
          <w:trHeight w:val="243"/>
        </w:trPr>
        <w:tc>
          <w:tcPr>
            <w:tcW w:w="1006" w:type="pct"/>
            <w:vMerge/>
            <w:tcBorders>
              <w:top w:val="nil"/>
              <w:left w:val="nil"/>
              <w:bottom w:val="nil"/>
              <w:right w:val="nil"/>
            </w:tcBorders>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hideMark/>
          </w:tcPr>
          <w:p w:rsidR="00D4537C" w:rsidRPr="00F51344" w:rsidRDefault="00D4537C" w:rsidP="00FE7B19">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 xml:space="preserve">Christian </w:t>
            </w:r>
          </w:p>
        </w:tc>
        <w:tc>
          <w:tcPr>
            <w:tcW w:w="516" w:type="pct"/>
            <w:tcBorders>
              <w:top w:val="nil"/>
              <w:left w:val="nil"/>
              <w:bottom w:val="nil"/>
              <w:right w:val="nil"/>
            </w:tcBorders>
            <w:shd w:val="clear" w:color="auto" w:fill="auto"/>
            <w:noWrap/>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49.5%</w:t>
            </w:r>
          </w:p>
        </w:tc>
        <w:tc>
          <w:tcPr>
            <w:tcW w:w="544" w:type="pct"/>
            <w:tcBorders>
              <w:top w:val="nil"/>
              <w:left w:val="nil"/>
              <w:bottom w:val="nil"/>
              <w:right w:val="nil"/>
            </w:tcBorders>
            <w:shd w:val="clear" w:color="auto" w:fill="auto"/>
            <w:noWrap/>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55%</w:t>
            </w:r>
          </w:p>
        </w:tc>
        <w:tc>
          <w:tcPr>
            <w:tcW w:w="516" w:type="pct"/>
            <w:tcBorders>
              <w:top w:val="nil"/>
              <w:left w:val="nil"/>
              <w:bottom w:val="nil"/>
              <w:right w:val="nil"/>
            </w:tcBorders>
            <w:shd w:val="clear" w:color="auto" w:fill="auto"/>
            <w:noWrap/>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49.0%</w:t>
            </w:r>
          </w:p>
        </w:tc>
      </w:tr>
      <w:tr w:rsidR="00D4537C" w:rsidRPr="00F51344" w:rsidTr="002E0B87">
        <w:trPr>
          <w:trHeight w:val="288"/>
        </w:trPr>
        <w:tc>
          <w:tcPr>
            <w:tcW w:w="1006" w:type="pct"/>
            <w:vMerge/>
            <w:tcBorders>
              <w:top w:val="nil"/>
              <w:left w:val="nil"/>
              <w:bottom w:val="nil"/>
              <w:right w:val="nil"/>
            </w:tcBorders>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Buddhist</w:t>
            </w:r>
          </w:p>
        </w:tc>
        <w:tc>
          <w:tcPr>
            <w:tcW w:w="516" w:type="pct"/>
            <w:tcBorders>
              <w:top w:val="nil"/>
              <w:left w:val="nil"/>
              <w:bottom w:val="nil"/>
              <w:right w:val="nil"/>
            </w:tcBorders>
            <w:shd w:val="clear" w:color="auto" w:fill="auto"/>
            <w:noWrap/>
            <w:vAlign w:val="center"/>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w:t>
            </w:r>
            <w:r w:rsidR="00FE7B19" w:rsidRPr="00F51344">
              <w:rPr>
                <w:rFonts w:ascii="Times New Roman" w:hAnsi="Times New Roman"/>
                <w:color w:val="000000"/>
                <w:szCs w:val="22"/>
                <w:lang w:val="en-AU" w:eastAsia="en-AU"/>
              </w:rPr>
              <w:t>5</w:t>
            </w:r>
            <w:r w:rsidRPr="00F51344">
              <w:rPr>
                <w:rFonts w:ascii="Times New Roman" w:hAnsi="Times New Roman"/>
                <w:color w:val="000000"/>
                <w:szCs w:val="22"/>
                <w:lang w:val="en-AU" w:eastAsia="en-AU"/>
              </w:rPr>
              <w:t>%</w:t>
            </w:r>
          </w:p>
        </w:tc>
        <w:tc>
          <w:tcPr>
            <w:tcW w:w="544"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w:t>
            </w:r>
          </w:p>
        </w:tc>
        <w:tc>
          <w:tcPr>
            <w:tcW w:w="516" w:type="pct"/>
            <w:tcBorders>
              <w:top w:val="nil"/>
              <w:left w:val="nil"/>
              <w:bottom w:val="nil"/>
              <w:right w:val="nil"/>
            </w:tcBorders>
            <w:shd w:val="clear" w:color="auto" w:fill="auto"/>
            <w:noWrap/>
            <w:vAlign w:val="center"/>
            <w:hideMark/>
          </w:tcPr>
          <w:p w:rsidR="00D4537C" w:rsidRPr="00F51344" w:rsidRDefault="00FE7B19"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1.0</w:t>
            </w:r>
            <w:r w:rsidR="00D4537C" w:rsidRPr="00F51344">
              <w:rPr>
                <w:rFonts w:ascii="Times New Roman" w:hAnsi="Times New Roman"/>
                <w:color w:val="000000"/>
                <w:szCs w:val="22"/>
                <w:lang w:val="en-AU" w:eastAsia="en-AU"/>
              </w:rPr>
              <w:t>%</w:t>
            </w:r>
          </w:p>
        </w:tc>
      </w:tr>
      <w:tr w:rsidR="00D4537C" w:rsidRPr="00F51344" w:rsidTr="002E0B87">
        <w:trPr>
          <w:trHeight w:val="288"/>
        </w:trPr>
        <w:tc>
          <w:tcPr>
            <w:tcW w:w="1006" w:type="pct"/>
            <w:vMerge/>
            <w:tcBorders>
              <w:top w:val="nil"/>
              <w:left w:val="nil"/>
              <w:bottom w:val="nil"/>
              <w:right w:val="nil"/>
            </w:tcBorders>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Hindu</w:t>
            </w:r>
          </w:p>
        </w:tc>
        <w:tc>
          <w:tcPr>
            <w:tcW w:w="516" w:type="pct"/>
            <w:tcBorders>
              <w:top w:val="nil"/>
              <w:left w:val="nil"/>
              <w:bottom w:val="nil"/>
              <w:right w:val="nil"/>
            </w:tcBorders>
            <w:shd w:val="clear" w:color="auto" w:fill="auto"/>
            <w:noWrap/>
            <w:vAlign w:val="center"/>
            <w:hideMark/>
          </w:tcPr>
          <w:p w:rsidR="00D4537C" w:rsidRPr="00F51344" w:rsidRDefault="00FE7B1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1.0</w:t>
            </w:r>
            <w:r w:rsidR="00D4537C" w:rsidRPr="00F51344">
              <w:rPr>
                <w:rFonts w:ascii="Times New Roman" w:hAnsi="Times New Roman"/>
                <w:color w:val="000000"/>
                <w:szCs w:val="22"/>
                <w:lang w:val="en-AU" w:eastAsia="en-AU"/>
              </w:rPr>
              <w:t>%</w:t>
            </w:r>
          </w:p>
        </w:tc>
        <w:tc>
          <w:tcPr>
            <w:tcW w:w="544"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w:t>
            </w:r>
          </w:p>
        </w:tc>
        <w:tc>
          <w:tcPr>
            <w:tcW w:w="516"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w:t>
            </w:r>
          </w:p>
        </w:tc>
      </w:tr>
      <w:tr w:rsidR="00D4537C" w:rsidRPr="00F51344" w:rsidTr="002E0B87">
        <w:trPr>
          <w:trHeight w:val="288"/>
        </w:trPr>
        <w:tc>
          <w:tcPr>
            <w:tcW w:w="1006" w:type="pct"/>
            <w:vMerge/>
            <w:tcBorders>
              <w:top w:val="nil"/>
              <w:left w:val="nil"/>
              <w:bottom w:val="nil"/>
              <w:right w:val="nil"/>
            </w:tcBorders>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Jewish</w:t>
            </w:r>
          </w:p>
        </w:tc>
        <w:tc>
          <w:tcPr>
            <w:tcW w:w="516" w:type="pct"/>
            <w:tcBorders>
              <w:top w:val="nil"/>
              <w:left w:val="nil"/>
              <w:bottom w:val="nil"/>
              <w:right w:val="nil"/>
            </w:tcBorders>
            <w:shd w:val="clear" w:color="auto" w:fill="auto"/>
            <w:noWrap/>
            <w:vAlign w:val="center"/>
            <w:hideMark/>
          </w:tcPr>
          <w:p w:rsidR="00D4537C" w:rsidRPr="00F51344" w:rsidRDefault="00FE7B1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2.0</w:t>
            </w:r>
            <w:r w:rsidR="00D4537C" w:rsidRPr="00F51344">
              <w:rPr>
                <w:rFonts w:ascii="Times New Roman" w:hAnsi="Times New Roman"/>
                <w:color w:val="000000"/>
                <w:szCs w:val="22"/>
                <w:lang w:val="en-AU" w:eastAsia="en-AU"/>
              </w:rPr>
              <w:t>%</w:t>
            </w:r>
          </w:p>
        </w:tc>
        <w:tc>
          <w:tcPr>
            <w:tcW w:w="544"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w:t>
            </w:r>
          </w:p>
        </w:tc>
        <w:tc>
          <w:tcPr>
            <w:tcW w:w="516" w:type="pct"/>
            <w:tcBorders>
              <w:top w:val="nil"/>
              <w:left w:val="nil"/>
              <w:bottom w:val="nil"/>
              <w:right w:val="nil"/>
            </w:tcBorders>
            <w:shd w:val="clear" w:color="auto" w:fill="auto"/>
            <w:noWrap/>
            <w:vAlign w:val="center"/>
            <w:hideMark/>
          </w:tcPr>
          <w:p w:rsidR="00D4537C" w:rsidRPr="00F51344" w:rsidRDefault="00FE7B1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1.0</w:t>
            </w:r>
            <w:r w:rsidR="00D4537C" w:rsidRPr="00F51344">
              <w:rPr>
                <w:rFonts w:ascii="Times New Roman" w:hAnsi="Times New Roman"/>
                <w:color w:val="000000"/>
                <w:szCs w:val="22"/>
                <w:lang w:val="en-AU" w:eastAsia="en-AU"/>
              </w:rPr>
              <w:t>%</w:t>
            </w:r>
          </w:p>
        </w:tc>
      </w:tr>
      <w:tr w:rsidR="00D4537C" w:rsidRPr="00F51344" w:rsidTr="002E0B87">
        <w:trPr>
          <w:trHeight w:val="288"/>
        </w:trPr>
        <w:tc>
          <w:tcPr>
            <w:tcW w:w="1006" w:type="pct"/>
            <w:vMerge/>
            <w:tcBorders>
              <w:top w:val="nil"/>
              <w:left w:val="nil"/>
              <w:bottom w:val="nil"/>
              <w:right w:val="nil"/>
            </w:tcBorders>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Muslim</w:t>
            </w:r>
          </w:p>
        </w:tc>
        <w:tc>
          <w:tcPr>
            <w:tcW w:w="516" w:type="pct"/>
            <w:tcBorders>
              <w:top w:val="nil"/>
              <w:left w:val="nil"/>
              <w:bottom w:val="nil"/>
              <w:right w:val="nil"/>
            </w:tcBorders>
            <w:shd w:val="clear" w:color="auto" w:fill="auto"/>
            <w:noWrap/>
            <w:vAlign w:val="center"/>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5.</w:t>
            </w:r>
            <w:r w:rsidR="00FE7B19" w:rsidRPr="00F51344">
              <w:rPr>
                <w:rFonts w:ascii="Times New Roman" w:hAnsi="Times New Roman"/>
                <w:color w:val="000000"/>
                <w:szCs w:val="22"/>
                <w:lang w:val="en-AU" w:eastAsia="en-AU"/>
              </w:rPr>
              <w:t>9</w:t>
            </w:r>
            <w:r w:rsidRPr="00F51344">
              <w:rPr>
                <w:rFonts w:ascii="Times New Roman" w:hAnsi="Times New Roman"/>
                <w:color w:val="000000"/>
                <w:szCs w:val="22"/>
                <w:lang w:val="en-AU" w:eastAsia="en-AU"/>
              </w:rPr>
              <w:t>%</w:t>
            </w:r>
          </w:p>
        </w:tc>
        <w:tc>
          <w:tcPr>
            <w:tcW w:w="544"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w:t>
            </w:r>
          </w:p>
        </w:tc>
        <w:tc>
          <w:tcPr>
            <w:tcW w:w="516" w:type="pct"/>
            <w:tcBorders>
              <w:top w:val="nil"/>
              <w:left w:val="nil"/>
              <w:bottom w:val="nil"/>
              <w:right w:val="nil"/>
            </w:tcBorders>
            <w:shd w:val="clear" w:color="auto" w:fill="auto"/>
            <w:noWrap/>
            <w:vAlign w:val="center"/>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5.</w:t>
            </w:r>
            <w:r w:rsidR="00FE7B19" w:rsidRPr="00F51344">
              <w:rPr>
                <w:rFonts w:ascii="Times New Roman" w:hAnsi="Times New Roman"/>
                <w:color w:val="000000"/>
                <w:szCs w:val="22"/>
                <w:lang w:val="en-AU" w:eastAsia="en-AU"/>
              </w:rPr>
              <w:t>9</w:t>
            </w:r>
            <w:r w:rsidRPr="00F51344">
              <w:rPr>
                <w:rFonts w:ascii="Times New Roman" w:hAnsi="Times New Roman"/>
                <w:color w:val="000000"/>
                <w:szCs w:val="22"/>
                <w:lang w:val="en-AU" w:eastAsia="en-AU"/>
              </w:rPr>
              <w:t>%</w:t>
            </w:r>
          </w:p>
        </w:tc>
      </w:tr>
      <w:tr w:rsidR="00D4537C" w:rsidRPr="00F51344" w:rsidTr="002E0B87">
        <w:trPr>
          <w:trHeight w:val="288"/>
        </w:trPr>
        <w:tc>
          <w:tcPr>
            <w:tcW w:w="1006" w:type="pct"/>
            <w:vMerge/>
            <w:tcBorders>
              <w:top w:val="nil"/>
              <w:left w:val="nil"/>
              <w:bottom w:val="nil"/>
              <w:right w:val="nil"/>
            </w:tcBorders>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hideMark/>
          </w:tcPr>
          <w:p w:rsidR="00D4537C" w:rsidRPr="00F51344" w:rsidRDefault="00D4537C" w:rsidP="00D4537C">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 xml:space="preserve">Other </w:t>
            </w:r>
          </w:p>
        </w:tc>
        <w:tc>
          <w:tcPr>
            <w:tcW w:w="516" w:type="pct"/>
            <w:tcBorders>
              <w:top w:val="nil"/>
              <w:left w:val="nil"/>
              <w:bottom w:val="nil"/>
              <w:right w:val="nil"/>
            </w:tcBorders>
            <w:shd w:val="clear" w:color="auto" w:fill="auto"/>
            <w:noWrap/>
            <w:vAlign w:val="center"/>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w:t>
            </w:r>
            <w:r w:rsidR="00FE7B19" w:rsidRPr="00F51344">
              <w:rPr>
                <w:rFonts w:ascii="Times New Roman" w:hAnsi="Times New Roman"/>
                <w:color w:val="000000"/>
                <w:szCs w:val="22"/>
                <w:lang w:val="en-AU" w:eastAsia="en-AU"/>
              </w:rPr>
              <w:t>5</w:t>
            </w:r>
            <w:r w:rsidRPr="00F51344">
              <w:rPr>
                <w:rFonts w:ascii="Times New Roman" w:hAnsi="Times New Roman"/>
                <w:color w:val="000000"/>
                <w:szCs w:val="22"/>
                <w:lang w:val="en-AU" w:eastAsia="en-AU"/>
              </w:rPr>
              <w:t>%</w:t>
            </w:r>
          </w:p>
        </w:tc>
        <w:tc>
          <w:tcPr>
            <w:tcW w:w="544" w:type="pct"/>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w:t>
            </w:r>
          </w:p>
        </w:tc>
        <w:tc>
          <w:tcPr>
            <w:tcW w:w="516" w:type="pct"/>
            <w:tcBorders>
              <w:top w:val="nil"/>
              <w:left w:val="nil"/>
              <w:bottom w:val="nil"/>
              <w:right w:val="nil"/>
            </w:tcBorders>
            <w:shd w:val="clear" w:color="auto" w:fill="auto"/>
            <w:noWrap/>
            <w:vAlign w:val="center"/>
            <w:hideMark/>
          </w:tcPr>
          <w:p w:rsidR="00D4537C" w:rsidRPr="00F51344" w:rsidRDefault="00FE7B1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2.0</w:t>
            </w:r>
            <w:r w:rsidR="00D4537C" w:rsidRPr="00F51344">
              <w:rPr>
                <w:rFonts w:ascii="Times New Roman" w:hAnsi="Times New Roman"/>
                <w:color w:val="000000"/>
                <w:szCs w:val="22"/>
                <w:lang w:val="en-AU" w:eastAsia="en-AU"/>
              </w:rPr>
              <w:t>%</w:t>
            </w:r>
          </w:p>
        </w:tc>
      </w:tr>
      <w:tr w:rsidR="00D4537C" w:rsidRPr="00F51344" w:rsidTr="002E0B87">
        <w:trPr>
          <w:trHeight w:val="288"/>
        </w:trPr>
        <w:tc>
          <w:tcPr>
            <w:tcW w:w="1006" w:type="pct"/>
            <w:tcBorders>
              <w:top w:val="nil"/>
              <w:left w:val="nil"/>
              <w:bottom w:val="nil"/>
              <w:right w:val="nil"/>
            </w:tcBorders>
            <w:shd w:val="clear" w:color="auto" w:fill="auto"/>
            <w:noWrap/>
            <w:vAlign w:val="bottom"/>
            <w:hideMark/>
          </w:tcPr>
          <w:p w:rsidR="00D4537C" w:rsidRPr="00F51344" w:rsidRDefault="00D4537C" w:rsidP="00D4537C">
            <w:pPr>
              <w:spacing w:before="120" w:after="0" w:line="240" w:lineRule="auto"/>
              <w:rPr>
                <w:rFonts w:ascii="Times New Roman" w:hAnsi="Times New Roman"/>
                <w:b/>
                <w:color w:val="000000"/>
                <w:szCs w:val="22"/>
                <w:lang w:val="en-AU" w:eastAsia="en-AU"/>
              </w:rPr>
            </w:pPr>
            <w:r w:rsidRPr="00F51344">
              <w:rPr>
                <w:rFonts w:ascii="Times New Roman" w:hAnsi="Times New Roman"/>
                <w:b/>
                <w:color w:val="000000"/>
                <w:szCs w:val="22"/>
                <w:lang w:val="en-AU" w:eastAsia="en-AU"/>
              </w:rPr>
              <w:t>Employment</w:t>
            </w:r>
          </w:p>
        </w:tc>
        <w:tc>
          <w:tcPr>
            <w:tcW w:w="2419" w:type="pct"/>
            <w:tcBorders>
              <w:top w:val="nil"/>
              <w:left w:val="nil"/>
              <w:bottom w:val="nil"/>
              <w:right w:val="nil"/>
            </w:tcBorders>
            <w:shd w:val="clear" w:color="auto" w:fill="auto"/>
            <w:noWrap/>
            <w:vAlign w:val="bottom"/>
            <w:hideMark/>
          </w:tcPr>
          <w:p w:rsidR="00D4537C" w:rsidRPr="00F51344" w:rsidRDefault="00D4537C" w:rsidP="00D4537C">
            <w:pPr>
              <w:spacing w:before="120"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Employed (full or part time)</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68.6%</w:t>
            </w:r>
          </w:p>
        </w:tc>
        <w:tc>
          <w:tcPr>
            <w:tcW w:w="544" w:type="pct"/>
            <w:tcBorders>
              <w:top w:val="nil"/>
              <w:left w:val="nil"/>
              <w:bottom w:val="nil"/>
              <w:right w:val="nil"/>
            </w:tcBorders>
            <w:shd w:val="clear" w:color="auto" w:fill="auto"/>
            <w:noWrap/>
            <w:vAlign w:val="bottom"/>
            <w:hideMark/>
          </w:tcPr>
          <w:p w:rsidR="00D4537C" w:rsidRPr="00F51344" w:rsidRDefault="00D4537C" w:rsidP="00D4537C">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64%</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before="120"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63.7%</w:t>
            </w:r>
          </w:p>
        </w:tc>
      </w:tr>
      <w:tr w:rsidR="00D4537C" w:rsidRPr="00F51344" w:rsidTr="002E0B87">
        <w:trPr>
          <w:trHeight w:val="288"/>
        </w:trPr>
        <w:tc>
          <w:tcPr>
            <w:tcW w:w="1006"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Self-employed</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8.3%</w:t>
            </w:r>
          </w:p>
        </w:tc>
        <w:tc>
          <w:tcPr>
            <w:tcW w:w="544"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7%</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4.9%</w:t>
            </w:r>
          </w:p>
        </w:tc>
      </w:tr>
      <w:tr w:rsidR="00D4537C" w:rsidRPr="00F51344" w:rsidTr="002E0B87">
        <w:trPr>
          <w:trHeight w:val="288"/>
        </w:trPr>
        <w:tc>
          <w:tcPr>
            <w:tcW w:w="1006"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Looking after the home and/or family</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4.4%</w:t>
            </w:r>
          </w:p>
        </w:tc>
        <w:tc>
          <w:tcPr>
            <w:tcW w:w="544"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7%</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5.</w:t>
            </w:r>
            <w:r w:rsidR="00FE7B19" w:rsidRPr="00F51344">
              <w:rPr>
                <w:rFonts w:ascii="Times New Roman" w:hAnsi="Times New Roman"/>
                <w:color w:val="000000"/>
                <w:szCs w:val="22"/>
                <w:lang w:val="en-AU" w:eastAsia="en-AU"/>
              </w:rPr>
              <w:t>9</w:t>
            </w:r>
            <w:r w:rsidRPr="00F51344">
              <w:rPr>
                <w:rFonts w:ascii="Times New Roman" w:hAnsi="Times New Roman"/>
                <w:color w:val="000000"/>
                <w:szCs w:val="22"/>
                <w:lang w:val="en-AU" w:eastAsia="en-AU"/>
              </w:rPr>
              <w:t>%</w:t>
            </w:r>
          </w:p>
        </w:tc>
      </w:tr>
      <w:tr w:rsidR="00D4537C" w:rsidRPr="00F51344" w:rsidTr="002E0B87">
        <w:trPr>
          <w:trHeight w:val="288"/>
        </w:trPr>
        <w:tc>
          <w:tcPr>
            <w:tcW w:w="1006"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Unemployed</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4.9%</w:t>
            </w:r>
          </w:p>
        </w:tc>
        <w:tc>
          <w:tcPr>
            <w:tcW w:w="544"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8%</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4.9%</w:t>
            </w:r>
          </w:p>
        </w:tc>
      </w:tr>
      <w:tr w:rsidR="00D4537C" w:rsidRPr="00F51344" w:rsidTr="002E0B87">
        <w:trPr>
          <w:trHeight w:val="288"/>
        </w:trPr>
        <w:tc>
          <w:tcPr>
            <w:tcW w:w="1006"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Retired</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4.4%</w:t>
            </w:r>
          </w:p>
        </w:tc>
        <w:tc>
          <w:tcPr>
            <w:tcW w:w="544"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8%</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14.7%</w:t>
            </w:r>
          </w:p>
        </w:tc>
      </w:tr>
      <w:tr w:rsidR="00D4537C" w:rsidRPr="00F51344" w:rsidTr="002E0B87">
        <w:trPr>
          <w:trHeight w:val="288"/>
        </w:trPr>
        <w:tc>
          <w:tcPr>
            <w:tcW w:w="1006"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Full-time education</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5.</w:t>
            </w:r>
            <w:r w:rsidR="00FE7B19" w:rsidRPr="00F51344">
              <w:rPr>
                <w:rFonts w:ascii="Times New Roman" w:hAnsi="Times New Roman"/>
                <w:color w:val="000000"/>
                <w:szCs w:val="22"/>
                <w:lang w:val="en-AU" w:eastAsia="en-AU"/>
              </w:rPr>
              <w:t>9</w:t>
            </w:r>
            <w:r w:rsidRPr="00F51344">
              <w:rPr>
                <w:rFonts w:ascii="Times New Roman" w:hAnsi="Times New Roman"/>
                <w:color w:val="000000"/>
                <w:szCs w:val="22"/>
                <w:lang w:val="en-AU" w:eastAsia="en-AU"/>
              </w:rPr>
              <w:t>%</w:t>
            </w:r>
          </w:p>
        </w:tc>
        <w:tc>
          <w:tcPr>
            <w:tcW w:w="544"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w:t>
            </w:r>
          </w:p>
        </w:tc>
        <w:tc>
          <w:tcPr>
            <w:tcW w:w="516" w:type="pct"/>
            <w:tcBorders>
              <w:top w:val="nil"/>
              <w:left w:val="nil"/>
              <w:bottom w:val="nil"/>
              <w:right w:val="nil"/>
            </w:tcBorders>
            <w:shd w:val="clear" w:color="auto" w:fill="auto"/>
            <w:noWrap/>
            <w:vAlign w:val="bottom"/>
            <w:hideMark/>
          </w:tcPr>
          <w:p w:rsidR="00D4537C" w:rsidRPr="00F51344" w:rsidRDefault="00FE7B1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2.0</w:t>
            </w:r>
            <w:r w:rsidR="00D4537C" w:rsidRPr="00F51344">
              <w:rPr>
                <w:rFonts w:ascii="Times New Roman" w:hAnsi="Times New Roman"/>
                <w:color w:val="000000"/>
                <w:szCs w:val="22"/>
                <w:lang w:val="en-AU" w:eastAsia="en-AU"/>
              </w:rPr>
              <w:t>%</w:t>
            </w:r>
          </w:p>
        </w:tc>
      </w:tr>
      <w:tr w:rsidR="00D4537C" w:rsidRPr="00F51344" w:rsidTr="002E0B87">
        <w:trPr>
          <w:trHeight w:val="288"/>
        </w:trPr>
        <w:tc>
          <w:tcPr>
            <w:tcW w:w="1006"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noWrap/>
            <w:vAlign w:val="bottom"/>
            <w:hideMark/>
          </w:tcPr>
          <w:p w:rsidR="00D4537C" w:rsidRPr="00F51344" w:rsidRDefault="00D4537C" w:rsidP="00D4537C">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Long-term sick leave / disabled</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2.9%</w:t>
            </w:r>
          </w:p>
        </w:tc>
        <w:tc>
          <w:tcPr>
            <w:tcW w:w="544"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2.9%</w:t>
            </w:r>
          </w:p>
        </w:tc>
      </w:tr>
      <w:tr w:rsidR="00D4537C" w:rsidRPr="00F51344" w:rsidTr="002E0B87">
        <w:trPr>
          <w:trHeight w:val="300"/>
        </w:trPr>
        <w:tc>
          <w:tcPr>
            <w:tcW w:w="1006"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noWrap/>
            <w:vAlign w:val="bottom"/>
            <w:hideMark/>
          </w:tcPr>
          <w:p w:rsidR="00D4537C" w:rsidRPr="00F51344" w:rsidRDefault="00D4537C" w:rsidP="00D4537C">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Full time carer</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w:t>
            </w:r>
            <w:r w:rsidR="00FE7B19" w:rsidRPr="00F51344">
              <w:rPr>
                <w:rFonts w:ascii="Times New Roman" w:hAnsi="Times New Roman"/>
                <w:color w:val="000000"/>
                <w:szCs w:val="22"/>
                <w:lang w:val="en-AU" w:eastAsia="en-AU"/>
              </w:rPr>
              <w:t>5</w:t>
            </w:r>
            <w:r w:rsidRPr="00F51344">
              <w:rPr>
                <w:rFonts w:ascii="Times New Roman" w:hAnsi="Times New Roman"/>
                <w:color w:val="000000"/>
                <w:szCs w:val="22"/>
                <w:lang w:val="en-AU" w:eastAsia="en-AU"/>
              </w:rPr>
              <w:t>%</w:t>
            </w:r>
          </w:p>
        </w:tc>
        <w:tc>
          <w:tcPr>
            <w:tcW w:w="544"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w:t>
            </w:r>
          </w:p>
        </w:tc>
        <w:tc>
          <w:tcPr>
            <w:tcW w:w="516" w:type="pct"/>
            <w:tcBorders>
              <w:top w:val="nil"/>
              <w:left w:val="nil"/>
              <w:bottom w:val="nil"/>
              <w:right w:val="nil"/>
            </w:tcBorders>
            <w:shd w:val="clear" w:color="auto" w:fill="auto"/>
            <w:noWrap/>
            <w:vAlign w:val="bottom"/>
            <w:hideMark/>
          </w:tcPr>
          <w:p w:rsidR="00D4537C" w:rsidRPr="00F51344" w:rsidRDefault="00FE7B1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1.0</w:t>
            </w:r>
            <w:r w:rsidR="00D4537C" w:rsidRPr="00F51344">
              <w:rPr>
                <w:rFonts w:ascii="Times New Roman" w:hAnsi="Times New Roman"/>
                <w:color w:val="000000"/>
                <w:szCs w:val="22"/>
                <w:lang w:val="en-AU" w:eastAsia="en-AU"/>
              </w:rPr>
              <w:t>%</w:t>
            </w:r>
          </w:p>
        </w:tc>
      </w:tr>
      <w:tr w:rsidR="00D4537C" w:rsidRPr="00F51344" w:rsidTr="002E0B87">
        <w:trPr>
          <w:trHeight w:val="288"/>
        </w:trPr>
        <w:tc>
          <w:tcPr>
            <w:tcW w:w="5000" w:type="pct"/>
            <w:gridSpan w:val="5"/>
            <w:tcBorders>
              <w:top w:val="single" w:sz="4" w:space="0" w:color="auto"/>
              <w:left w:val="nil"/>
              <w:bottom w:val="nil"/>
              <w:right w:val="nil"/>
            </w:tcBorders>
            <w:shd w:val="clear" w:color="auto" w:fill="auto"/>
            <w:noWrap/>
            <w:vAlign w:val="bottom"/>
            <w:hideMark/>
          </w:tcPr>
          <w:p w:rsidR="00D4537C" w:rsidRPr="00F51344" w:rsidRDefault="00D4537C" w:rsidP="002E0B87">
            <w:pPr>
              <w:spacing w:after="0" w:line="240" w:lineRule="auto"/>
              <w:jc w:val="center"/>
              <w:rPr>
                <w:rFonts w:ascii="Times New Roman" w:hAnsi="Times New Roman"/>
                <w:color w:val="000000"/>
                <w:szCs w:val="22"/>
                <w:lang w:val="en-AU" w:eastAsia="en-AU"/>
              </w:rPr>
            </w:pPr>
          </w:p>
        </w:tc>
      </w:tr>
      <w:tr w:rsidR="00D4537C" w:rsidRPr="00F51344" w:rsidTr="002E0B87">
        <w:trPr>
          <w:trHeight w:val="288"/>
        </w:trPr>
        <w:tc>
          <w:tcPr>
            <w:tcW w:w="1006" w:type="pct"/>
            <w:tcBorders>
              <w:top w:val="nil"/>
              <w:left w:val="nil"/>
              <w:bottom w:val="nil"/>
              <w:right w:val="nil"/>
            </w:tcBorders>
            <w:shd w:val="clear" w:color="auto" w:fill="auto"/>
            <w:noWrap/>
            <w:vAlign w:val="bottom"/>
            <w:hideMark/>
          </w:tcPr>
          <w:p w:rsidR="00D4537C" w:rsidRPr="00F51344" w:rsidRDefault="00D4537C" w:rsidP="00FE7B19">
            <w:pPr>
              <w:spacing w:before="120" w:after="0" w:line="240" w:lineRule="auto"/>
              <w:rPr>
                <w:rFonts w:ascii="Times New Roman" w:hAnsi="Times New Roman"/>
                <w:b/>
                <w:color w:val="000000"/>
                <w:szCs w:val="22"/>
                <w:lang w:val="en-AU" w:eastAsia="en-AU"/>
              </w:rPr>
            </w:pPr>
            <w:r w:rsidRPr="00F51344">
              <w:rPr>
                <w:rFonts w:ascii="Times New Roman" w:hAnsi="Times New Roman"/>
                <w:b/>
                <w:color w:val="000000"/>
                <w:szCs w:val="22"/>
                <w:lang w:val="en-AU" w:eastAsia="en-AU"/>
              </w:rPr>
              <w:t>Age</w:t>
            </w:r>
          </w:p>
        </w:tc>
        <w:tc>
          <w:tcPr>
            <w:tcW w:w="2419"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mean</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39.</w:t>
            </w:r>
            <w:r w:rsidR="00FE7B19" w:rsidRPr="00F51344">
              <w:rPr>
                <w:rFonts w:ascii="Times New Roman" w:hAnsi="Times New Roman"/>
                <w:color w:val="000000"/>
                <w:szCs w:val="22"/>
                <w:lang w:val="en-AU" w:eastAsia="en-AU"/>
              </w:rPr>
              <w:t>4</w:t>
            </w:r>
          </w:p>
        </w:tc>
        <w:tc>
          <w:tcPr>
            <w:tcW w:w="544"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39.</w:t>
            </w:r>
            <w:r w:rsidR="00FE7B19" w:rsidRPr="00F51344">
              <w:rPr>
                <w:rFonts w:ascii="Times New Roman" w:hAnsi="Times New Roman"/>
                <w:color w:val="000000"/>
                <w:szCs w:val="22"/>
                <w:lang w:val="en-AU" w:eastAsia="en-AU"/>
              </w:rPr>
              <w:t>9</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39.</w:t>
            </w:r>
            <w:r w:rsidR="00FE7B19" w:rsidRPr="00F51344">
              <w:rPr>
                <w:rFonts w:ascii="Times New Roman" w:hAnsi="Times New Roman"/>
                <w:color w:val="000000"/>
                <w:szCs w:val="22"/>
                <w:lang w:val="en-AU" w:eastAsia="en-AU"/>
              </w:rPr>
              <w:t>9</w:t>
            </w:r>
          </w:p>
        </w:tc>
      </w:tr>
      <w:tr w:rsidR="00D4537C" w:rsidRPr="00F51344" w:rsidTr="002E0B87">
        <w:trPr>
          <w:trHeight w:val="288"/>
        </w:trPr>
        <w:tc>
          <w:tcPr>
            <w:tcW w:w="1006"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sd</w:t>
            </w:r>
          </w:p>
        </w:tc>
        <w:tc>
          <w:tcPr>
            <w:tcW w:w="516" w:type="pct"/>
            <w:tcBorders>
              <w:top w:val="nil"/>
              <w:left w:val="nil"/>
              <w:bottom w:val="nil"/>
              <w:right w:val="nil"/>
            </w:tcBorders>
            <w:shd w:val="clear" w:color="auto" w:fill="auto"/>
            <w:noWrap/>
            <w:vAlign w:val="bottom"/>
            <w:hideMark/>
          </w:tcPr>
          <w:p w:rsidR="00D4537C" w:rsidRPr="00F51344" w:rsidRDefault="00FE7B1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12.0</w:t>
            </w:r>
          </w:p>
        </w:tc>
        <w:tc>
          <w:tcPr>
            <w:tcW w:w="544"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11.9</w:t>
            </w:r>
          </w:p>
        </w:tc>
        <w:tc>
          <w:tcPr>
            <w:tcW w:w="516" w:type="pct"/>
            <w:tcBorders>
              <w:top w:val="nil"/>
              <w:left w:val="nil"/>
              <w:bottom w:val="nil"/>
              <w:right w:val="nil"/>
            </w:tcBorders>
            <w:shd w:val="clear" w:color="auto" w:fill="auto"/>
            <w:noWrap/>
            <w:vAlign w:val="bottom"/>
            <w:hideMark/>
          </w:tcPr>
          <w:p w:rsidR="00D4537C" w:rsidRPr="00F51344" w:rsidRDefault="00D4537C" w:rsidP="00FE7B19">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11.9</w:t>
            </w:r>
          </w:p>
        </w:tc>
      </w:tr>
      <w:tr w:rsidR="00D4537C" w:rsidRPr="00F51344" w:rsidTr="002E0B87">
        <w:trPr>
          <w:trHeight w:val="288"/>
        </w:trPr>
        <w:tc>
          <w:tcPr>
            <w:tcW w:w="1006"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p>
        </w:tc>
        <w:tc>
          <w:tcPr>
            <w:tcW w:w="2419"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min</w:t>
            </w:r>
          </w:p>
        </w:tc>
        <w:tc>
          <w:tcPr>
            <w:tcW w:w="516"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18</w:t>
            </w:r>
          </w:p>
        </w:tc>
        <w:tc>
          <w:tcPr>
            <w:tcW w:w="544"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18</w:t>
            </w:r>
          </w:p>
        </w:tc>
        <w:tc>
          <w:tcPr>
            <w:tcW w:w="516" w:type="pct"/>
            <w:tcBorders>
              <w:top w:val="nil"/>
              <w:left w:val="nil"/>
              <w:bottom w:val="nil"/>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18</w:t>
            </w:r>
          </w:p>
        </w:tc>
      </w:tr>
      <w:tr w:rsidR="00D4537C" w:rsidRPr="00F51344" w:rsidTr="002E0B87">
        <w:trPr>
          <w:trHeight w:val="300"/>
        </w:trPr>
        <w:tc>
          <w:tcPr>
            <w:tcW w:w="1006" w:type="pct"/>
            <w:tcBorders>
              <w:top w:val="nil"/>
              <w:left w:val="nil"/>
              <w:bottom w:val="single" w:sz="4" w:space="0" w:color="auto"/>
              <w:right w:val="nil"/>
            </w:tcBorders>
            <w:shd w:val="clear" w:color="auto" w:fill="auto"/>
            <w:noWrap/>
            <w:vAlign w:val="bottom"/>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2419" w:type="pct"/>
            <w:tcBorders>
              <w:top w:val="nil"/>
              <w:left w:val="nil"/>
              <w:bottom w:val="single" w:sz="4" w:space="0" w:color="auto"/>
              <w:right w:val="nil"/>
            </w:tcBorders>
            <w:shd w:val="clear" w:color="auto" w:fill="auto"/>
            <w:noWrap/>
            <w:vAlign w:val="bottom"/>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max</w:t>
            </w:r>
          </w:p>
        </w:tc>
        <w:tc>
          <w:tcPr>
            <w:tcW w:w="516" w:type="pct"/>
            <w:tcBorders>
              <w:top w:val="nil"/>
              <w:left w:val="nil"/>
              <w:bottom w:val="single" w:sz="4" w:space="0" w:color="auto"/>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77</w:t>
            </w:r>
          </w:p>
        </w:tc>
        <w:tc>
          <w:tcPr>
            <w:tcW w:w="544" w:type="pct"/>
            <w:tcBorders>
              <w:top w:val="nil"/>
              <w:left w:val="nil"/>
              <w:bottom w:val="single" w:sz="4" w:space="0" w:color="auto"/>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71</w:t>
            </w:r>
          </w:p>
        </w:tc>
        <w:tc>
          <w:tcPr>
            <w:tcW w:w="516" w:type="pct"/>
            <w:tcBorders>
              <w:top w:val="nil"/>
              <w:left w:val="nil"/>
              <w:bottom w:val="single" w:sz="4" w:space="0" w:color="auto"/>
              <w:right w:val="nil"/>
            </w:tcBorders>
            <w:shd w:val="clear" w:color="auto" w:fill="auto"/>
            <w:noWrap/>
            <w:vAlign w:val="bottom"/>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71</w:t>
            </w:r>
          </w:p>
        </w:tc>
      </w:tr>
    </w:tbl>
    <w:p w:rsidR="00D4537C" w:rsidRPr="00F51344" w:rsidRDefault="00D4537C" w:rsidP="00D4537C">
      <w:pPr>
        <w:tabs>
          <w:tab w:val="right" w:pos="540"/>
          <w:tab w:val="left" w:pos="720"/>
        </w:tabs>
        <w:spacing w:after="0" w:line="240" w:lineRule="auto"/>
        <w:ind w:left="720" w:hanging="720"/>
        <w:jc w:val="both"/>
        <w:rPr>
          <w:rFonts w:ascii="Times New Roman" w:hAnsi="Times New Roman"/>
          <w:szCs w:val="22"/>
          <w:lang w:val="pt-BR"/>
        </w:rPr>
      </w:pPr>
    </w:p>
    <w:p w:rsidR="00D4537C" w:rsidRPr="00F51344" w:rsidRDefault="00D4537C" w:rsidP="00D4537C">
      <w:pPr>
        <w:tabs>
          <w:tab w:val="right" w:pos="540"/>
          <w:tab w:val="left" w:pos="720"/>
        </w:tabs>
        <w:spacing w:after="0" w:line="240" w:lineRule="auto"/>
        <w:ind w:left="720" w:hanging="720"/>
        <w:jc w:val="both"/>
        <w:rPr>
          <w:rFonts w:ascii="Times New Roman" w:hAnsi="Times New Roman"/>
          <w:b/>
          <w:szCs w:val="22"/>
          <w:lang w:val="pt-BR"/>
        </w:rPr>
      </w:pPr>
      <w:r w:rsidRPr="00F51344">
        <w:rPr>
          <w:rFonts w:ascii="Times New Roman" w:hAnsi="Times New Roman"/>
          <w:szCs w:val="22"/>
          <w:lang w:val="pt-BR"/>
        </w:rPr>
        <w:br w:type="page"/>
      </w:r>
      <w:r w:rsidR="00E21A79">
        <w:rPr>
          <w:rFonts w:ascii="Times New Roman" w:hAnsi="Times New Roman"/>
          <w:b/>
          <w:szCs w:val="22"/>
          <w:lang w:val="pt-BR"/>
        </w:rPr>
        <w:lastRenderedPageBreak/>
        <w:t>Table 2</w:t>
      </w:r>
      <w:r w:rsidR="006B7207">
        <w:rPr>
          <w:rFonts w:ascii="Times New Roman" w:hAnsi="Times New Roman"/>
          <w:b/>
          <w:szCs w:val="22"/>
          <w:lang w:val="pt-BR"/>
        </w:rPr>
        <w:t xml:space="preserve"> </w:t>
      </w:r>
      <w:r w:rsidRPr="00F51344">
        <w:rPr>
          <w:rFonts w:ascii="Times New Roman" w:hAnsi="Times New Roman"/>
          <w:b/>
          <w:szCs w:val="22"/>
          <w:lang w:val="pt-BR"/>
        </w:rPr>
        <w:t xml:space="preserve"> </w:t>
      </w:r>
      <w:r w:rsidRPr="006B7207">
        <w:rPr>
          <w:rFonts w:ascii="Times New Roman" w:hAnsi="Times New Roman"/>
          <w:szCs w:val="22"/>
          <w:lang w:val="pt-BR"/>
        </w:rPr>
        <w:t>ICECAP-</w:t>
      </w:r>
      <w:r w:rsidR="002733F9" w:rsidRPr="006B7207">
        <w:rPr>
          <w:rFonts w:ascii="Times New Roman" w:hAnsi="Times New Roman"/>
          <w:szCs w:val="22"/>
          <w:lang w:val="pt-BR"/>
        </w:rPr>
        <w:t>A</w:t>
      </w:r>
      <w:r w:rsidRPr="006B7207">
        <w:rPr>
          <w:rFonts w:ascii="Times New Roman" w:hAnsi="Times New Roman"/>
          <w:szCs w:val="22"/>
          <w:lang w:val="pt-BR"/>
        </w:rPr>
        <w:t xml:space="preserve"> response frequencies</w:t>
      </w:r>
      <w:r w:rsidR="002733F9" w:rsidRPr="006B7207">
        <w:rPr>
          <w:rFonts w:ascii="Times New Roman" w:hAnsi="Times New Roman"/>
          <w:szCs w:val="22"/>
          <w:lang w:val="pt-BR"/>
        </w:rPr>
        <w:t>, by pilot</w:t>
      </w:r>
    </w:p>
    <w:p w:rsidR="002733F9" w:rsidRPr="00F51344" w:rsidRDefault="002733F9" w:rsidP="00D4537C">
      <w:pPr>
        <w:tabs>
          <w:tab w:val="right" w:pos="540"/>
          <w:tab w:val="left" w:pos="720"/>
        </w:tabs>
        <w:spacing w:after="0" w:line="240" w:lineRule="auto"/>
        <w:ind w:left="720" w:hanging="720"/>
        <w:jc w:val="both"/>
        <w:rPr>
          <w:rFonts w:ascii="Times New Roman" w:hAnsi="Times New Roman"/>
          <w:szCs w:val="22"/>
          <w:lang w:val="pt-BR"/>
        </w:rPr>
      </w:pPr>
    </w:p>
    <w:p w:rsidR="002733F9" w:rsidRPr="00F51344" w:rsidRDefault="002733F9" w:rsidP="00D4537C">
      <w:pPr>
        <w:tabs>
          <w:tab w:val="right" w:pos="540"/>
          <w:tab w:val="left" w:pos="720"/>
        </w:tabs>
        <w:spacing w:after="0" w:line="240" w:lineRule="auto"/>
        <w:ind w:left="720" w:hanging="720"/>
        <w:jc w:val="both"/>
        <w:rPr>
          <w:rFonts w:ascii="Times New Roman" w:hAnsi="Times New Roman"/>
          <w:szCs w:val="22"/>
          <w:lang w:val="pt-BR"/>
        </w:rPr>
      </w:pPr>
    </w:p>
    <w:tbl>
      <w:tblPr>
        <w:tblW w:w="9300" w:type="dxa"/>
        <w:tblInd w:w="108" w:type="dxa"/>
        <w:tblLook w:val="04A0"/>
      </w:tblPr>
      <w:tblGrid>
        <w:gridCol w:w="380"/>
        <w:gridCol w:w="6040"/>
        <w:gridCol w:w="960"/>
        <w:gridCol w:w="960"/>
        <w:gridCol w:w="960"/>
      </w:tblGrid>
      <w:tr w:rsidR="00D4537C" w:rsidRPr="00F51344" w:rsidTr="002E0B87">
        <w:trPr>
          <w:trHeight w:val="288"/>
        </w:trPr>
        <w:tc>
          <w:tcPr>
            <w:tcW w:w="38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rPr>
                <w:rFonts w:ascii="Times New Roman" w:hAnsi="Times New Roman"/>
                <w:sz w:val="20"/>
                <w:szCs w:val="20"/>
                <w:lang w:val="en-AU" w:eastAsia="en-AU"/>
              </w:rPr>
            </w:pPr>
          </w:p>
        </w:tc>
        <w:tc>
          <w:tcPr>
            <w:tcW w:w="6040" w:type="dxa"/>
            <w:tcBorders>
              <w:top w:val="nil"/>
              <w:left w:val="nil"/>
              <w:bottom w:val="nil"/>
              <w:right w:val="nil"/>
            </w:tcBorders>
            <w:shd w:val="clear" w:color="auto" w:fill="auto"/>
            <w:vAlign w:val="bottom"/>
            <w:hideMark/>
          </w:tcPr>
          <w:p w:rsidR="00D4537C" w:rsidRPr="00F51344" w:rsidRDefault="00D4537C" w:rsidP="002E0B87">
            <w:pPr>
              <w:spacing w:after="0" w:line="240" w:lineRule="auto"/>
              <w:rPr>
                <w:rFonts w:ascii="Times New Roman" w:hAnsi="Times New Roman"/>
                <w:sz w:val="20"/>
                <w:szCs w:val="20"/>
                <w:lang w:val="en-AU" w:eastAsia="en-AU"/>
              </w:rPr>
            </w:pPr>
          </w:p>
        </w:tc>
        <w:tc>
          <w:tcPr>
            <w:tcW w:w="960" w:type="dxa"/>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Pilot1</w:t>
            </w:r>
          </w:p>
        </w:tc>
        <w:tc>
          <w:tcPr>
            <w:tcW w:w="960" w:type="dxa"/>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xml:space="preserve">Pilot 2 </w:t>
            </w:r>
          </w:p>
        </w:tc>
        <w:tc>
          <w:tcPr>
            <w:tcW w:w="960" w:type="dxa"/>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xml:space="preserve">Pilot 3 </w:t>
            </w:r>
          </w:p>
        </w:tc>
      </w:tr>
      <w:tr w:rsidR="00D4537C" w:rsidRPr="00F51344" w:rsidTr="002E0B87">
        <w:trPr>
          <w:trHeight w:val="288"/>
        </w:trPr>
        <w:tc>
          <w:tcPr>
            <w:tcW w:w="38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vAlign w:val="bottom"/>
            <w:hideMark/>
          </w:tcPr>
          <w:p w:rsidR="00D4537C" w:rsidRPr="00F51344" w:rsidRDefault="00D4537C" w:rsidP="002E0B87">
            <w:pPr>
              <w:spacing w:after="0" w:line="240" w:lineRule="auto"/>
              <w:rPr>
                <w:rFonts w:ascii="Times New Roman" w:hAnsi="Times New Roman"/>
                <w:sz w:val="20"/>
                <w:szCs w:val="20"/>
                <w:lang w:val="en-AU" w:eastAsia="en-AU"/>
              </w:rPr>
            </w:pPr>
          </w:p>
        </w:tc>
        <w:tc>
          <w:tcPr>
            <w:tcW w:w="96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(n=204)</w:t>
            </w:r>
          </w:p>
        </w:tc>
        <w:tc>
          <w:tcPr>
            <w:tcW w:w="96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(n=100)</w:t>
            </w:r>
          </w:p>
        </w:tc>
        <w:tc>
          <w:tcPr>
            <w:tcW w:w="96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(n=102)</w:t>
            </w:r>
          </w:p>
        </w:tc>
      </w:tr>
      <w:tr w:rsidR="00D4537C" w:rsidRPr="00F51344" w:rsidTr="002E0B87">
        <w:trPr>
          <w:trHeight w:val="288"/>
        </w:trPr>
        <w:tc>
          <w:tcPr>
            <w:tcW w:w="6420" w:type="dxa"/>
            <w:gridSpan w:val="2"/>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Feeling settled and secure</w:t>
            </w:r>
          </w:p>
        </w:tc>
        <w:tc>
          <w:tcPr>
            <w:tcW w:w="960" w:type="dxa"/>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960" w:type="dxa"/>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960" w:type="dxa"/>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r>
      <w:tr w:rsidR="002733F9" w:rsidRPr="00F51344" w:rsidTr="002E0B87">
        <w:trPr>
          <w:trHeight w:val="288"/>
        </w:trPr>
        <w:tc>
          <w:tcPr>
            <w:tcW w:w="38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am able to feel settled and secure in all areas of my life</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32.8%</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33%</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35.3%</w:t>
            </w:r>
          </w:p>
        </w:tc>
      </w:tr>
      <w:tr w:rsidR="002733F9" w:rsidRPr="00F51344" w:rsidTr="002E0B87">
        <w:trPr>
          <w:trHeight w:val="288"/>
        </w:trPr>
        <w:tc>
          <w:tcPr>
            <w:tcW w:w="38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am able to feel settled and secure in many areas of my life</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47.1%</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38%</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49%</w:t>
            </w:r>
          </w:p>
        </w:tc>
      </w:tr>
      <w:tr w:rsidR="002733F9" w:rsidRPr="00F51344" w:rsidTr="002E0B87">
        <w:trPr>
          <w:trHeight w:val="288"/>
        </w:trPr>
        <w:tc>
          <w:tcPr>
            <w:tcW w:w="38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am able to feel settled and secure in a few areas of my life</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15.2%</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19%</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14.7%</w:t>
            </w:r>
          </w:p>
        </w:tc>
      </w:tr>
      <w:tr w:rsidR="00D4537C" w:rsidRPr="00F51344" w:rsidTr="002E0B87">
        <w:trPr>
          <w:trHeight w:val="288"/>
        </w:trPr>
        <w:tc>
          <w:tcPr>
            <w:tcW w:w="38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am unable to feel settled and secure in any areas of my life</w:t>
            </w:r>
          </w:p>
        </w:tc>
        <w:tc>
          <w:tcPr>
            <w:tcW w:w="96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4.9%</w:t>
            </w:r>
          </w:p>
        </w:tc>
        <w:tc>
          <w:tcPr>
            <w:tcW w:w="96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10%</w:t>
            </w:r>
          </w:p>
        </w:tc>
        <w:tc>
          <w:tcPr>
            <w:tcW w:w="96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w:t>
            </w:r>
          </w:p>
        </w:tc>
      </w:tr>
      <w:tr w:rsidR="00D4537C" w:rsidRPr="00F51344" w:rsidTr="002E0B87">
        <w:trPr>
          <w:trHeight w:val="288"/>
        </w:trPr>
        <w:tc>
          <w:tcPr>
            <w:tcW w:w="6420" w:type="dxa"/>
            <w:gridSpan w:val="2"/>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Love, friendship and support</w:t>
            </w:r>
          </w:p>
        </w:tc>
        <w:tc>
          <w:tcPr>
            <w:tcW w:w="960" w:type="dxa"/>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960" w:type="dxa"/>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960" w:type="dxa"/>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r>
      <w:tr w:rsidR="002733F9" w:rsidRPr="00F51344" w:rsidTr="002E0B87">
        <w:trPr>
          <w:trHeight w:val="288"/>
        </w:trPr>
        <w:tc>
          <w:tcPr>
            <w:tcW w:w="38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can have a lot of love, friendship and support</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47.1%</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54%</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49%</w:t>
            </w:r>
          </w:p>
        </w:tc>
      </w:tr>
      <w:tr w:rsidR="002733F9" w:rsidRPr="00F51344" w:rsidTr="002E0B87">
        <w:trPr>
          <w:trHeight w:val="288"/>
        </w:trPr>
        <w:tc>
          <w:tcPr>
            <w:tcW w:w="38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can have quite a lot of love, friendship and support</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36.3%</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30%</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34.3%</w:t>
            </w:r>
          </w:p>
        </w:tc>
      </w:tr>
      <w:tr w:rsidR="002733F9" w:rsidRPr="00F51344" w:rsidTr="002E0B87">
        <w:trPr>
          <w:trHeight w:val="288"/>
        </w:trPr>
        <w:tc>
          <w:tcPr>
            <w:tcW w:w="38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can have a little love, friendship and support</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14.7%</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15%</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12.7%</w:t>
            </w:r>
          </w:p>
        </w:tc>
      </w:tr>
      <w:tr w:rsidR="00D4537C" w:rsidRPr="00F51344" w:rsidTr="002E0B87">
        <w:trPr>
          <w:trHeight w:val="288"/>
        </w:trPr>
        <w:tc>
          <w:tcPr>
            <w:tcW w:w="38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cannot have any love, friendship and support</w:t>
            </w:r>
          </w:p>
        </w:tc>
        <w:tc>
          <w:tcPr>
            <w:tcW w:w="96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w:t>
            </w:r>
          </w:p>
        </w:tc>
        <w:tc>
          <w:tcPr>
            <w:tcW w:w="96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w:t>
            </w:r>
          </w:p>
        </w:tc>
        <w:tc>
          <w:tcPr>
            <w:tcW w:w="96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3.9%</w:t>
            </w:r>
          </w:p>
        </w:tc>
      </w:tr>
      <w:tr w:rsidR="00D4537C" w:rsidRPr="00F51344" w:rsidTr="002E0B87">
        <w:trPr>
          <w:trHeight w:val="288"/>
        </w:trPr>
        <w:tc>
          <w:tcPr>
            <w:tcW w:w="6420" w:type="dxa"/>
            <w:gridSpan w:val="2"/>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Being independent</w:t>
            </w:r>
          </w:p>
        </w:tc>
        <w:tc>
          <w:tcPr>
            <w:tcW w:w="960" w:type="dxa"/>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960" w:type="dxa"/>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960" w:type="dxa"/>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r>
      <w:tr w:rsidR="002733F9" w:rsidRPr="00F51344" w:rsidTr="002E0B87">
        <w:trPr>
          <w:trHeight w:val="288"/>
        </w:trPr>
        <w:tc>
          <w:tcPr>
            <w:tcW w:w="38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am able to be completely independent</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65.2%</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56%</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69.6%</w:t>
            </w:r>
          </w:p>
        </w:tc>
      </w:tr>
      <w:tr w:rsidR="002733F9" w:rsidRPr="00F51344" w:rsidTr="002E0B87">
        <w:trPr>
          <w:trHeight w:val="288"/>
        </w:trPr>
        <w:tc>
          <w:tcPr>
            <w:tcW w:w="38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am able to be independent in many things</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26.5%</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31%</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23.5%</w:t>
            </w:r>
          </w:p>
        </w:tc>
      </w:tr>
      <w:tr w:rsidR="002733F9" w:rsidRPr="00F51344" w:rsidTr="002E0B87">
        <w:trPr>
          <w:trHeight w:val="288"/>
        </w:trPr>
        <w:tc>
          <w:tcPr>
            <w:tcW w:w="38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am able to be independent in a few things</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6.9%</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12%</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6.9%</w:t>
            </w:r>
          </w:p>
        </w:tc>
      </w:tr>
      <w:tr w:rsidR="00D4537C" w:rsidRPr="00F51344" w:rsidTr="002E0B87">
        <w:trPr>
          <w:trHeight w:val="288"/>
        </w:trPr>
        <w:tc>
          <w:tcPr>
            <w:tcW w:w="38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am unable to be at all independent</w:t>
            </w:r>
          </w:p>
        </w:tc>
        <w:tc>
          <w:tcPr>
            <w:tcW w:w="96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1.5%</w:t>
            </w:r>
          </w:p>
        </w:tc>
        <w:tc>
          <w:tcPr>
            <w:tcW w:w="96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w:t>
            </w:r>
          </w:p>
        </w:tc>
        <w:tc>
          <w:tcPr>
            <w:tcW w:w="96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w:t>
            </w:r>
          </w:p>
        </w:tc>
      </w:tr>
      <w:tr w:rsidR="00D4537C" w:rsidRPr="00F51344" w:rsidTr="002E0B87">
        <w:trPr>
          <w:trHeight w:val="288"/>
        </w:trPr>
        <w:tc>
          <w:tcPr>
            <w:tcW w:w="6420" w:type="dxa"/>
            <w:gridSpan w:val="2"/>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Achievement and progress</w:t>
            </w:r>
          </w:p>
        </w:tc>
        <w:tc>
          <w:tcPr>
            <w:tcW w:w="960" w:type="dxa"/>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960" w:type="dxa"/>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960" w:type="dxa"/>
            <w:tcBorders>
              <w:top w:val="single" w:sz="4" w:space="0" w:color="auto"/>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r>
      <w:tr w:rsidR="002733F9" w:rsidRPr="00F51344" w:rsidTr="002E0B87">
        <w:trPr>
          <w:trHeight w:val="288"/>
        </w:trPr>
        <w:tc>
          <w:tcPr>
            <w:tcW w:w="38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can achieve and progress in all aspects of my life</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35.3%</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42%</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40.2%</w:t>
            </w:r>
          </w:p>
        </w:tc>
      </w:tr>
      <w:tr w:rsidR="002733F9" w:rsidRPr="00F51344" w:rsidTr="002E0B87">
        <w:trPr>
          <w:trHeight w:val="288"/>
        </w:trPr>
        <w:tc>
          <w:tcPr>
            <w:tcW w:w="38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can achieve and progress in many aspects of my life</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48%</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33%</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44.1%</w:t>
            </w:r>
          </w:p>
        </w:tc>
      </w:tr>
      <w:tr w:rsidR="002733F9" w:rsidRPr="00F51344" w:rsidTr="002E0B87">
        <w:trPr>
          <w:trHeight w:val="288"/>
        </w:trPr>
        <w:tc>
          <w:tcPr>
            <w:tcW w:w="38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can achieve and progress in a few aspects of my life</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13.2%</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19%</w:t>
            </w:r>
          </w:p>
        </w:tc>
        <w:tc>
          <w:tcPr>
            <w:tcW w:w="960" w:type="dxa"/>
            <w:tcBorders>
              <w:top w:val="nil"/>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13.7%</w:t>
            </w:r>
          </w:p>
        </w:tc>
      </w:tr>
      <w:tr w:rsidR="00D4537C" w:rsidRPr="00F51344" w:rsidTr="002E0B87">
        <w:trPr>
          <w:trHeight w:val="288"/>
        </w:trPr>
        <w:tc>
          <w:tcPr>
            <w:tcW w:w="38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nil"/>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cannot achieve and progress in any aspects of my life</w:t>
            </w:r>
          </w:p>
        </w:tc>
        <w:tc>
          <w:tcPr>
            <w:tcW w:w="96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3.4%</w:t>
            </w:r>
          </w:p>
        </w:tc>
        <w:tc>
          <w:tcPr>
            <w:tcW w:w="96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6%</w:t>
            </w:r>
          </w:p>
        </w:tc>
        <w:tc>
          <w:tcPr>
            <w:tcW w:w="960" w:type="dxa"/>
            <w:tcBorders>
              <w:top w:val="nil"/>
              <w:left w:val="nil"/>
              <w:bottom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w:t>
            </w:r>
          </w:p>
        </w:tc>
      </w:tr>
      <w:tr w:rsidR="00D4537C" w:rsidRPr="00F51344" w:rsidTr="002733F9">
        <w:trPr>
          <w:trHeight w:val="288"/>
        </w:trPr>
        <w:tc>
          <w:tcPr>
            <w:tcW w:w="6420" w:type="dxa"/>
            <w:gridSpan w:val="2"/>
            <w:tcBorders>
              <w:top w:val="single" w:sz="4" w:space="0" w:color="auto"/>
              <w:left w:val="nil"/>
              <w:right w:val="nil"/>
            </w:tcBorders>
            <w:shd w:val="clear" w:color="auto" w:fill="auto"/>
            <w:noWrap/>
            <w:vAlign w:val="center"/>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Enjoyment and pleasure</w:t>
            </w:r>
          </w:p>
        </w:tc>
        <w:tc>
          <w:tcPr>
            <w:tcW w:w="960" w:type="dxa"/>
            <w:tcBorders>
              <w:top w:val="single" w:sz="4" w:space="0" w:color="auto"/>
              <w:left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960" w:type="dxa"/>
            <w:tcBorders>
              <w:top w:val="single" w:sz="4" w:space="0" w:color="auto"/>
              <w:left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960" w:type="dxa"/>
            <w:tcBorders>
              <w:top w:val="single" w:sz="4" w:space="0" w:color="auto"/>
              <w:left w:val="nil"/>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r>
      <w:tr w:rsidR="002733F9" w:rsidRPr="00F51344" w:rsidTr="002733F9">
        <w:trPr>
          <w:trHeight w:val="300"/>
        </w:trPr>
        <w:tc>
          <w:tcPr>
            <w:tcW w:w="380" w:type="dxa"/>
            <w:tcBorders>
              <w:top w:val="nil"/>
              <w:left w:val="nil"/>
              <w:right w:val="nil"/>
            </w:tcBorders>
            <w:shd w:val="clear" w:color="auto" w:fill="auto"/>
            <w:noWrap/>
            <w:vAlign w:val="center"/>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6040" w:type="dxa"/>
            <w:tcBorders>
              <w:top w:val="nil"/>
              <w:left w:val="nil"/>
              <w:right w:val="nil"/>
            </w:tcBorders>
            <w:shd w:val="clear" w:color="auto" w:fill="auto"/>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can have a lot of enjoyment and pleasure</w:t>
            </w:r>
          </w:p>
        </w:tc>
        <w:tc>
          <w:tcPr>
            <w:tcW w:w="960" w:type="dxa"/>
            <w:tcBorders>
              <w:top w:val="nil"/>
              <w:left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45.1%</w:t>
            </w:r>
          </w:p>
        </w:tc>
        <w:tc>
          <w:tcPr>
            <w:tcW w:w="960" w:type="dxa"/>
            <w:tcBorders>
              <w:top w:val="nil"/>
              <w:left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48%</w:t>
            </w:r>
          </w:p>
        </w:tc>
        <w:tc>
          <w:tcPr>
            <w:tcW w:w="960" w:type="dxa"/>
            <w:tcBorders>
              <w:top w:val="nil"/>
              <w:left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44.1%</w:t>
            </w:r>
          </w:p>
        </w:tc>
      </w:tr>
      <w:tr w:rsidR="002733F9" w:rsidRPr="00F51344" w:rsidTr="002733F9">
        <w:trPr>
          <w:trHeight w:val="288"/>
        </w:trPr>
        <w:tc>
          <w:tcPr>
            <w:tcW w:w="380" w:type="dxa"/>
            <w:tcBorders>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p>
        </w:tc>
        <w:tc>
          <w:tcPr>
            <w:tcW w:w="6040" w:type="dxa"/>
            <w:tcBorders>
              <w:left w:val="nil"/>
              <w:bottom w:val="nil"/>
              <w:right w:val="nil"/>
            </w:tcBorders>
            <w:shd w:val="clear" w:color="auto" w:fill="auto"/>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can have quite a lot of enjoyment and pleasure</w:t>
            </w:r>
          </w:p>
        </w:tc>
        <w:tc>
          <w:tcPr>
            <w:tcW w:w="960" w:type="dxa"/>
            <w:tcBorders>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37.7%</w:t>
            </w:r>
          </w:p>
        </w:tc>
        <w:tc>
          <w:tcPr>
            <w:tcW w:w="960" w:type="dxa"/>
            <w:tcBorders>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35%</w:t>
            </w:r>
          </w:p>
        </w:tc>
        <w:tc>
          <w:tcPr>
            <w:tcW w:w="960" w:type="dxa"/>
            <w:tcBorders>
              <w:left w:val="nil"/>
              <w:bottom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43.1%</w:t>
            </w:r>
          </w:p>
        </w:tc>
      </w:tr>
      <w:tr w:rsidR="002733F9" w:rsidRPr="00F51344" w:rsidTr="002733F9">
        <w:trPr>
          <w:trHeight w:val="288"/>
        </w:trPr>
        <w:tc>
          <w:tcPr>
            <w:tcW w:w="380" w:type="dxa"/>
            <w:tcBorders>
              <w:top w:val="nil"/>
              <w:left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p>
        </w:tc>
        <w:tc>
          <w:tcPr>
            <w:tcW w:w="6040" w:type="dxa"/>
            <w:tcBorders>
              <w:top w:val="nil"/>
              <w:left w:val="nil"/>
              <w:right w:val="nil"/>
            </w:tcBorders>
            <w:shd w:val="clear" w:color="auto" w:fill="auto"/>
            <w:hideMark/>
          </w:tcPr>
          <w:p w:rsidR="002733F9" w:rsidRPr="00F51344" w:rsidRDefault="002733F9"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can have a little enjoyment and pleasure</w:t>
            </w:r>
          </w:p>
        </w:tc>
        <w:tc>
          <w:tcPr>
            <w:tcW w:w="960" w:type="dxa"/>
            <w:tcBorders>
              <w:top w:val="nil"/>
              <w:left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15.7%</w:t>
            </w:r>
          </w:p>
        </w:tc>
        <w:tc>
          <w:tcPr>
            <w:tcW w:w="960" w:type="dxa"/>
            <w:tcBorders>
              <w:top w:val="nil"/>
              <w:left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13%</w:t>
            </w:r>
          </w:p>
        </w:tc>
        <w:tc>
          <w:tcPr>
            <w:tcW w:w="960" w:type="dxa"/>
            <w:tcBorders>
              <w:top w:val="nil"/>
              <w:left w:val="nil"/>
              <w:right w:val="nil"/>
            </w:tcBorders>
            <w:shd w:val="clear" w:color="auto" w:fill="auto"/>
            <w:noWrap/>
            <w:vAlign w:val="center"/>
            <w:hideMark/>
          </w:tcPr>
          <w:p w:rsidR="002733F9" w:rsidRPr="00F51344" w:rsidRDefault="002733F9"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9.8%</w:t>
            </w:r>
          </w:p>
        </w:tc>
      </w:tr>
      <w:tr w:rsidR="00D4537C" w:rsidRPr="00F51344" w:rsidTr="002733F9">
        <w:trPr>
          <w:trHeight w:val="288"/>
        </w:trPr>
        <w:tc>
          <w:tcPr>
            <w:tcW w:w="380" w:type="dxa"/>
            <w:tcBorders>
              <w:top w:val="nil"/>
              <w:left w:val="nil"/>
              <w:bottom w:val="single" w:sz="6" w:space="0" w:color="auto"/>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p>
        </w:tc>
        <w:tc>
          <w:tcPr>
            <w:tcW w:w="6040" w:type="dxa"/>
            <w:tcBorders>
              <w:top w:val="nil"/>
              <w:left w:val="nil"/>
              <w:bottom w:val="single" w:sz="6" w:space="0" w:color="auto"/>
              <w:right w:val="nil"/>
            </w:tcBorders>
            <w:shd w:val="clear" w:color="auto" w:fill="auto"/>
            <w:hideMark/>
          </w:tcPr>
          <w:p w:rsidR="00D4537C" w:rsidRPr="00F51344" w:rsidRDefault="00D4537C" w:rsidP="002E0B87">
            <w:pPr>
              <w:spacing w:after="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I cannot have any enjoyment and pleasure</w:t>
            </w:r>
          </w:p>
        </w:tc>
        <w:tc>
          <w:tcPr>
            <w:tcW w:w="960" w:type="dxa"/>
            <w:tcBorders>
              <w:top w:val="nil"/>
              <w:left w:val="nil"/>
              <w:bottom w:val="single" w:sz="6" w:space="0" w:color="auto"/>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1.5%</w:t>
            </w:r>
          </w:p>
        </w:tc>
        <w:tc>
          <w:tcPr>
            <w:tcW w:w="960" w:type="dxa"/>
            <w:tcBorders>
              <w:top w:val="nil"/>
              <w:left w:val="nil"/>
              <w:bottom w:val="single" w:sz="6" w:space="0" w:color="auto"/>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w:t>
            </w:r>
          </w:p>
        </w:tc>
        <w:tc>
          <w:tcPr>
            <w:tcW w:w="960" w:type="dxa"/>
            <w:tcBorders>
              <w:top w:val="nil"/>
              <w:left w:val="nil"/>
              <w:bottom w:val="single" w:sz="6" w:space="0" w:color="auto"/>
              <w:right w:val="nil"/>
            </w:tcBorders>
            <w:shd w:val="clear" w:color="auto" w:fill="auto"/>
            <w:noWrap/>
            <w:vAlign w:val="center"/>
            <w:hideMark/>
          </w:tcPr>
          <w:p w:rsidR="00D4537C" w:rsidRPr="00F51344" w:rsidRDefault="00D4537C" w:rsidP="002E0B87">
            <w:pPr>
              <w:spacing w:after="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2.9%</w:t>
            </w:r>
          </w:p>
        </w:tc>
      </w:tr>
    </w:tbl>
    <w:p w:rsidR="00D4537C" w:rsidRPr="00F51344" w:rsidRDefault="00D4537C" w:rsidP="00D4537C">
      <w:pPr>
        <w:tabs>
          <w:tab w:val="right" w:pos="540"/>
          <w:tab w:val="left" w:pos="720"/>
        </w:tabs>
        <w:spacing w:after="0" w:line="240" w:lineRule="auto"/>
        <w:ind w:left="720" w:hanging="720"/>
        <w:jc w:val="both"/>
        <w:rPr>
          <w:rFonts w:ascii="Times New Roman" w:hAnsi="Times New Roman"/>
          <w:szCs w:val="22"/>
          <w:lang w:val="pt-BR"/>
        </w:rPr>
      </w:pPr>
    </w:p>
    <w:p w:rsidR="00C24A09" w:rsidRPr="006B7207" w:rsidRDefault="002733F9" w:rsidP="0085035F">
      <w:pPr>
        <w:tabs>
          <w:tab w:val="right" w:pos="540"/>
          <w:tab w:val="left" w:pos="720"/>
        </w:tabs>
        <w:spacing w:after="0" w:line="240" w:lineRule="auto"/>
        <w:ind w:left="720" w:hanging="720"/>
        <w:jc w:val="both"/>
        <w:rPr>
          <w:rFonts w:ascii="Times New Roman" w:hAnsi="Times New Roman"/>
          <w:szCs w:val="22"/>
          <w:lang w:val="pt-BR"/>
        </w:rPr>
      </w:pPr>
      <w:r w:rsidRPr="00F51344">
        <w:rPr>
          <w:rFonts w:ascii="Times New Roman" w:hAnsi="Times New Roman"/>
          <w:b/>
          <w:szCs w:val="22"/>
          <w:lang w:val="pt-BR"/>
        </w:rPr>
        <w:br w:type="page"/>
      </w:r>
      <w:r w:rsidR="00EC4089" w:rsidRPr="00F51344">
        <w:rPr>
          <w:rFonts w:ascii="Times New Roman" w:hAnsi="Times New Roman"/>
          <w:b/>
          <w:szCs w:val="22"/>
          <w:lang w:val="pt-BR"/>
        </w:rPr>
        <w:lastRenderedPageBreak/>
        <w:t xml:space="preserve">Table </w:t>
      </w:r>
      <w:r w:rsidR="00E21A79">
        <w:rPr>
          <w:rFonts w:ascii="Times New Roman" w:hAnsi="Times New Roman"/>
          <w:b/>
          <w:szCs w:val="22"/>
          <w:lang w:val="pt-BR"/>
        </w:rPr>
        <w:t xml:space="preserve">3 </w:t>
      </w:r>
      <w:r w:rsidR="003B0E08" w:rsidRPr="00F51344">
        <w:rPr>
          <w:rFonts w:ascii="Times New Roman" w:hAnsi="Times New Roman"/>
          <w:b/>
          <w:szCs w:val="22"/>
          <w:lang w:val="pt-BR"/>
        </w:rPr>
        <w:t xml:space="preserve"> </w:t>
      </w:r>
      <w:r w:rsidR="00194535" w:rsidRPr="006B7207">
        <w:rPr>
          <w:rFonts w:ascii="Times New Roman" w:hAnsi="Times New Roman"/>
          <w:lang w:val="en-AU"/>
        </w:rPr>
        <w:t>DCE conditional logit model results imposing linearity</w:t>
      </w:r>
      <w:r w:rsidR="00925119" w:rsidRPr="006B7207">
        <w:rPr>
          <w:rFonts w:ascii="Times New Roman" w:hAnsi="Times New Roman"/>
          <w:lang w:val="en-AU"/>
        </w:rPr>
        <w:t xml:space="preserve"> (</w:t>
      </w:r>
      <w:r w:rsidR="00E062C6" w:rsidRPr="006B7207">
        <w:rPr>
          <w:rFonts w:ascii="Times New Roman" w:hAnsi="Times New Roman"/>
          <w:lang w:val="en-AU"/>
        </w:rPr>
        <w:t xml:space="preserve">Pilot 3, </w:t>
      </w:r>
      <w:r w:rsidR="00925119" w:rsidRPr="006B7207">
        <w:rPr>
          <w:rFonts w:ascii="Times New Roman" w:hAnsi="Times New Roman"/>
          <w:lang w:val="en-AU"/>
        </w:rPr>
        <w:t>n=100)</w:t>
      </w:r>
    </w:p>
    <w:p w:rsidR="003B0E08" w:rsidRPr="00F51344" w:rsidRDefault="003B0E08" w:rsidP="0085035F">
      <w:pPr>
        <w:tabs>
          <w:tab w:val="right" w:pos="540"/>
          <w:tab w:val="left" w:pos="720"/>
        </w:tabs>
        <w:spacing w:after="0" w:line="240" w:lineRule="auto"/>
        <w:ind w:left="720" w:hanging="720"/>
        <w:jc w:val="both"/>
        <w:rPr>
          <w:rFonts w:ascii="Times New Roman" w:hAnsi="Times New Roman"/>
          <w:szCs w:val="22"/>
          <w:lang w:val="pt-BR"/>
        </w:rPr>
      </w:pPr>
    </w:p>
    <w:tbl>
      <w:tblPr>
        <w:tblW w:w="4283" w:type="pct"/>
        <w:tblLook w:val="04A0"/>
      </w:tblPr>
      <w:tblGrid>
        <w:gridCol w:w="3036"/>
        <w:gridCol w:w="1206"/>
        <w:gridCol w:w="1483"/>
        <w:gridCol w:w="1165"/>
        <w:gridCol w:w="1033"/>
      </w:tblGrid>
      <w:tr w:rsidR="00925119" w:rsidRPr="00F51344" w:rsidTr="0085035F">
        <w:trPr>
          <w:trHeight w:val="303"/>
        </w:trPr>
        <w:tc>
          <w:tcPr>
            <w:tcW w:w="1921" w:type="pct"/>
            <w:tcBorders>
              <w:top w:val="single" w:sz="4" w:space="0" w:color="auto"/>
              <w:left w:val="nil"/>
              <w:bottom w:val="single" w:sz="4" w:space="0" w:color="auto"/>
              <w:right w:val="nil"/>
            </w:tcBorders>
            <w:shd w:val="clear" w:color="auto" w:fill="auto"/>
            <w:vAlign w:val="center"/>
            <w:hideMark/>
          </w:tcPr>
          <w:p w:rsidR="003B0E08" w:rsidRPr="00F51344" w:rsidRDefault="003B0E08" w:rsidP="00D45F63">
            <w:pPr>
              <w:spacing w:after="0" w:line="240" w:lineRule="auto"/>
              <w:jc w:val="center"/>
              <w:rPr>
                <w:rFonts w:ascii="Times New Roman" w:hAnsi="Times New Roman"/>
                <w:color w:val="000000"/>
                <w:szCs w:val="22"/>
                <w:lang w:val="en-AU" w:eastAsia="en-AU"/>
              </w:rPr>
            </w:pPr>
          </w:p>
        </w:tc>
        <w:tc>
          <w:tcPr>
            <w:tcW w:w="741" w:type="pct"/>
            <w:tcBorders>
              <w:top w:val="single" w:sz="4" w:space="0" w:color="auto"/>
              <w:left w:val="nil"/>
              <w:bottom w:val="single" w:sz="4" w:space="0" w:color="auto"/>
              <w:right w:val="nil"/>
            </w:tcBorders>
            <w:shd w:val="clear" w:color="auto" w:fill="auto"/>
            <w:vAlign w:val="center"/>
            <w:hideMark/>
          </w:tcPr>
          <w:p w:rsidR="003B0E08" w:rsidRPr="00F51344" w:rsidRDefault="003B0E08" w:rsidP="00D45F63">
            <w:pPr>
              <w:spacing w:after="0" w:line="240" w:lineRule="auto"/>
              <w:jc w:val="center"/>
              <w:rPr>
                <w:rFonts w:ascii="Times New Roman" w:hAnsi="Times New Roman"/>
                <w:color w:val="000000"/>
                <w:szCs w:val="22"/>
                <w:lang w:val="en-AU" w:eastAsia="en-AU"/>
              </w:rPr>
            </w:pPr>
            <w:r w:rsidRPr="00F51344">
              <w:rPr>
                <w:rFonts w:ascii="Times New Roman" w:hAnsi="Times New Roman"/>
                <w:color w:val="000000"/>
                <w:szCs w:val="22"/>
                <w:lang w:val="en-AU" w:eastAsia="en-AU"/>
              </w:rPr>
              <w:t>Coef</w:t>
            </w:r>
            <w:r w:rsidR="00925119" w:rsidRPr="00F51344">
              <w:rPr>
                <w:rFonts w:ascii="Times New Roman" w:hAnsi="Times New Roman"/>
                <w:color w:val="000000"/>
                <w:szCs w:val="22"/>
                <w:lang w:val="en-AU" w:eastAsia="en-AU"/>
              </w:rPr>
              <w:t>ficient</w:t>
            </w:r>
          </w:p>
        </w:tc>
        <w:tc>
          <w:tcPr>
            <w:tcW w:w="941" w:type="pct"/>
            <w:tcBorders>
              <w:top w:val="single" w:sz="4" w:space="0" w:color="auto"/>
              <w:left w:val="nil"/>
              <w:bottom w:val="single" w:sz="4" w:space="0" w:color="auto"/>
              <w:right w:val="nil"/>
            </w:tcBorders>
            <w:shd w:val="clear" w:color="auto" w:fill="auto"/>
            <w:vAlign w:val="center"/>
            <w:hideMark/>
          </w:tcPr>
          <w:p w:rsidR="003B0E08" w:rsidRPr="00F51344" w:rsidRDefault="003B0E08" w:rsidP="00D45F63">
            <w:pPr>
              <w:spacing w:after="0" w:line="240" w:lineRule="auto"/>
              <w:jc w:val="center"/>
              <w:rPr>
                <w:rFonts w:ascii="Times New Roman" w:hAnsi="Times New Roman"/>
                <w:color w:val="000000"/>
                <w:szCs w:val="22"/>
                <w:lang w:val="en-AU" w:eastAsia="en-AU"/>
              </w:rPr>
            </w:pPr>
            <w:r w:rsidRPr="00F51344">
              <w:rPr>
                <w:rFonts w:ascii="Times New Roman" w:hAnsi="Times New Roman"/>
                <w:color w:val="000000"/>
                <w:szCs w:val="22"/>
                <w:lang w:val="en-AU" w:eastAsia="en-AU"/>
              </w:rPr>
              <w:t>St</w:t>
            </w:r>
            <w:r w:rsidR="00871727" w:rsidRPr="00F51344">
              <w:rPr>
                <w:rFonts w:ascii="Times New Roman" w:hAnsi="Times New Roman"/>
                <w:color w:val="000000"/>
                <w:szCs w:val="22"/>
                <w:lang w:val="en-AU" w:eastAsia="en-AU"/>
              </w:rPr>
              <w:t>andar</w:t>
            </w:r>
            <w:r w:rsidRPr="00F51344">
              <w:rPr>
                <w:rFonts w:ascii="Times New Roman" w:hAnsi="Times New Roman"/>
                <w:color w:val="000000"/>
                <w:szCs w:val="22"/>
                <w:lang w:val="en-AU" w:eastAsia="en-AU"/>
              </w:rPr>
              <w:t>d. Err</w:t>
            </w:r>
            <w:r w:rsidR="00871727" w:rsidRPr="00F51344">
              <w:rPr>
                <w:rFonts w:ascii="Times New Roman" w:hAnsi="Times New Roman"/>
                <w:color w:val="000000"/>
                <w:szCs w:val="22"/>
                <w:lang w:val="en-AU" w:eastAsia="en-AU"/>
              </w:rPr>
              <w:t>or^</w:t>
            </w:r>
          </w:p>
        </w:tc>
        <w:tc>
          <w:tcPr>
            <w:tcW w:w="1398" w:type="pct"/>
            <w:gridSpan w:val="2"/>
            <w:tcBorders>
              <w:top w:val="single" w:sz="4" w:space="0" w:color="auto"/>
              <w:left w:val="nil"/>
              <w:bottom w:val="single" w:sz="4" w:space="0" w:color="auto"/>
              <w:right w:val="nil"/>
            </w:tcBorders>
            <w:shd w:val="clear" w:color="auto" w:fill="auto"/>
            <w:vAlign w:val="center"/>
            <w:hideMark/>
          </w:tcPr>
          <w:p w:rsidR="003B0E08" w:rsidRPr="00F51344" w:rsidRDefault="003B0E08" w:rsidP="00D45F63">
            <w:pPr>
              <w:spacing w:after="0" w:line="240" w:lineRule="auto"/>
              <w:jc w:val="center"/>
              <w:rPr>
                <w:rFonts w:ascii="Times New Roman" w:hAnsi="Times New Roman"/>
                <w:color w:val="000000"/>
                <w:szCs w:val="22"/>
                <w:lang w:val="en-AU" w:eastAsia="en-AU"/>
              </w:rPr>
            </w:pPr>
            <w:r w:rsidRPr="00F51344">
              <w:rPr>
                <w:rFonts w:ascii="Times New Roman" w:hAnsi="Times New Roman"/>
                <w:color w:val="000000"/>
                <w:szCs w:val="22"/>
                <w:lang w:val="en-AU" w:eastAsia="en-AU"/>
              </w:rPr>
              <w:t>[95% Conf</w:t>
            </w:r>
            <w:r w:rsidR="00871727" w:rsidRPr="00F51344">
              <w:rPr>
                <w:rFonts w:ascii="Times New Roman" w:hAnsi="Times New Roman"/>
                <w:color w:val="000000"/>
                <w:szCs w:val="22"/>
                <w:lang w:val="en-AU" w:eastAsia="en-AU"/>
              </w:rPr>
              <w:t>idence</w:t>
            </w:r>
            <w:r w:rsidRPr="00F51344">
              <w:rPr>
                <w:rFonts w:ascii="Times New Roman" w:hAnsi="Times New Roman"/>
                <w:color w:val="000000"/>
                <w:szCs w:val="22"/>
                <w:lang w:val="en-AU" w:eastAsia="en-AU"/>
              </w:rPr>
              <w:t>. Interval]</w:t>
            </w:r>
          </w:p>
        </w:tc>
      </w:tr>
      <w:tr w:rsidR="00925119" w:rsidRPr="00F51344" w:rsidTr="0085035F">
        <w:trPr>
          <w:trHeight w:val="303"/>
        </w:trPr>
        <w:tc>
          <w:tcPr>
            <w:tcW w:w="1921" w:type="pct"/>
            <w:tcBorders>
              <w:top w:val="nil"/>
              <w:left w:val="nil"/>
              <w:bottom w:val="nil"/>
              <w:right w:val="nil"/>
            </w:tcBorders>
            <w:shd w:val="clear" w:color="auto" w:fill="auto"/>
            <w:vAlign w:val="center"/>
            <w:hideMark/>
          </w:tcPr>
          <w:p w:rsidR="003B0E08" w:rsidRPr="00F51344" w:rsidRDefault="0085035F"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Being s</w:t>
            </w:r>
            <w:r w:rsidR="003B0E08" w:rsidRPr="00F51344">
              <w:rPr>
                <w:rFonts w:ascii="Times New Roman" w:hAnsi="Times New Roman"/>
                <w:color w:val="000000"/>
                <w:szCs w:val="22"/>
                <w:lang w:val="en-AU" w:eastAsia="en-AU"/>
              </w:rPr>
              <w:t>upport</w:t>
            </w:r>
            <w:r w:rsidRPr="00F51344">
              <w:rPr>
                <w:rFonts w:ascii="Times New Roman" w:hAnsi="Times New Roman"/>
                <w:color w:val="000000"/>
                <w:szCs w:val="22"/>
                <w:lang w:val="en-AU" w:eastAsia="en-AU"/>
              </w:rPr>
              <w:t>ed</w:t>
            </w:r>
          </w:p>
        </w:tc>
        <w:tc>
          <w:tcPr>
            <w:tcW w:w="741"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-0.2289*</w:t>
            </w:r>
          </w:p>
        </w:tc>
        <w:tc>
          <w:tcPr>
            <w:tcW w:w="941"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0.0504</w:t>
            </w:r>
          </w:p>
        </w:tc>
        <w:tc>
          <w:tcPr>
            <w:tcW w:w="740"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-0.3276</w:t>
            </w:r>
          </w:p>
        </w:tc>
        <w:tc>
          <w:tcPr>
            <w:tcW w:w="658"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-0.1301</w:t>
            </w:r>
          </w:p>
        </w:tc>
      </w:tr>
      <w:tr w:rsidR="00925119" w:rsidRPr="00F51344" w:rsidTr="0085035F">
        <w:trPr>
          <w:trHeight w:val="303"/>
        </w:trPr>
        <w:tc>
          <w:tcPr>
            <w:tcW w:w="1921" w:type="pct"/>
            <w:tcBorders>
              <w:top w:val="nil"/>
              <w:left w:val="nil"/>
              <w:bottom w:val="nil"/>
              <w:right w:val="nil"/>
            </w:tcBorders>
            <w:shd w:val="clear" w:color="auto" w:fill="auto"/>
            <w:vAlign w:val="center"/>
            <w:hideMark/>
          </w:tcPr>
          <w:p w:rsidR="003B0E08" w:rsidRPr="00F51344" w:rsidRDefault="00194535"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P</w:t>
            </w:r>
            <w:r w:rsidR="003B0E08" w:rsidRPr="00F51344">
              <w:rPr>
                <w:rFonts w:ascii="Times New Roman" w:hAnsi="Times New Roman"/>
                <w:color w:val="000000"/>
                <w:szCs w:val="22"/>
                <w:lang w:val="en-AU" w:eastAsia="en-AU"/>
              </w:rPr>
              <w:t>hysical</w:t>
            </w:r>
            <w:r w:rsidR="0085035F" w:rsidRPr="00F51344">
              <w:rPr>
                <w:rFonts w:ascii="Times New Roman" w:hAnsi="Times New Roman"/>
                <w:color w:val="000000"/>
                <w:szCs w:val="22"/>
                <w:lang w:val="en-AU" w:eastAsia="en-AU"/>
              </w:rPr>
              <w:t xml:space="preserve"> suffering</w:t>
            </w:r>
          </w:p>
        </w:tc>
        <w:tc>
          <w:tcPr>
            <w:tcW w:w="741"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-0.4274*</w:t>
            </w:r>
          </w:p>
        </w:tc>
        <w:tc>
          <w:tcPr>
            <w:tcW w:w="941"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0.0629</w:t>
            </w:r>
          </w:p>
        </w:tc>
        <w:tc>
          <w:tcPr>
            <w:tcW w:w="740"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-0.5506</w:t>
            </w:r>
          </w:p>
        </w:tc>
        <w:tc>
          <w:tcPr>
            <w:tcW w:w="658"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-0.3042</w:t>
            </w:r>
          </w:p>
        </w:tc>
      </w:tr>
      <w:tr w:rsidR="00925119" w:rsidRPr="00F51344" w:rsidTr="0085035F">
        <w:trPr>
          <w:trHeight w:val="303"/>
        </w:trPr>
        <w:tc>
          <w:tcPr>
            <w:tcW w:w="1921" w:type="pct"/>
            <w:tcBorders>
              <w:top w:val="nil"/>
              <w:left w:val="nil"/>
              <w:bottom w:val="nil"/>
              <w:right w:val="nil"/>
            </w:tcBorders>
            <w:shd w:val="clear" w:color="auto" w:fill="auto"/>
            <w:vAlign w:val="center"/>
            <w:hideMark/>
          </w:tcPr>
          <w:p w:rsidR="003B0E08" w:rsidRPr="00F51344" w:rsidRDefault="00194535"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P</w:t>
            </w:r>
            <w:r w:rsidR="003B0E08" w:rsidRPr="00F51344">
              <w:rPr>
                <w:rFonts w:ascii="Times New Roman" w:hAnsi="Times New Roman"/>
                <w:color w:val="000000"/>
                <w:szCs w:val="22"/>
                <w:lang w:val="en-AU" w:eastAsia="en-AU"/>
              </w:rPr>
              <w:t>repar</w:t>
            </w:r>
            <w:r w:rsidR="0085035F" w:rsidRPr="00F51344">
              <w:rPr>
                <w:rFonts w:ascii="Times New Roman" w:hAnsi="Times New Roman"/>
                <w:color w:val="000000"/>
                <w:szCs w:val="22"/>
                <w:lang w:val="en-AU" w:eastAsia="en-AU"/>
              </w:rPr>
              <w:t>ation</w:t>
            </w:r>
          </w:p>
        </w:tc>
        <w:tc>
          <w:tcPr>
            <w:tcW w:w="741"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-0.0540</w:t>
            </w:r>
          </w:p>
        </w:tc>
        <w:tc>
          <w:tcPr>
            <w:tcW w:w="941"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0.0467</w:t>
            </w:r>
          </w:p>
        </w:tc>
        <w:tc>
          <w:tcPr>
            <w:tcW w:w="740"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-0.1456</w:t>
            </w:r>
          </w:p>
        </w:tc>
        <w:tc>
          <w:tcPr>
            <w:tcW w:w="658"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0.0375</w:t>
            </w:r>
          </w:p>
        </w:tc>
      </w:tr>
      <w:tr w:rsidR="00925119" w:rsidRPr="00F51344" w:rsidTr="0085035F">
        <w:trPr>
          <w:trHeight w:val="303"/>
        </w:trPr>
        <w:tc>
          <w:tcPr>
            <w:tcW w:w="1921" w:type="pct"/>
            <w:tcBorders>
              <w:top w:val="nil"/>
              <w:left w:val="nil"/>
              <w:bottom w:val="nil"/>
              <w:right w:val="nil"/>
            </w:tcBorders>
            <w:shd w:val="clear" w:color="auto" w:fill="auto"/>
            <w:vAlign w:val="center"/>
            <w:hideMark/>
          </w:tcPr>
          <w:p w:rsidR="003B0E08" w:rsidRPr="00F51344" w:rsidRDefault="0085035F"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Love and affection</w:t>
            </w:r>
          </w:p>
        </w:tc>
        <w:tc>
          <w:tcPr>
            <w:tcW w:w="741"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-0.3645*</w:t>
            </w:r>
          </w:p>
        </w:tc>
        <w:tc>
          <w:tcPr>
            <w:tcW w:w="941"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0.0604</w:t>
            </w:r>
          </w:p>
        </w:tc>
        <w:tc>
          <w:tcPr>
            <w:tcW w:w="740"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-0.4828</w:t>
            </w:r>
          </w:p>
        </w:tc>
        <w:tc>
          <w:tcPr>
            <w:tcW w:w="658"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-0.2462</w:t>
            </w:r>
          </w:p>
        </w:tc>
      </w:tr>
      <w:tr w:rsidR="00925119" w:rsidRPr="00F51344" w:rsidTr="0085035F">
        <w:trPr>
          <w:trHeight w:val="303"/>
        </w:trPr>
        <w:tc>
          <w:tcPr>
            <w:tcW w:w="1921" w:type="pct"/>
            <w:tcBorders>
              <w:top w:val="nil"/>
              <w:left w:val="nil"/>
              <w:bottom w:val="nil"/>
              <w:right w:val="nil"/>
            </w:tcBorders>
            <w:shd w:val="clear" w:color="auto" w:fill="auto"/>
            <w:vAlign w:val="center"/>
            <w:hideMark/>
          </w:tcPr>
          <w:p w:rsidR="003B0E08" w:rsidRPr="00F51344" w:rsidRDefault="0085035F"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Choice</w:t>
            </w:r>
          </w:p>
        </w:tc>
        <w:tc>
          <w:tcPr>
            <w:tcW w:w="741"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-0.17701*</w:t>
            </w:r>
          </w:p>
        </w:tc>
        <w:tc>
          <w:tcPr>
            <w:tcW w:w="941"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0.0507</w:t>
            </w:r>
          </w:p>
        </w:tc>
        <w:tc>
          <w:tcPr>
            <w:tcW w:w="740"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-0.2764</w:t>
            </w:r>
          </w:p>
        </w:tc>
        <w:tc>
          <w:tcPr>
            <w:tcW w:w="658"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-0.0777</w:t>
            </w:r>
          </w:p>
        </w:tc>
      </w:tr>
      <w:tr w:rsidR="00925119" w:rsidRPr="00F51344" w:rsidTr="0085035F">
        <w:trPr>
          <w:trHeight w:val="303"/>
        </w:trPr>
        <w:tc>
          <w:tcPr>
            <w:tcW w:w="1921" w:type="pct"/>
            <w:tcBorders>
              <w:top w:val="nil"/>
              <w:left w:val="nil"/>
              <w:bottom w:val="nil"/>
              <w:right w:val="nil"/>
            </w:tcBorders>
            <w:shd w:val="clear" w:color="auto" w:fill="auto"/>
            <w:vAlign w:val="center"/>
            <w:hideMark/>
          </w:tcPr>
          <w:p w:rsidR="003B0E08" w:rsidRPr="00F51344" w:rsidRDefault="00194535"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E</w:t>
            </w:r>
            <w:r w:rsidR="003B0E08" w:rsidRPr="00F51344">
              <w:rPr>
                <w:rFonts w:ascii="Times New Roman" w:hAnsi="Times New Roman"/>
                <w:color w:val="000000"/>
                <w:szCs w:val="22"/>
                <w:lang w:val="en-AU" w:eastAsia="en-AU"/>
              </w:rPr>
              <w:t>motional</w:t>
            </w:r>
            <w:r w:rsidR="0085035F" w:rsidRPr="00F51344">
              <w:rPr>
                <w:rFonts w:ascii="Times New Roman" w:hAnsi="Times New Roman"/>
                <w:color w:val="000000"/>
                <w:szCs w:val="22"/>
                <w:lang w:val="en-AU" w:eastAsia="en-AU"/>
              </w:rPr>
              <w:t xml:space="preserve"> suffering</w:t>
            </w:r>
          </w:p>
        </w:tc>
        <w:tc>
          <w:tcPr>
            <w:tcW w:w="741"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-0.2794*</w:t>
            </w:r>
          </w:p>
        </w:tc>
        <w:tc>
          <w:tcPr>
            <w:tcW w:w="941"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0.0490</w:t>
            </w:r>
          </w:p>
        </w:tc>
        <w:tc>
          <w:tcPr>
            <w:tcW w:w="740"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-0.3754</w:t>
            </w:r>
          </w:p>
        </w:tc>
        <w:tc>
          <w:tcPr>
            <w:tcW w:w="658"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-0.1833</w:t>
            </w:r>
          </w:p>
        </w:tc>
      </w:tr>
      <w:tr w:rsidR="00925119" w:rsidRPr="00F51344" w:rsidTr="0085035F">
        <w:trPr>
          <w:trHeight w:val="303"/>
        </w:trPr>
        <w:tc>
          <w:tcPr>
            <w:tcW w:w="1921" w:type="pct"/>
            <w:tcBorders>
              <w:top w:val="nil"/>
              <w:left w:val="nil"/>
              <w:bottom w:val="nil"/>
              <w:right w:val="nil"/>
            </w:tcBorders>
            <w:shd w:val="clear" w:color="auto" w:fill="auto"/>
            <w:vAlign w:val="center"/>
            <w:hideMark/>
          </w:tcPr>
          <w:p w:rsidR="003B0E08" w:rsidRPr="00F51344" w:rsidRDefault="00194535"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D</w:t>
            </w:r>
            <w:r w:rsidR="003B0E08" w:rsidRPr="00F51344">
              <w:rPr>
                <w:rFonts w:ascii="Times New Roman" w:hAnsi="Times New Roman"/>
                <w:color w:val="000000"/>
                <w:szCs w:val="22"/>
                <w:lang w:val="en-AU" w:eastAsia="en-AU"/>
              </w:rPr>
              <w:t>ignity</w:t>
            </w:r>
          </w:p>
        </w:tc>
        <w:tc>
          <w:tcPr>
            <w:tcW w:w="741"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-0.4580*</w:t>
            </w:r>
          </w:p>
        </w:tc>
        <w:tc>
          <w:tcPr>
            <w:tcW w:w="941"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0.0611</w:t>
            </w:r>
          </w:p>
        </w:tc>
        <w:tc>
          <w:tcPr>
            <w:tcW w:w="740"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-0.5778</w:t>
            </w:r>
          </w:p>
        </w:tc>
        <w:tc>
          <w:tcPr>
            <w:tcW w:w="658" w:type="pct"/>
            <w:tcBorders>
              <w:top w:val="nil"/>
              <w:left w:val="nil"/>
              <w:bottom w:val="nil"/>
              <w:right w:val="nil"/>
            </w:tcBorders>
            <w:shd w:val="clear" w:color="auto" w:fill="auto"/>
            <w:vAlign w:val="center"/>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-0.3383</w:t>
            </w:r>
          </w:p>
        </w:tc>
      </w:tr>
      <w:tr w:rsidR="00925119" w:rsidRPr="00F51344" w:rsidTr="0085035F">
        <w:trPr>
          <w:trHeight w:val="303"/>
        </w:trPr>
        <w:tc>
          <w:tcPr>
            <w:tcW w:w="1921" w:type="pct"/>
            <w:tcBorders>
              <w:top w:val="single" w:sz="4" w:space="0" w:color="auto"/>
              <w:left w:val="nil"/>
              <w:bottom w:val="nil"/>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Log pseudolikelihood</w:t>
            </w:r>
          </w:p>
        </w:tc>
        <w:tc>
          <w:tcPr>
            <w:tcW w:w="741" w:type="pct"/>
            <w:tcBorders>
              <w:top w:val="single" w:sz="4" w:space="0" w:color="auto"/>
              <w:left w:val="nil"/>
              <w:bottom w:val="nil"/>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-943.4162</w:t>
            </w:r>
          </w:p>
        </w:tc>
        <w:tc>
          <w:tcPr>
            <w:tcW w:w="941" w:type="pct"/>
            <w:tcBorders>
              <w:top w:val="single" w:sz="4" w:space="0" w:color="auto"/>
              <w:left w:val="nil"/>
              <w:bottom w:val="nil"/>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740" w:type="pct"/>
            <w:tcBorders>
              <w:top w:val="single" w:sz="4" w:space="0" w:color="auto"/>
              <w:left w:val="nil"/>
              <w:bottom w:val="nil"/>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658" w:type="pct"/>
            <w:tcBorders>
              <w:top w:val="single" w:sz="4" w:space="0" w:color="auto"/>
              <w:left w:val="nil"/>
              <w:bottom w:val="nil"/>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r>
      <w:tr w:rsidR="00925119" w:rsidRPr="00F51344" w:rsidTr="0085035F">
        <w:trPr>
          <w:trHeight w:val="303"/>
        </w:trPr>
        <w:tc>
          <w:tcPr>
            <w:tcW w:w="1921" w:type="pct"/>
            <w:tcBorders>
              <w:top w:val="nil"/>
              <w:left w:val="nil"/>
              <w:bottom w:val="nil"/>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 xml:space="preserve">Pseudo R2 </w:t>
            </w:r>
          </w:p>
        </w:tc>
        <w:tc>
          <w:tcPr>
            <w:tcW w:w="741" w:type="pct"/>
            <w:tcBorders>
              <w:top w:val="nil"/>
              <w:left w:val="nil"/>
              <w:bottom w:val="nil"/>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0.1407</w:t>
            </w:r>
          </w:p>
        </w:tc>
        <w:tc>
          <w:tcPr>
            <w:tcW w:w="941" w:type="pct"/>
            <w:tcBorders>
              <w:top w:val="nil"/>
              <w:left w:val="nil"/>
              <w:bottom w:val="nil"/>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p>
        </w:tc>
        <w:tc>
          <w:tcPr>
            <w:tcW w:w="740" w:type="pct"/>
            <w:tcBorders>
              <w:top w:val="nil"/>
              <w:left w:val="nil"/>
              <w:bottom w:val="nil"/>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p>
        </w:tc>
        <w:tc>
          <w:tcPr>
            <w:tcW w:w="658" w:type="pct"/>
            <w:tcBorders>
              <w:top w:val="nil"/>
              <w:left w:val="nil"/>
              <w:bottom w:val="nil"/>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p>
        </w:tc>
      </w:tr>
      <w:tr w:rsidR="00925119" w:rsidRPr="00F51344" w:rsidTr="0085035F">
        <w:trPr>
          <w:trHeight w:val="303"/>
        </w:trPr>
        <w:tc>
          <w:tcPr>
            <w:tcW w:w="1921" w:type="pct"/>
            <w:tcBorders>
              <w:top w:val="nil"/>
              <w:left w:val="nil"/>
              <w:bottom w:val="single" w:sz="4" w:space="0" w:color="auto"/>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 xml:space="preserve">Wald chi2(8) </w:t>
            </w:r>
          </w:p>
        </w:tc>
        <w:tc>
          <w:tcPr>
            <w:tcW w:w="741" w:type="pct"/>
            <w:tcBorders>
              <w:top w:val="nil"/>
              <w:left w:val="nil"/>
              <w:bottom w:val="single" w:sz="4" w:space="0" w:color="auto"/>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93.21</w:t>
            </w:r>
          </w:p>
        </w:tc>
        <w:tc>
          <w:tcPr>
            <w:tcW w:w="941" w:type="pct"/>
            <w:tcBorders>
              <w:top w:val="nil"/>
              <w:left w:val="nil"/>
              <w:bottom w:val="single" w:sz="4" w:space="0" w:color="auto"/>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740" w:type="pct"/>
            <w:tcBorders>
              <w:top w:val="nil"/>
              <w:left w:val="nil"/>
              <w:bottom w:val="single" w:sz="4" w:space="0" w:color="auto"/>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658" w:type="pct"/>
            <w:tcBorders>
              <w:top w:val="nil"/>
              <w:left w:val="nil"/>
              <w:bottom w:val="single" w:sz="4" w:space="0" w:color="auto"/>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r>
      <w:tr w:rsidR="00925119" w:rsidRPr="00F51344" w:rsidTr="0085035F">
        <w:trPr>
          <w:trHeight w:val="303"/>
        </w:trPr>
        <w:tc>
          <w:tcPr>
            <w:tcW w:w="2661" w:type="pct"/>
            <w:gridSpan w:val="2"/>
            <w:tcBorders>
              <w:top w:val="nil"/>
              <w:left w:val="nil"/>
              <w:bottom w:val="nil"/>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 xml:space="preserve">* </w:t>
            </w:r>
            <w:r w:rsidR="0085035F" w:rsidRPr="00F51344">
              <w:rPr>
                <w:rFonts w:ascii="Times New Roman" w:hAnsi="Times New Roman"/>
                <w:color w:val="000000"/>
                <w:szCs w:val="22"/>
                <w:lang w:val="en-AU" w:eastAsia="en-AU"/>
              </w:rPr>
              <w:t>S</w:t>
            </w:r>
            <w:r w:rsidRPr="00F51344">
              <w:rPr>
                <w:rFonts w:ascii="Times New Roman" w:hAnsi="Times New Roman"/>
                <w:color w:val="000000"/>
                <w:szCs w:val="22"/>
                <w:lang w:val="en-AU" w:eastAsia="en-AU"/>
              </w:rPr>
              <w:t xml:space="preserve">ignificant at the 10, 5 and 1% level. </w:t>
            </w:r>
          </w:p>
        </w:tc>
        <w:tc>
          <w:tcPr>
            <w:tcW w:w="941" w:type="pct"/>
            <w:tcBorders>
              <w:top w:val="nil"/>
              <w:left w:val="nil"/>
              <w:bottom w:val="nil"/>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p>
        </w:tc>
        <w:tc>
          <w:tcPr>
            <w:tcW w:w="740" w:type="pct"/>
            <w:tcBorders>
              <w:top w:val="nil"/>
              <w:left w:val="nil"/>
              <w:bottom w:val="nil"/>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p>
        </w:tc>
        <w:tc>
          <w:tcPr>
            <w:tcW w:w="658" w:type="pct"/>
            <w:tcBorders>
              <w:top w:val="nil"/>
              <w:left w:val="nil"/>
              <w:bottom w:val="nil"/>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p>
        </w:tc>
      </w:tr>
      <w:tr w:rsidR="0085035F" w:rsidRPr="00F51344" w:rsidTr="0085035F">
        <w:trPr>
          <w:trHeight w:val="303"/>
        </w:trPr>
        <w:tc>
          <w:tcPr>
            <w:tcW w:w="4342" w:type="pct"/>
            <w:gridSpan w:val="4"/>
            <w:tcBorders>
              <w:top w:val="nil"/>
              <w:left w:val="nil"/>
              <w:bottom w:val="nil"/>
              <w:right w:val="nil"/>
            </w:tcBorders>
            <w:shd w:val="clear" w:color="auto" w:fill="auto"/>
            <w:noWrap/>
            <w:vAlign w:val="bottom"/>
            <w:hideMark/>
          </w:tcPr>
          <w:p w:rsidR="003B0E08" w:rsidRPr="00F51344" w:rsidRDefault="0085035F" w:rsidP="0085035F">
            <w:pPr>
              <w:spacing w:after="0" w:line="240" w:lineRule="auto"/>
              <w:jc w:val="both"/>
              <w:rPr>
                <w:rFonts w:ascii="Times New Roman" w:hAnsi="Times New Roman"/>
                <w:color w:val="000000"/>
                <w:szCs w:val="22"/>
                <w:lang w:val="en-AU" w:eastAsia="en-AU"/>
              </w:rPr>
            </w:pPr>
            <w:r w:rsidRPr="00F51344">
              <w:rPr>
                <w:rFonts w:ascii="Times New Roman" w:hAnsi="Times New Roman"/>
                <w:color w:val="000000"/>
                <w:szCs w:val="22"/>
                <w:vertAlign w:val="superscript"/>
                <w:lang w:val="en-AU" w:eastAsia="en-AU"/>
              </w:rPr>
              <w:t>^</w:t>
            </w:r>
            <w:r w:rsidR="003B0E08" w:rsidRPr="00F51344">
              <w:rPr>
                <w:rFonts w:ascii="Times New Roman" w:hAnsi="Times New Roman"/>
                <w:color w:val="000000"/>
                <w:szCs w:val="22"/>
                <w:lang w:val="en-AU" w:eastAsia="en-AU"/>
              </w:rPr>
              <w:t xml:space="preserve"> Robust standard errors to account for clustering at respondent level</w:t>
            </w:r>
          </w:p>
        </w:tc>
        <w:tc>
          <w:tcPr>
            <w:tcW w:w="658" w:type="pct"/>
            <w:tcBorders>
              <w:top w:val="nil"/>
              <w:left w:val="nil"/>
              <w:bottom w:val="nil"/>
              <w:right w:val="nil"/>
            </w:tcBorders>
            <w:shd w:val="clear" w:color="auto" w:fill="auto"/>
            <w:noWrap/>
            <w:vAlign w:val="bottom"/>
            <w:hideMark/>
          </w:tcPr>
          <w:p w:rsidR="003B0E08" w:rsidRPr="00F51344" w:rsidRDefault="003B0E08" w:rsidP="0085035F">
            <w:pPr>
              <w:spacing w:after="0" w:line="240" w:lineRule="auto"/>
              <w:jc w:val="both"/>
              <w:rPr>
                <w:rFonts w:ascii="Times New Roman" w:hAnsi="Times New Roman"/>
                <w:color w:val="000000"/>
                <w:szCs w:val="22"/>
                <w:lang w:val="en-AU" w:eastAsia="en-AU"/>
              </w:rPr>
            </w:pPr>
          </w:p>
        </w:tc>
      </w:tr>
    </w:tbl>
    <w:p w:rsidR="003B0E08" w:rsidRPr="00F51344" w:rsidRDefault="003B0E08" w:rsidP="0085035F">
      <w:pPr>
        <w:tabs>
          <w:tab w:val="right" w:pos="540"/>
          <w:tab w:val="left" w:pos="720"/>
        </w:tabs>
        <w:spacing w:after="0" w:line="240" w:lineRule="auto"/>
        <w:ind w:left="720" w:hanging="720"/>
        <w:jc w:val="both"/>
        <w:rPr>
          <w:rFonts w:ascii="Times New Roman" w:hAnsi="Times New Roman"/>
          <w:szCs w:val="22"/>
          <w:lang w:val="pt-BR"/>
        </w:rPr>
      </w:pPr>
    </w:p>
    <w:p w:rsidR="00A82A62" w:rsidRPr="00F51344" w:rsidRDefault="00A82A62" w:rsidP="0085035F">
      <w:pPr>
        <w:tabs>
          <w:tab w:val="right" w:pos="540"/>
          <w:tab w:val="left" w:pos="720"/>
        </w:tabs>
        <w:spacing w:after="0" w:line="240" w:lineRule="auto"/>
        <w:ind w:left="720" w:hanging="720"/>
        <w:jc w:val="both"/>
        <w:rPr>
          <w:rFonts w:ascii="Times New Roman" w:hAnsi="Times New Roman"/>
          <w:szCs w:val="22"/>
          <w:lang w:val="pt-BR"/>
        </w:rPr>
      </w:pPr>
    </w:p>
    <w:p w:rsidR="00925119" w:rsidRPr="00F51344" w:rsidRDefault="00E062C6" w:rsidP="0085035F">
      <w:pPr>
        <w:tabs>
          <w:tab w:val="right" w:pos="540"/>
          <w:tab w:val="left" w:pos="720"/>
        </w:tabs>
        <w:spacing w:after="0" w:line="240" w:lineRule="auto"/>
        <w:ind w:left="720" w:hanging="720"/>
        <w:jc w:val="both"/>
        <w:rPr>
          <w:rFonts w:ascii="Times New Roman" w:hAnsi="Times New Roman"/>
          <w:b/>
          <w:szCs w:val="22"/>
          <w:lang w:val="pt-BR"/>
        </w:rPr>
      </w:pPr>
      <w:r w:rsidRPr="00F51344">
        <w:rPr>
          <w:rFonts w:ascii="Times New Roman" w:hAnsi="Times New Roman"/>
          <w:b/>
          <w:szCs w:val="22"/>
          <w:lang w:val="pt-BR"/>
        </w:rPr>
        <w:br w:type="page"/>
      </w:r>
      <w:r w:rsidR="00EC4089" w:rsidRPr="00F51344">
        <w:rPr>
          <w:rFonts w:ascii="Times New Roman" w:hAnsi="Times New Roman"/>
          <w:b/>
          <w:szCs w:val="22"/>
          <w:lang w:val="pt-BR"/>
        </w:rPr>
        <w:lastRenderedPageBreak/>
        <w:t xml:space="preserve">Table </w:t>
      </w:r>
      <w:r w:rsidR="00E21A79">
        <w:rPr>
          <w:rFonts w:ascii="Times New Roman" w:hAnsi="Times New Roman"/>
          <w:b/>
          <w:szCs w:val="22"/>
          <w:lang w:val="pt-BR"/>
        </w:rPr>
        <w:t xml:space="preserve">4 </w:t>
      </w:r>
      <w:r w:rsidR="00171AF3" w:rsidRPr="00F51344">
        <w:rPr>
          <w:rFonts w:ascii="Times New Roman" w:hAnsi="Times New Roman"/>
          <w:b/>
          <w:szCs w:val="22"/>
          <w:lang w:val="pt-BR"/>
        </w:rPr>
        <w:t xml:space="preserve"> </w:t>
      </w:r>
      <w:r w:rsidR="00171AF3" w:rsidRPr="006B7207">
        <w:rPr>
          <w:rFonts w:ascii="Times New Roman" w:hAnsi="Times New Roman"/>
          <w:szCs w:val="22"/>
          <w:lang w:val="pt-BR"/>
        </w:rPr>
        <w:t>DCE conditional logit model interaction effects</w:t>
      </w:r>
      <w:r w:rsidRPr="006B7207">
        <w:rPr>
          <w:rFonts w:ascii="Times New Roman" w:hAnsi="Times New Roman"/>
          <w:szCs w:val="22"/>
          <w:lang w:val="pt-BR"/>
        </w:rPr>
        <w:t xml:space="preserve"> (Pilot 3, n=100)</w:t>
      </w:r>
    </w:p>
    <w:p w:rsidR="00A82A62" w:rsidRPr="00F51344" w:rsidRDefault="00A82A62" w:rsidP="0085035F">
      <w:pPr>
        <w:tabs>
          <w:tab w:val="right" w:pos="540"/>
          <w:tab w:val="left" w:pos="720"/>
        </w:tabs>
        <w:spacing w:after="0" w:line="240" w:lineRule="auto"/>
        <w:ind w:left="720" w:hanging="720"/>
        <w:jc w:val="both"/>
        <w:rPr>
          <w:rFonts w:ascii="Times New Roman" w:hAnsi="Times New Roman"/>
          <w:szCs w:val="22"/>
          <w:lang w:val="pt-BR"/>
        </w:rPr>
      </w:pPr>
    </w:p>
    <w:tbl>
      <w:tblPr>
        <w:tblW w:w="4963" w:type="pct"/>
        <w:tblLook w:val="04A0"/>
      </w:tblPr>
      <w:tblGrid>
        <w:gridCol w:w="4177"/>
        <w:gridCol w:w="1565"/>
        <w:gridCol w:w="974"/>
        <w:gridCol w:w="129"/>
        <w:gridCol w:w="650"/>
        <w:gridCol w:w="572"/>
        <w:gridCol w:w="1114"/>
      </w:tblGrid>
      <w:tr w:rsidR="00896BE6" w:rsidRPr="00F51344" w:rsidTr="009B2436">
        <w:trPr>
          <w:trHeight w:val="267"/>
        </w:trPr>
        <w:tc>
          <w:tcPr>
            <w:tcW w:w="2286" w:type="pct"/>
            <w:tcBorders>
              <w:top w:val="single" w:sz="4" w:space="0" w:color="auto"/>
              <w:bottom w:val="single" w:sz="4" w:space="0" w:color="auto"/>
            </w:tcBorders>
            <w:shd w:val="clear" w:color="auto" w:fill="auto"/>
            <w:vAlign w:val="center"/>
            <w:hideMark/>
          </w:tcPr>
          <w:p w:rsidR="00171AF3" w:rsidRPr="00F51344" w:rsidRDefault="00171AF3" w:rsidP="003B20E4">
            <w:pPr>
              <w:spacing w:before="120"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Interaction variables</w:t>
            </w:r>
          </w:p>
        </w:tc>
        <w:tc>
          <w:tcPr>
            <w:tcW w:w="784" w:type="pct"/>
            <w:tcBorders>
              <w:top w:val="single" w:sz="4" w:space="0" w:color="auto"/>
              <w:bottom w:val="single" w:sz="4" w:space="0" w:color="auto"/>
            </w:tcBorders>
            <w:shd w:val="clear" w:color="auto" w:fill="auto"/>
            <w:vAlign w:val="center"/>
            <w:hideMark/>
          </w:tcPr>
          <w:p w:rsidR="00171AF3" w:rsidRPr="00F51344" w:rsidRDefault="00171AF3" w:rsidP="003B20E4">
            <w:pPr>
              <w:spacing w:before="120" w:after="40" w:line="240" w:lineRule="auto"/>
              <w:jc w:val="center"/>
              <w:rPr>
                <w:rFonts w:ascii="Times New Roman" w:hAnsi="Times New Roman"/>
                <w:color w:val="000000"/>
                <w:szCs w:val="22"/>
                <w:lang w:val="en-AU" w:eastAsia="en-AU"/>
              </w:rPr>
            </w:pPr>
            <w:r w:rsidRPr="00F51344">
              <w:rPr>
                <w:rFonts w:ascii="Times New Roman" w:hAnsi="Times New Roman"/>
                <w:color w:val="000000"/>
                <w:szCs w:val="22"/>
                <w:lang w:val="en-AU" w:eastAsia="en-AU"/>
              </w:rPr>
              <w:t>Coef</w:t>
            </w:r>
            <w:r w:rsidR="00A82A62" w:rsidRPr="00F51344">
              <w:rPr>
                <w:rFonts w:ascii="Times New Roman" w:hAnsi="Times New Roman"/>
                <w:color w:val="000000"/>
                <w:szCs w:val="22"/>
                <w:lang w:val="en-AU" w:eastAsia="en-AU"/>
              </w:rPr>
              <w:t>ficient</w:t>
            </w:r>
          </w:p>
        </w:tc>
        <w:tc>
          <w:tcPr>
            <w:tcW w:w="618" w:type="pct"/>
            <w:gridSpan w:val="2"/>
            <w:tcBorders>
              <w:top w:val="single" w:sz="4" w:space="0" w:color="auto"/>
              <w:bottom w:val="single" w:sz="4" w:space="0" w:color="auto"/>
            </w:tcBorders>
            <w:shd w:val="clear" w:color="auto" w:fill="auto"/>
            <w:vAlign w:val="center"/>
            <w:hideMark/>
          </w:tcPr>
          <w:p w:rsidR="00171AF3" w:rsidRPr="00F51344" w:rsidRDefault="00171AF3" w:rsidP="003B20E4">
            <w:pPr>
              <w:spacing w:before="120" w:after="40" w:line="240" w:lineRule="auto"/>
              <w:jc w:val="center"/>
              <w:rPr>
                <w:rFonts w:ascii="Times New Roman" w:hAnsi="Times New Roman"/>
                <w:color w:val="000000"/>
                <w:szCs w:val="22"/>
                <w:lang w:val="en-AU" w:eastAsia="en-AU"/>
              </w:rPr>
            </w:pPr>
            <w:r w:rsidRPr="00F51344">
              <w:rPr>
                <w:rFonts w:ascii="Times New Roman" w:hAnsi="Times New Roman"/>
                <w:color w:val="000000"/>
                <w:szCs w:val="22"/>
                <w:lang w:val="en-AU" w:eastAsia="en-AU"/>
              </w:rPr>
              <w:t>St</w:t>
            </w:r>
            <w:r w:rsidR="00871727" w:rsidRPr="00F51344">
              <w:rPr>
                <w:rFonts w:ascii="Times New Roman" w:hAnsi="Times New Roman"/>
                <w:color w:val="000000"/>
                <w:szCs w:val="22"/>
                <w:lang w:val="en-AU" w:eastAsia="en-AU"/>
              </w:rPr>
              <w:t>andar</w:t>
            </w:r>
            <w:r w:rsidRPr="00F51344">
              <w:rPr>
                <w:rFonts w:ascii="Times New Roman" w:hAnsi="Times New Roman"/>
                <w:color w:val="000000"/>
                <w:szCs w:val="22"/>
                <w:lang w:val="en-AU" w:eastAsia="en-AU"/>
              </w:rPr>
              <w:t>d. Err</w:t>
            </w:r>
            <w:r w:rsidR="00871727" w:rsidRPr="00F51344">
              <w:rPr>
                <w:rFonts w:ascii="Times New Roman" w:hAnsi="Times New Roman"/>
                <w:color w:val="000000"/>
                <w:szCs w:val="22"/>
                <w:lang w:val="en-AU" w:eastAsia="en-AU"/>
              </w:rPr>
              <w:t>or</w:t>
            </w:r>
            <w:r w:rsidRPr="00F51344">
              <w:rPr>
                <w:rFonts w:ascii="Times New Roman" w:hAnsi="Times New Roman"/>
                <w:color w:val="000000"/>
                <w:szCs w:val="22"/>
                <w:vertAlign w:val="superscript"/>
                <w:lang w:val="en-AU" w:eastAsia="en-AU"/>
              </w:rPr>
              <w:t>^</w:t>
            </w:r>
          </w:p>
        </w:tc>
        <w:tc>
          <w:tcPr>
            <w:tcW w:w="1312" w:type="pct"/>
            <w:gridSpan w:val="3"/>
            <w:tcBorders>
              <w:top w:val="single" w:sz="4" w:space="0" w:color="auto"/>
              <w:bottom w:val="single" w:sz="4" w:space="0" w:color="auto"/>
            </w:tcBorders>
            <w:shd w:val="clear" w:color="auto" w:fill="auto"/>
            <w:vAlign w:val="center"/>
            <w:hideMark/>
          </w:tcPr>
          <w:p w:rsidR="00171AF3" w:rsidRPr="00F51344" w:rsidRDefault="00871727" w:rsidP="003B20E4">
            <w:pPr>
              <w:spacing w:before="120" w:after="40" w:line="240" w:lineRule="auto"/>
              <w:jc w:val="center"/>
              <w:rPr>
                <w:rFonts w:ascii="Times New Roman" w:hAnsi="Times New Roman"/>
                <w:color w:val="000000"/>
                <w:szCs w:val="22"/>
                <w:lang w:val="en-AU" w:eastAsia="en-AU"/>
              </w:rPr>
            </w:pPr>
            <w:r w:rsidRPr="00F51344">
              <w:rPr>
                <w:rFonts w:ascii="Times New Roman" w:hAnsi="Times New Roman"/>
                <w:color w:val="000000"/>
                <w:szCs w:val="22"/>
                <w:lang w:val="en-AU" w:eastAsia="en-AU"/>
              </w:rPr>
              <w:t>[95% Confidence</w:t>
            </w:r>
            <w:r w:rsidR="00171AF3" w:rsidRPr="00F51344">
              <w:rPr>
                <w:rFonts w:ascii="Times New Roman" w:hAnsi="Times New Roman"/>
                <w:color w:val="000000"/>
                <w:szCs w:val="22"/>
                <w:lang w:val="en-AU" w:eastAsia="en-AU"/>
              </w:rPr>
              <w:t xml:space="preserve"> Interval]</w:t>
            </w:r>
          </w:p>
        </w:tc>
      </w:tr>
      <w:tr w:rsidR="009B2436" w:rsidRPr="00F51344" w:rsidTr="009B2436">
        <w:trPr>
          <w:trHeight w:val="267"/>
        </w:trPr>
        <w:tc>
          <w:tcPr>
            <w:tcW w:w="2286" w:type="pct"/>
            <w:tcBorders>
              <w:top w:val="single" w:sz="4" w:space="0" w:color="auto"/>
            </w:tcBorders>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Being supported</w:t>
            </w:r>
            <w:r w:rsidR="00171AF3" w:rsidRPr="00F51344">
              <w:rPr>
                <w:rFonts w:ascii="Times New Roman" w:hAnsi="Times New Roman"/>
                <w:color w:val="000000"/>
                <w:szCs w:val="22"/>
                <w:lang w:val="en-AU" w:eastAsia="en-AU"/>
              </w:rPr>
              <w:t xml:space="preserve"> x </w:t>
            </w:r>
            <w:r w:rsidRPr="00F51344">
              <w:rPr>
                <w:rFonts w:ascii="Times New Roman" w:hAnsi="Times New Roman"/>
                <w:color w:val="000000"/>
                <w:szCs w:val="22"/>
                <w:lang w:val="en-AU" w:eastAsia="en-AU"/>
              </w:rPr>
              <w:t>Physical suffering</w:t>
            </w:r>
          </w:p>
        </w:tc>
        <w:tc>
          <w:tcPr>
            <w:tcW w:w="784" w:type="pct"/>
            <w:tcBorders>
              <w:top w:val="single" w:sz="4" w:space="0" w:color="auto"/>
            </w:tcBorders>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1.0305</w:t>
            </w:r>
          </w:p>
        </w:tc>
        <w:tc>
          <w:tcPr>
            <w:tcW w:w="618" w:type="pct"/>
            <w:gridSpan w:val="2"/>
            <w:tcBorders>
              <w:top w:val="single" w:sz="4" w:space="0" w:color="auto"/>
            </w:tcBorders>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1.1276</w:t>
            </w:r>
          </w:p>
        </w:tc>
        <w:tc>
          <w:tcPr>
            <w:tcW w:w="694" w:type="pct"/>
            <w:gridSpan w:val="2"/>
            <w:tcBorders>
              <w:top w:val="single" w:sz="4" w:space="0" w:color="auto"/>
            </w:tcBorders>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-1.1796</w:t>
            </w:r>
          </w:p>
        </w:tc>
        <w:tc>
          <w:tcPr>
            <w:tcW w:w="618" w:type="pct"/>
            <w:tcBorders>
              <w:top w:val="single" w:sz="4" w:space="0" w:color="auto"/>
            </w:tcBorders>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3.2406</w:t>
            </w: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Being supported</w:t>
            </w:r>
            <w:r w:rsidR="00171AF3" w:rsidRPr="00F51344">
              <w:rPr>
                <w:rFonts w:ascii="Times New Roman" w:hAnsi="Times New Roman"/>
                <w:color w:val="000000"/>
                <w:szCs w:val="22"/>
                <w:lang w:val="en-AU" w:eastAsia="en-AU"/>
              </w:rPr>
              <w:t xml:space="preserve"> x </w:t>
            </w:r>
            <w:r w:rsidRPr="00F51344">
              <w:rPr>
                <w:rFonts w:ascii="Times New Roman" w:hAnsi="Times New Roman"/>
                <w:color w:val="000000"/>
                <w:szCs w:val="22"/>
                <w:lang w:val="en-AU" w:eastAsia="en-AU"/>
              </w:rPr>
              <w:t>Preparation</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-0.2917</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0.8519</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-1.9613</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1.3779</w:t>
            </w: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Being supported</w:t>
            </w:r>
            <w:r w:rsidR="00171AF3" w:rsidRPr="00F51344">
              <w:rPr>
                <w:rFonts w:ascii="Times New Roman" w:hAnsi="Times New Roman"/>
                <w:color w:val="000000"/>
                <w:szCs w:val="22"/>
                <w:lang w:val="en-AU" w:eastAsia="en-AU"/>
              </w:rPr>
              <w:t xml:space="preserve"> x </w:t>
            </w:r>
            <w:r w:rsidRPr="00F51344">
              <w:rPr>
                <w:rFonts w:ascii="Times New Roman" w:hAnsi="Times New Roman"/>
                <w:color w:val="000000"/>
                <w:szCs w:val="22"/>
                <w:lang w:val="en-AU" w:eastAsia="en-AU"/>
              </w:rPr>
              <w:t>Love and affection</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0.8526*</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0.4845</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-0.0971</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1.8023</w:t>
            </w: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Being supported</w:t>
            </w:r>
            <w:r w:rsidR="00171AF3" w:rsidRPr="00F51344">
              <w:rPr>
                <w:rFonts w:ascii="Times New Roman" w:hAnsi="Times New Roman"/>
                <w:color w:val="000000"/>
                <w:szCs w:val="22"/>
                <w:lang w:val="en-AU" w:eastAsia="en-AU"/>
              </w:rPr>
              <w:t xml:space="preserve"> x </w:t>
            </w:r>
            <w:r w:rsidR="00F21B26" w:rsidRPr="00F51344">
              <w:rPr>
                <w:rFonts w:ascii="Times New Roman" w:hAnsi="Times New Roman"/>
                <w:color w:val="000000"/>
                <w:szCs w:val="22"/>
                <w:lang w:val="en-AU" w:eastAsia="en-AU"/>
              </w:rPr>
              <w:t>Choice</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-0.6658</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0.4483</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-1.5444</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0.2128</w:t>
            </w: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Being supported</w:t>
            </w:r>
            <w:r w:rsidR="00171AF3" w:rsidRPr="00F51344">
              <w:rPr>
                <w:rFonts w:ascii="Times New Roman" w:hAnsi="Times New Roman"/>
                <w:color w:val="000000"/>
                <w:szCs w:val="22"/>
                <w:lang w:val="en-AU" w:eastAsia="en-AU"/>
              </w:rPr>
              <w:t xml:space="preserve"> x </w:t>
            </w:r>
            <w:r w:rsidR="00F21B26" w:rsidRPr="00F51344">
              <w:rPr>
                <w:rFonts w:ascii="Times New Roman" w:hAnsi="Times New Roman"/>
                <w:color w:val="000000"/>
                <w:szCs w:val="22"/>
                <w:lang w:val="en-AU" w:eastAsia="en-AU"/>
              </w:rPr>
              <w:t>Emotional suffering</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-0.0047</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0.4824</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-0.9502</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0.9408</w:t>
            </w: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Being supported</w:t>
            </w:r>
            <w:r w:rsidR="00171AF3" w:rsidRPr="00F51344">
              <w:rPr>
                <w:rFonts w:ascii="Times New Roman" w:hAnsi="Times New Roman"/>
                <w:color w:val="000000"/>
                <w:szCs w:val="22"/>
                <w:lang w:val="en-AU" w:eastAsia="en-AU"/>
              </w:rPr>
              <w:t xml:space="preserve"> x </w:t>
            </w:r>
            <w:r w:rsidR="00F21B26" w:rsidRPr="00F51344">
              <w:rPr>
                <w:rFonts w:ascii="Times New Roman" w:hAnsi="Times New Roman"/>
                <w:color w:val="000000"/>
                <w:szCs w:val="22"/>
                <w:lang w:val="en-AU" w:eastAsia="en-AU"/>
              </w:rPr>
              <w:t>D</w:t>
            </w:r>
            <w:r w:rsidR="00171AF3" w:rsidRPr="00F51344">
              <w:rPr>
                <w:rFonts w:ascii="Times New Roman" w:hAnsi="Times New Roman"/>
                <w:color w:val="000000"/>
                <w:szCs w:val="22"/>
                <w:lang w:val="en-AU" w:eastAsia="en-AU"/>
              </w:rPr>
              <w:t>ignity</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-0.1342</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0.4183</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-0.9540</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0.6856</w:t>
            </w: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Physical suffering</w:t>
            </w:r>
            <w:r w:rsidR="00171AF3" w:rsidRPr="00F51344">
              <w:rPr>
                <w:rFonts w:ascii="Times New Roman" w:hAnsi="Times New Roman"/>
                <w:color w:val="000000"/>
                <w:szCs w:val="22"/>
                <w:lang w:val="en-AU" w:eastAsia="en-AU"/>
              </w:rPr>
              <w:t xml:space="preserve"> x </w:t>
            </w:r>
            <w:r w:rsidRPr="00F51344">
              <w:rPr>
                <w:rFonts w:ascii="Times New Roman" w:hAnsi="Times New Roman"/>
                <w:color w:val="000000"/>
                <w:szCs w:val="22"/>
                <w:lang w:val="en-AU" w:eastAsia="en-AU"/>
              </w:rPr>
              <w:t>Preparation</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-1.175*</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0.6917</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-2.5307</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0.1808</w:t>
            </w: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Physical suffering</w:t>
            </w:r>
            <w:r w:rsidR="00171AF3" w:rsidRPr="00F51344">
              <w:rPr>
                <w:rFonts w:ascii="Times New Roman" w:hAnsi="Times New Roman"/>
                <w:color w:val="000000"/>
                <w:szCs w:val="22"/>
                <w:lang w:val="en-AU" w:eastAsia="en-AU"/>
              </w:rPr>
              <w:t xml:space="preserve"> x </w:t>
            </w:r>
            <w:r w:rsidRPr="00F51344">
              <w:rPr>
                <w:rFonts w:ascii="Times New Roman" w:hAnsi="Times New Roman"/>
                <w:color w:val="000000"/>
                <w:szCs w:val="22"/>
                <w:lang w:val="en-AU" w:eastAsia="en-AU"/>
              </w:rPr>
              <w:t>Love and affection</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1.1084*</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0.5757</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-0.0200</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2.2368</w:t>
            </w: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Physical suffering</w:t>
            </w:r>
            <w:r w:rsidR="00171AF3" w:rsidRPr="00F51344">
              <w:rPr>
                <w:rFonts w:ascii="Times New Roman" w:hAnsi="Times New Roman"/>
                <w:color w:val="000000"/>
                <w:szCs w:val="22"/>
                <w:lang w:val="en-AU" w:eastAsia="en-AU"/>
              </w:rPr>
              <w:t xml:space="preserve"> x </w:t>
            </w:r>
            <w:r w:rsidR="00F21B26" w:rsidRPr="00F51344">
              <w:rPr>
                <w:rFonts w:ascii="Times New Roman" w:hAnsi="Times New Roman"/>
                <w:color w:val="000000"/>
                <w:szCs w:val="22"/>
                <w:lang w:val="en-AU" w:eastAsia="en-AU"/>
              </w:rPr>
              <w:t>Choice</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1.5885**</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0.6266</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0.3603</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2.8166</w:t>
            </w: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Physical suffering</w:t>
            </w:r>
            <w:r w:rsidR="00171AF3" w:rsidRPr="00F51344">
              <w:rPr>
                <w:rFonts w:ascii="Times New Roman" w:hAnsi="Times New Roman"/>
                <w:color w:val="000000"/>
                <w:szCs w:val="22"/>
                <w:lang w:val="en-AU" w:eastAsia="en-AU"/>
              </w:rPr>
              <w:t xml:space="preserve"> x </w:t>
            </w:r>
            <w:r w:rsidR="00F21B26" w:rsidRPr="00F51344">
              <w:rPr>
                <w:rFonts w:ascii="Times New Roman" w:hAnsi="Times New Roman"/>
                <w:color w:val="000000"/>
                <w:szCs w:val="22"/>
                <w:lang w:val="en-AU" w:eastAsia="en-AU"/>
              </w:rPr>
              <w:t>Emotional suffering</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0.0349</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0.5386</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-1.0207</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1.0905</w:t>
            </w: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Physical suffering</w:t>
            </w:r>
            <w:r w:rsidR="00171AF3" w:rsidRPr="00F51344">
              <w:rPr>
                <w:rFonts w:ascii="Times New Roman" w:hAnsi="Times New Roman"/>
                <w:color w:val="000000"/>
                <w:szCs w:val="22"/>
                <w:lang w:val="en-AU" w:eastAsia="en-AU"/>
              </w:rPr>
              <w:t xml:space="preserve"> x </w:t>
            </w:r>
            <w:r w:rsidR="00F21B26" w:rsidRPr="00F51344">
              <w:rPr>
                <w:rFonts w:ascii="Times New Roman" w:hAnsi="Times New Roman"/>
                <w:color w:val="000000"/>
                <w:szCs w:val="22"/>
                <w:lang w:val="en-AU" w:eastAsia="en-AU"/>
              </w:rPr>
              <w:t>D</w:t>
            </w:r>
            <w:r w:rsidR="00171AF3" w:rsidRPr="00F51344">
              <w:rPr>
                <w:rFonts w:ascii="Times New Roman" w:hAnsi="Times New Roman"/>
                <w:color w:val="000000"/>
                <w:szCs w:val="22"/>
                <w:lang w:val="en-AU" w:eastAsia="en-AU"/>
              </w:rPr>
              <w:t>ignity</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-0.2982</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0.5078</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-1.2936</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0.6971</w:t>
            </w:r>
          </w:p>
        </w:tc>
      </w:tr>
      <w:tr w:rsidR="009B2436" w:rsidRPr="00F51344" w:rsidTr="009B2436">
        <w:trPr>
          <w:trHeight w:val="332"/>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Preparation</w:t>
            </w:r>
            <w:r w:rsidR="00171AF3" w:rsidRPr="00F51344">
              <w:rPr>
                <w:rFonts w:ascii="Times New Roman" w:hAnsi="Times New Roman"/>
                <w:color w:val="000000"/>
                <w:szCs w:val="22"/>
                <w:lang w:val="en-AU" w:eastAsia="en-AU"/>
              </w:rPr>
              <w:t xml:space="preserve"> x</w:t>
            </w:r>
            <w:r w:rsidR="00F21B26" w:rsidRPr="00F51344">
              <w:rPr>
                <w:rFonts w:ascii="Times New Roman" w:hAnsi="Times New Roman"/>
                <w:color w:val="000000"/>
                <w:szCs w:val="22"/>
                <w:lang w:val="en-AU" w:eastAsia="en-AU"/>
              </w:rPr>
              <w:t xml:space="preserve"> Love and affection</w:t>
            </w:r>
          </w:p>
        </w:tc>
        <w:tc>
          <w:tcPr>
            <w:tcW w:w="784" w:type="pct"/>
            <w:shd w:val="clear" w:color="auto" w:fill="auto"/>
            <w:vAlign w:val="center"/>
            <w:hideMark/>
          </w:tcPr>
          <w:p w:rsidR="00171AF3" w:rsidRPr="00F51344" w:rsidRDefault="0085035F"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-2.249</w:t>
            </w:r>
            <w:r w:rsidR="00171AF3" w:rsidRPr="00F51344">
              <w:rPr>
                <w:rFonts w:ascii="Times New Roman" w:hAnsi="Times New Roman"/>
                <w:color w:val="000000"/>
                <w:szCs w:val="22"/>
                <w:lang w:val="en-AU" w:eastAsia="en-AU"/>
              </w:rPr>
              <w:t>**</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1.0308</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-4.2691</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-0.22</w:t>
            </w:r>
            <w:r w:rsidR="0085035F" w:rsidRPr="00F51344">
              <w:rPr>
                <w:rFonts w:ascii="Times New Roman" w:hAnsi="Times New Roman"/>
                <w:color w:val="000000"/>
                <w:szCs w:val="22"/>
                <w:lang w:val="en-AU" w:eastAsia="en-AU"/>
              </w:rPr>
              <w:t>9</w:t>
            </w: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Preparation</w:t>
            </w:r>
            <w:r w:rsidR="00171AF3" w:rsidRPr="00F51344">
              <w:rPr>
                <w:rFonts w:ascii="Times New Roman" w:hAnsi="Times New Roman"/>
                <w:color w:val="000000"/>
                <w:szCs w:val="22"/>
                <w:lang w:val="en-AU" w:eastAsia="en-AU"/>
              </w:rPr>
              <w:t xml:space="preserve"> x </w:t>
            </w:r>
            <w:r w:rsidR="00F21B26" w:rsidRPr="00F51344">
              <w:rPr>
                <w:rFonts w:ascii="Times New Roman" w:hAnsi="Times New Roman"/>
                <w:color w:val="000000"/>
                <w:szCs w:val="22"/>
                <w:lang w:val="en-AU" w:eastAsia="en-AU"/>
              </w:rPr>
              <w:t>Choice</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0.0072</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0.3938</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-0.7647</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0.7791</w:t>
            </w: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 xml:space="preserve">Preparation </w:t>
            </w:r>
            <w:r w:rsidR="00171AF3" w:rsidRPr="00F51344">
              <w:rPr>
                <w:rFonts w:ascii="Times New Roman" w:hAnsi="Times New Roman"/>
                <w:color w:val="000000"/>
                <w:szCs w:val="22"/>
                <w:lang w:val="en-AU" w:eastAsia="en-AU"/>
              </w:rPr>
              <w:t xml:space="preserve">x </w:t>
            </w:r>
            <w:r w:rsidR="00F21B26" w:rsidRPr="00F51344">
              <w:rPr>
                <w:rFonts w:ascii="Times New Roman" w:hAnsi="Times New Roman"/>
                <w:color w:val="000000"/>
                <w:szCs w:val="22"/>
                <w:lang w:val="en-AU" w:eastAsia="en-AU"/>
              </w:rPr>
              <w:t>Emotional suffering</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0.5827</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0.6930</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-0.7756</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1.9410</w:t>
            </w: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Preparation</w:t>
            </w:r>
            <w:r w:rsidR="00171AF3" w:rsidRPr="00F51344">
              <w:rPr>
                <w:rFonts w:ascii="Times New Roman" w:hAnsi="Times New Roman"/>
                <w:color w:val="000000"/>
                <w:szCs w:val="22"/>
                <w:lang w:val="en-AU" w:eastAsia="en-AU"/>
              </w:rPr>
              <w:t xml:space="preserve"> x </w:t>
            </w:r>
            <w:r w:rsidR="00F21B26" w:rsidRPr="00F51344">
              <w:rPr>
                <w:rFonts w:ascii="Times New Roman" w:hAnsi="Times New Roman"/>
                <w:color w:val="000000"/>
                <w:szCs w:val="22"/>
                <w:lang w:val="en-AU" w:eastAsia="en-AU"/>
              </w:rPr>
              <w:t>D</w:t>
            </w:r>
            <w:r w:rsidR="00171AF3" w:rsidRPr="00F51344">
              <w:rPr>
                <w:rFonts w:ascii="Times New Roman" w:hAnsi="Times New Roman"/>
                <w:color w:val="000000"/>
                <w:szCs w:val="22"/>
                <w:lang w:val="en-AU" w:eastAsia="en-AU"/>
              </w:rPr>
              <w:t>ignity</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1.6569**</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0.7170</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0.2516</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3.0623</w:t>
            </w: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Love and affection</w:t>
            </w:r>
            <w:r w:rsidR="00171AF3" w:rsidRPr="00F51344">
              <w:rPr>
                <w:rFonts w:ascii="Times New Roman" w:hAnsi="Times New Roman"/>
                <w:color w:val="000000"/>
                <w:szCs w:val="22"/>
                <w:lang w:val="en-AU" w:eastAsia="en-AU"/>
              </w:rPr>
              <w:t xml:space="preserve"> x </w:t>
            </w:r>
            <w:r w:rsidR="00F21B26" w:rsidRPr="00F51344">
              <w:rPr>
                <w:rFonts w:ascii="Times New Roman" w:hAnsi="Times New Roman"/>
                <w:color w:val="000000"/>
                <w:szCs w:val="22"/>
                <w:lang w:val="en-AU" w:eastAsia="en-AU"/>
              </w:rPr>
              <w:t>Choice</w:t>
            </w:r>
          </w:p>
        </w:tc>
        <w:tc>
          <w:tcPr>
            <w:tcW w:w="784" w:type="pct"/>
            <w:shd w:val="clear" w:color="auto" w:fill="auto"/>
            <w:vAlign w:val="center"/>
            <w:hideMark/>
          </w:tcPr>
          <w:p w:rsidR="00171AF3" w:rsidRPr="00F51344" w:rsidRDefault="00171AF3" w:rsidP="003B20E4">
            <w:pPr>
              <w:tabs>
                <w:tab w:val="decimal" w:pos="634"/>
              </w:tabs>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(omitted)</w:t>
            </w:r>
          </w:p>
        </w:tc>
        <w:tc>
          <w:tcPr>
            <w:tcW w:w="694"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p>
        </w:tc>
        <w:tc>
          <w:tcPr>
            <w:tcW w:w="618" w:type="pct"/>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Love and affection</w:t>
            </w:r>
            <w:r w:rsidR="00171AF3" w:rsidRPr="00F51344">
              <w:rPr>
                <w:rFonts w:ascii="Times New Roman" w:hAnsi="Times New Roman"/>
                <w:color w:val="000000"/>
                <w:szCs w:val="22"/>
                <w:lang w:val="en-AU" w:eastAsia="en-AU"/>
              </w:rPr>
              <w:t xml:space="preserve"> x </w:t>
            </w:r>
            <w:r w:rsidR="00F21B26" w:rsidRPr="00F51344">
              <w:rPr>
                <w:rFonts w:ascii="Times New Roman" w:hAnsi="Times New Roman"/>
                <w:color w:val="000000"/>
                <w:szCs w:val="22"/>
                <w:lang w:val="en-AU" w:eastAsia="en-AU"/>
              </w:rPr>
              <w:t>Emotional suffering</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0.6681</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0.6972</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-0.6984</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2.0347</w:t>
            </w:r>
          </w:p>
        </w:tc>
      </w:tr>
      <w:tr w:rsidR="009B2436" w:rsidRPr="00F51344" w:rsidTr="009B2436">
        <w:trPr>
          <w:trHeight w:val="267"/>
        </w:trPr>
        <w:tc>
          <w:tcPr>
            <w:tcW w:w="2286" w:type="pct"/>
            <w:shd w:val="clear" w:color="auto" w:fill="auto"/>
            <w:vAlign w:val="center"/>
            <w:hideMark/>
          </w:tcPr>
          <w:p w:rsidR="00171AF3" w:rsidRPr="00F51344" w:rsidRDefault="0085035F"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Love and affection</w:t>
            </w:r>
            <w:r w:rsidR="00171AF3" w:rsidRPr="00F51344">
              <w:rPr>
                <w:rFonts w:ascii="Times New Roman" w:hAnsi="Times New Roman"/>
                <w:color w:val="000000"/>
                <w:szCs w:val="22"/>
                <w:lang w:val="en-AU" w:eastAsia="en-AU"/>
              </w:rPr>
              <w:t xml:space="preserve"> x </w:t>
            </w:r>
            <w:r w:rsidR="00F21B26" w:rsidRPr="00F51344">
              <w:rPr>
                <w:rFonts w:ascii="Times New Roman" w:hAnsi="Times New Roman"/>
                <w:color w:val="000000"/>
                <w:szCs w:val="22"/>
                <w:lang w:val="en-AU" w:eastAsia="en-AU"/>
              </w:rPr>
              <w:t>D</w:t>
            </w:r>
            <w:r w:rsidR="00171AF3" w:rsidRPr="00F51344">
              <w:rPr>
                <w:rFonts w:ascii="Times New Roman" w:hAnsi="Times New Roman"/>
                <w:color w:val="000000"/>
                <w:szCs w:val="22"/>
                <w:lang w:val="en-AU" w:eastAsia="en-AU"/>
              </w:rPr>
              <w:t>ignity</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0.7747</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0.6289</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-0.4579</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2.0073</w:t>
            </w:r>
          </w:p>
        </w:tc>
      </w:tr>
      <w:tr w:rsidR="009B2436" w:rsidRPr="00F51344" w:rsidTr="009B2436">
        <w:trPr>
          <w:trHeight w:val="267"/>
        </w:trPr>
        <w:tc>
          <w:tcPr>
            <w:tcW w:w="2286" w:type="pct"/>
            <w:shd w:val="clear" w:color="auto" w:fill="auto"/>
            <w:vAlign w:val="center"/>
            <w:hideMark/>
          </w:tcPr>
          <w:p w:rsidR="00171AF3" w:rsidRPr="00F51344" w:rsidRDefault="00F21B26"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Choice</w:t>
            </w:r>
            <w:r w:rsidR="00171AF3" w:rsidRPr="00F51344">
              <w:rPr>
                <w:rFonts w:ascii="Times New Roman" w:hAnsi="Times New Roman"/>
                <w:color w:val="000000"/>
                <w:szCs w:val="22"/>
                <w:lang w:val="en-AU" w:eastAsia="en-AU"/>
              </w:rPr>
              <w:t xml:space="preserve"> x </w:t>
            </w:r>
            <w:r w:rsidRPr="00F51344">
              <w:rPr>
                <w:rFonts w:ascii="Times New Roman" w:hAnsi="Times New Roman"/>
                <w:color w:val="000000"/>
                <w:szCs w:val="22"/>
                <w:lang w:val="en-AU" w:eastAsia="en-AU"/>
              </w:rPr>
              <w:t>Emotional suffering</w:t>
            </w:r>
          </w:p>
        </w:tc>
        <w:tc>
          <w:tcPr>
            <w:tcW w:w="784" w:type="pct"/>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-0.739</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0.5491</w:t>
            </w:r>
          </w:p>
        </w:tc>
        <w:tc>
          <w:tcPr>
            <w:tcW w:w="694" w:type="pct"/>
            <w:gridSpan w:val="2"/>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-1.8152</w:t>
            </w:r>
          </w:p>
        </w:tc>
        <w:tc>
          <w:tcPr>
            <w:tcW w:w="618" w:type="pct"/>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0.3372</w:t>
            </w:r>
          </w:p>
        </w:tc>
      </w:tr>
      <w:tr w:rsidR="009B2436" w:rsidRPr="00F51344" w:rsidTr="009B2436">
        <w:trPr>
          <w:trHeight w:val="75"/>
        </w:trPr>
        <w:tc>
          <w:tcPr>
            <w:tcW w:w="2286" w:type="pct"/>
            <w:shd w:val="clear" w:color="auto" w:fill="auto"/>
            <w:vAlign w:val="center"/>
            <w:hideMark/>
          </w:tcPr>
          <w:p w:rsidR="00171AF3" w:rsidRPr="00F51344" w:rsidRDefault="00F21B26"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Choice</w:t>
            </w:r>
            <w:r w:rsidR="00171AF3" w:rsidRPr="00F51344">
              <w:rPr>
                <w:rFonts w:ascii="Times New Roman" w:hAnsi="Times New Roman"/>
                <w:color w:val="000000"/>
                <w:szCs w:val="22"/>
                <w:lang w:val="en-AU" w:eastAsia="en-AU"/>
              </w:rPr>
              <w:t xml:space="preserve"> x </w:t>
            </w:r>
            <w:r w:rsidRPr="00F51344">
              <w:rPr>
                <w:rFonts w:ascii="Times New Roman" w:hAnsi="Times New Roman"/>
                <w:color w:val="000000"/>
                <w:szCs w:val="22"/>
                <w:lang w:val="en-AU" w:eastAsia="en-AU"/>
              </w:rPr>
              <w:t>D</w:t>
            </w:r>
            <w:r w:rsidR="00171AF3" w:rsidRPr="00F51344">
              <w:rPr>
                <w:rFonts w:ascii="Times New Roman" w:hAnsi="Times New Roman"/>
                <w:color w:val="000000"/>
                <w:szCs w:val="22"/>
                <w:lang w:val="en-AU" w:eastAsia="en-AU"/>
              </w:rPr>
              <w:t>ignity</w:t>
            </w:r>
          </w:p>
        </w:tc>
        <w:tc>
          <w:tcPr>
            <w:tcW w:w="784" w:type="pct"/>
            <w:shd w:val="clear" w:color="auto" w:fill="auto"/>
            <w:vAlign w:val="center"/>
            <w:hideMark/>
          </w:tcPr>
          <w:p w:rsidR="00171AF3" w:rsidRPr="00F51344" w:rsidRDefault="00171AF3" w:rsidP="003B20E4">
            <w:pPr>
              <w:tabs>
                <w:tab w:val="decimal" w:pos="634"/>
              </w:tabs>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w:t>
            </w:r>
          </w:p>
        </w:tc>
        <w:tc>
          <w:tcPr>
            <w:tcW w:w="618"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(omitted)</w:t>
            </w:r>
          </w:p>
        </w:tc>
        <w:tc>
          <w:tcPr>
            <w:tcW w:w="694" w:type="pct"/>
            <w:gridSpan w:val="2"/>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p>
        </w:tc>
        <w:tc>
          <w:tcPr>
            <w:tcW w:w="618" w:type="pct"/>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p>
        </w:tc>
      </w:tr>
      <w:tr w:rsidR="009B2436" w:rsidRPr="00F51344" w:rsidTr="009B2436">
        <w:trPr>
          <w:trHeight w:val="267"/>
        </w:trPr>
        <w:tc>
          <w:tcPr>
            <w:tcW w:w="2286" w:type="pct"/>
            <w:tcBorders>
              <w:bottom w:val="single" w:sz="4" w:space="0" w:color="auto"/>
            </w:tcBorders>
            <w:shd w:val="clear" w:color="auto" w:fill="auto"/>
            <w:vAlign w:val="center"/>
            <w:hideMark/>
          </w:tcPr>
          <w:p w:rsidR="00171AF3" w:rsidRPr="00F51344" w:rsidRDefault="00F21B26" w:rsidP="003B20E4">
            <w:pPr>
              <w:spacing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Emotional suffering</w:t>
            </w:r>
            <w:r w:rsidR="00171AF3" w:rsidRPr="00F51344">
              <w:rPr>
                <w:rFonts w:ascii="Times New Roman" w:hAnsi="Times New Roman"/>
                <w:color w:val="000000"/>
                <w:szCs w:val="22"/>
                <w:lang w:val="en-AU" w:eastAsia="en-AU"/>
              </w:rPr>
              <w:t xml:space="preserve"> x </w:t>
            </w:r>
            <w:r w:rsidRPr="00F51344">
              <w:rPr>
                <w:rFonts w:ascii="Times New Roman" w:hAnsi="Times New Roman"/>
                <w:color w:val="000000"/>
                <w:szCs w:val="22"/>
                <w:lang w:val="en-AU" w:eastAsia="en-AU"/>
              </w:rPr>
              <w:t>D</w:t>
            </w:r>
            <w:r w:rsidR="00171AF3" w:rsidRPr="00F51344">
              <w:rPr>
                <w:rFonts w:ascii="Times New Roman" w:hAnsi="Times New Roman"/>
                <w:color w:val="000000"/>
                <w:szCs w:val="22"/>
                <w:lang w:val="en-AU" w:eastAsia="en-AU"/>
              </w:rPr>
              <w:t>ignity</w:t>
            </w:r>
          </w:p>
        </w:tc>
        <w:tc>
          <w:tcPr>
            <w:tcW w:w="784" w:type="pct"/>
            <w:tcBorders>
              <w:bottom w:val="single" w:sz="4" w:space="0" w:color="auto"/>
            </w:tcBorders>
            <w:shd w:val="clear" w:color="auto" w:fill="auto"/>
            <w:vAlign w:val="center"/>
            <w:hideMark/>
          </w:tcPr>
          <w:p w:rsidR="00171AF3" w:rsidRPr="00F51344" w:rsidRDefault="00171AF3" w:rsidP="003B20E4">
            <w:pPr>
              <w:tabs>
                <w:tab w:val="decimal" w:pos="634"/>
              </w:tabs>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-0.0249</w:t>
            </w:r>
          </w:p>
        </w:tc>
        <w:tc>
          <w:tcPr>
            <w:tcW w:w="618" w:type="pct"/>
            <w:gridSpan w:val="2"/>
            <w:tcBorders>
              <w:bottom w:val="single" w:sz="4" w:space="0" w:color="auto"/>
            </w:tcBorders>
            <w:shd w:val="clear" w:color="auto" w:fill="auto"/>
            <w:noWrap/>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0.4786</w:t>
            </w:r>
          </w:p>
        </w:tc>
        <w:tc>
          <w:tcPr>
            <w:tcW w:w="694" w:type="pct"/>
            <w:gridSpan w:val="2"/>
            <w:tcBorders>
              <w:bottom w:val="single" w:sz="4" w:space="0" w:color="auto"/>
            </w:tcBorders>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-0.9629</w:t>
            </w:r>
          </w:p>
        </w:tc>
        <w:tc>
          <w:tcPr>
            <w:tcW w:w="618" w:type="pct"/>
            <w:tcBorders>
              <w:bottom w:val="single" w:sz="4" w:space="0" w:color="auto"/>
            </w:tcBorders>
            <w:shd w:val="clear" w:color="auto" w:fill="auto"/>
            <w:vAlign w:val="center"/>
            <w:hideMark/>
          </w:tcPr>
          <w:p w:rsidR="00171AF3" w:rsidRPr="00F51344" w:rsidRDefault="00171AF3" w:rsidP="003B20E4">
            <w:pPr>
              <w:spacing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0.9131</w:t>
            </w:r>
          </w:p>
        </w:tc>
      </w:tr>
      <w:tr w:rsidR="009B2436" w:rsidRPr="00F51344" w:rsidTr="009B2436">
        <w:trPr>
          <w:trHeight w:val="267"/>
        </w:trPr>
        <w:tc>
          <w:tcPr>
            <w:tcW w:w="2286" w:type="pct"/>
            <w:tcBorders>
              <w:top w:val="single" w:sz="4" w:space="0" w:color="auto"/>
            </w:tcBorders>
            <w:shd w:val="clear" w:color="auto" w:fill="auto"/>
            <w:noWrap/>
            <w:vAlign w:val="bottom"/>
            <w:hideMark/>
          </w:tcPr>
          <w:p w:rsidR="00171AF3" w:rsidRPr="00F51344" w:rsidRDefault="00171AF3" w:rsidP="003B20E4">
            <w:pPr>
              <w:spacing w:before="120"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Log pseudolikelihood</w:t>
            </w:r>
          </w:p>
        </w:tc>
        <w:tc>
          <w:tcPr>
            <w:tcW w:w="784" w:type="pct"/>
            <w:tcBorders>
              <w:top w:val="single" w:sz="4" w:space="0" w:color="auto"/>
            </w:tcBorders>
            <w:shd w:val="clear" w:color="auto" w:fill="auto"/>
            <w:noWrap/>
            <w:vAlign w:val="center"/>
            <w:hideMark/>
          </w:tcPr>
          <w:p w:rsidR="00171AF3" w:rsidRPr="00F51344" w:rsidRDefault="00171AF3" w:rsidP="003B20E4">
            <w:pPr>
              <w:tabs>
                <w:tab w:val="decimal" w:pos="634"/>
              </w:tabs>
              <w:spacing w:before="120"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-925.375</w:t>
            </w:r>
          </w:p>
        </w:tc>
        <w:tc>
          <w:tcPr>
            <w:tcW w:w="618" w:type="pct"/>
            <w:gridSpan w:val="2"/>
            <w:tcBorders>
              <w:top w:val="single" w:sz="4" w:space="0" w:color="auto"/>
            </w:tcBorders>
            <w:shd w:val="clear" w:color="auto" w:fill="auto"/>
            <w:noWrap/>
            <w:vAlign w:val="center"/>
            <w:hideMark/>
          </w:tcPr>
          <w:p w:rsidR="00171AF3" w:rsidRPr="00F51344" w:rsidRDefault="00171AF3" w:rsidP="003B20E4">
            <w:pPr>
              <w:spacing w:before="120"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694" w:type="pct"/>
            <w:gridSpan w:val="2"/>
            <w:tcBorders>
              <w:top w:val="single" w:sz="4" w:space="0" w:color="auto"/>
            </w:tcBorders>
            <w:shd w:val="clear" w:color="auto" w:fill="auto"/>
            <w:noWrap/>
            <w:vAlign w:val="center"/>
            <w:hideMark/>
          </w:tcPr>
          <w:p w:rsidR="00171AF3" w:rsidRPr="00F51344" w:rsidRDefault="00171AF3" w:rsidP="003B20E4">
            <w:pPr>
              <w:spacing w:before="120"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618" w:type="pct"/>
            <w:tcBorders>
              <w:top w:val="single" w:sz="4" w:space="0" w:color="auto"/>
            </w:tcBorders>
            <w:shd w:val="clear" w:color="auto" w:fill="auto"/>
            <w:noWrap/>
            <w:vAlign w:val="bottom"/>
            <w:hideMark/>
          </w:tcPr>
          <w:p w:rsidR="00171AF3" w:rsidRPr="00F51344" w:rsidRDefault="00171AF3" w:rsidP="003B20E4">
            <w:pPr>
              <w:spacing w:before="120"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r>
      <w:tr w:rsidR="009B2436" w:rsidRPr="00F51344" w:rsidTr="009B2436">
        <w:trPr>
          <w:trHeight w:val="267"/>
        </w:trPr>
        <w:tc>
          <w:tcPr>
            <w:tcW w:w="2286" w:type="pct"/>
            <w:shd w:val="clear" w:color="auto" w:fill="auto"/>
            <w:noWrap/>
            <w:vAlign w:val="bottom"/>
            <w:hideMark/>
          </w:tcPr>
          <w:p w:rsidR="00171AF3" w:rsidRPr="00F51344" w:rsidRDefault="00171AF3" w:rsidP="003B20E4">
            <w:pPr>
              <w:spacing w:before="120"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 xml:space="preserve">Pseudo R2 </w:t>
            </w:r>
          </w:p>
        </w:tc>
        <w:tc>
          <w:tcPr>
            <w:tcW w:w="784" w:type="pct"/>
            <w:shd w:val="clear" w:color="auto" w:fill="auto"/>
            <w:noWrap/>
            <w:vAlign w:val="center"/>
            <w:hideMark/>
          </w:tcPr>
          <w:p w:rsidR="00171AF3" w:rsidRPr="00F51344" w:rsidRDefault="00171AF3" w:rsidP="003B20E4">
            <w:pPr>
              <w:tabs>
                <w:tab w:val="decimal" w:pos="634"/>
              </w:tabs>
              <w:spacing w:before="120"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0.1572</w:t>
            </w:r>
          </w:p>
        </w:tc>
        <w:tc>
          <w:tcPr>
            <w:tcW w:w="618" w:type="pct"/>
            <w:gridSpan w:val="2"/>
            <w:shd w:val="clear" w:color="auto" w:fill="auto"/>
            <w:noWrap/>
            <w:vAlign w:val="center"/>
            <w:hideMark/>
          </w:tcPr>
          <w:p w:rsidR="00171AF3" w:rsidRPr="00F51344" w:rsidRDefault="00171AF3" w:rsidP="003B20E4">
            <w:pPr>
              <w:spacing w:before="120" w:after="40" w:line="240" w:lineRule="auto"/>
              <w:jc w:val="right"/>
              <w:rPr>
                <w:rFonts w:ascii="Times New Roman" w:hAnsi="Times New Roman"/>
                <w:color w:val="000000"/>
                <w:szCs w:val="22"/>
                <w:lang w:val="en-AU" w:eastAsia="en-AU"/>
              </w:rPr>
            </w:pPr>
          </w:p>
        </w:tc>
        <w:tc>
          <w:tcPr>
            <w:tcW w:w="694" w:type="pct"/>
            <w:gridSpan w:val="2"/>
            <w:shd w:val="clear" w:color="auto" w:fill="auto"/>
            <w:noWrap/>
            <w:vAlign w:val="center"/>
            <w:hideMark/>
          </w:tcPr>
          <w:p w:rsidR="00171AF3" w:rsidRPr="00F51344" w:rsidRDefault="00171AF3" w:rsidP="003B20E4">
            <w:pPr>
              <w:spacing w:before="120" w:after="40" w:line="240" w:lineRule="auto"/>
              <w:jc w:val="both"/>
              <w:rPr>
                <w:rFonts w:ascii="Times New Roman" w:hAnsi="Times New Roman"/>
                <w:color w:val="000000"/>
                <w:szCs w:val="22"/>
                <w:lang w:val="en-AU" w:eastAsia="en-AU"/>
              </w:rPr>
            </w:pPr>
          </w:p>
        </w:tc>
        <w:tc>
          <w:tcPr>
            <w:tcW w:w="618" w:type="pct"/>
            <w:shd w:val="clear" w:color="auto" w:fill="auto"/>
            <w:noWrap/>
            <w:vAlign w:val="bottom"/>
            <w:hideMark/>
          </w:tcPr>
          <w:p w:rsidR="00171AF3" w:rsidRPr="00F51344" w:rsidRDefault="00171AF3" w:rsidP="003B20E4">
            <w:pPr>
              <w:spacing w:before="120" w:after="40" w:line="240" w:lineRule="auto"/>
              <w:jc w:val="both"/>
              <w:rPr>
                <w:rFonts w:ascii="Times New Roman" w:hAnsi="Times New Roman"/>
                <w:color w:val="000000"/>
                <w:szCs w:val="22"/>
                <w:lang w:val="en-AU" w:eastAsia="en-AU"/>
              </w:rPr>
            </w:pPr>
          </w:p>
        </w:tc>
      </w:tr>
      <w:tr w:rsidR="009B2436" w:rsidRPr="00F51344" w:rsidTr="009B2436">
        <w:trPr>
          <w:trHeight w:val="267"/>
        </w:trPr>
        <w:tc>
          <w:tcPr>
            <w:tcW w:w="2286" w:type="pct"/>
            <w:tcBorders>
              <w:bottom w:val="single" w:sz="4" w:space="0" w:color="auto"/>
            </w:tcBorders>
            <w:shd w:val="clear" w:color="auto" w:fill="auto"/>
            <w:noWrap/>
            <w:vAlign w:val="bottom"/>
            <w:hideMark/>
          </w:tcPr>
          <w:p w:rsidR="00171AF3" w:rsidRPr="00F51344" w:rsidRDefault="00171AF3" w:rsidP="003B20E4">
            <w:pPr>
              <w:spacing w:before="120"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Wald chi2(27)</w:t>
            </w:r>
          </w:p>
        </w:tc>
        <w:tc>
          <w:tcPr>
            <w:tcW w:w="784" w:type="pct"/>
            <w:tcBorders>
              <w:bottom w:val="single" w:sz="4" w:space="0" w:color="auto"/>
            </w:tcBorders>
            <w:shd w:val="clear" w:color="auto" w:fill="auto"/>
            <w:noWrap/>
            <w:vAlign w:val="center"/>
            <w:hideMark/>
          </w:tcPr>
          <w:p w:rsidR="00171AF3" w:rsidRPr="00F51344" w:rsidRDefault="00171AF3" w:rsidP="003B20E4">
            <w:pPr>
              <w:tabs>
                <w:tab w:val="decimal" w:pos="634"/>
              </w:tabs>
              <w:spacing w:before="120"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128.22***</w:t>
            </w:r>
          </w:p>
        </w:tc>
        <w:tc>
          <w:tcPr>
            <w:tcW w:w="618" w:type="pct"/>
            <w:gridSpan w:val="2"/>
            <w:tcBorders>
              <w:bottom w:val="single" w:sz="4" w:space="0" w:color="auto"/>
            </w:tcBorders>
            <w:shd w:val="clear" w:color="auto" w:fill="auto"/>
            <w:noWrap/>
            <w:vAlign w:val="center"/>
            <w:hideMark/>
          </w:tcPr>
          <w:p w:rsidR="00171AF3" w:rsidRPr="00F51344" w:rsidRDefault="00171AF3" w:rsidP="003B20E4">
            <w:pPr>
              <w:spacing w:before="120" w:after="40" w:line="240" w:lineRule="auto"/>
              <w:jc w:val="right"/>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694" w:type="pct"/>
            <w:gridSpan w:val="2"/>
            <w:tcBorders>
              <w:bottom w:val="single" w:sz="4" w:space="0" w:color="auto"/>
            </w:tcBorders>
            <w:shd w:val="clear" w:color="auto" w:fill="auto"/>
            <w:noWrap/>
            <w:vAlign w:val="center"/>
            <w:hideMark/>
          </w:tcPr>
          <w:p w:rsidR="00171AF3" w:rsidRPr="00F51344" w:rsidRDefault="00171AF3" w:rsidP="003B20E4">
            <w:pPr>
              <w:spacing w:before="120"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c>
          <w:tcPr>
            <w:tcW w:w="618" w:type="pct"/>
            <w:tcBorders>
              <w:bottom w:val="single" w:sz="4" w:space="0" w:color="auto"/>
            </w:tcBorders>
            <w:shd w:val="clear" w:color="auto" w:fill="auto"/>
            <w:noWrap/>
            <w:vAlign w:val="bottom"/>
            <w:hideMark/>
          </w:tcPr>
          <w:p w:rsidR="00171AF3" w:rsidRPr="00F51344" w:rsidRDefault="00171AF3" w:rsidP="003B20E4">
            <w:pPr>
              <w:spacing w:before="120" w:after="40" w:line="240" w:lineRule="auto"/>
              <w:jc w:val="both"/>
              <w:rPr>
                <w:rFonts w:ascii="Times New Roman" w:hAnsi="Times New Roman"/>
                <w:color w:val="000000"/>
                <w:szCs w:val="22"/>
                <w:lang w:val="en-AU" w:eastAsia="en-AU"/>
              </w:rPr>
            </w:pPr>
            <w:r w:rsidRPr="00F51344">
              <w:rPr>
                <w:rFonts w:ascii="Times New Roman" w:hAnsi="Times New Roman"/>
                <w:color w:val="000000"/>
                <w:szCs w:val="22"/>
                <w:lang w:val="en-AU" w:eastAsia="en-AU"/>
              </w:rPr>
              <w:t> </w:t>
            </w:r>
          </w:p>
        </w:tc>
      </w:tr>
      <w:tr w:rsidR="00896BE6" w:rsidRPr="00F51344" w:rsidTr="009B2436">
        <w:trPr>
          <w:trHeight w:val="267"/>
        </w:trPr>
        <w:tc>
          <w:tcPr>
            <w:tcW w:w="5000" w:type="pct"/>
            <w:gridSpan w:val="7"/>
            <w:tcBorders>
              <w:top w:val="nil"/>
              <w:left w:val="nil"/>
              <w:bottom w:val="nil"/>
              <w:right w:val="nil"/>
            </w:tcBorders>
            <w:shd w:val="clear" w:color="auto" w:fill="auto"/>
            <w:noWrap/>
            <w:vAlign w:val="bottom"/>
            <w:hideMark/>
          </w:tcPr>
          <w:p w:rsidR="00171AF3" w:rsidRPr="00F51344" w:rsidRDefault="00171AF3" w:rsidP="003B20E4">
            <w:pPr>
              <w:spacing w:after="40" w:line="240" w:lineRule="auto"/>
              <w:rPr>
                <w:rFonts w:ascii="Times New Roman" w:hAnsi="Times New Roman"/>
                <w:color w:val="000000"/>
                <w:szCs w:val="22"/>
                <w:lang w:val="en-AU" w:eastAsia="en-AU"/>
              </w:rPr>
            </w:pPr>
            <w:r w:rsidRPr="00F51344">
              <w:rPr>
                <w:rFonts w:ascii="Times New Roman" w:hAnsi="Times New Roman"/>
                <w:color w:val="000000"/>
                <w:szCs w:val="22"/>
                <w:vertAlign w:val="superscript"/>
                <w:lang w:val="en-AU" w:eastAsia="en-AU"/>
              </w:rPr>
              <w:t>^</w:t>
            </w:r>
            <w:r w:rsidRPr="00F51344">
              <w:rPr>
                <w:rFonts w:ascii="Times New Roman" w:hAnsi="Times New Roman"/>
                <w:color w:val="000000"/>
                <w:szCs w:val="22"/>
                <w:lang w:val="en-AU" w:eastAsia="en-AU"/>
              </w:rPr>
              <w:t xml:space="preserve"> Robust standard errors to account for clustering at respondent level.</w:t>
            </w:r>
          </w:p>
        </w:tc>
      </w:tr>
      <w:tr w:rsidR="00F21B26" w:rsidRPr="00F51344" w:rsidTr="009B2436">
        <w:trPr>
          <w:trHeight w:val="267"/>
        </w:trPr>
        <w:tc>
          <w:tcPr>
            <w:tcW w:w="3612" w:type="pct"/>
            <w:gridSpan w:val="3"/>
            <w:tcBorders>
              <w:top w:val="nil"/>
              <w:left w:val="nil"/>
              <w:bottom w:val="nil"/>
              <w:right w:val="nil"/>
            </w:tcBorders>
            <w:shd w:val="clear" w:color="auto" w:fill="auto"/>
            <w:noWrap/>
            <w:vAlign w:val="bottom"/>
            <w:hideMark/>
          </w:tcPr>
          <w:p w:rsidR="00171AF3" w:rsidRPr="00F51344" w:rsidRDefault="00171AF3" w:rsidP="003B20E4">
            <w:pPr>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 xml:space="preserve">*, **, *** </w:t>
            </w:r>
            <w:r w:rsidR="0085035F" w:rsidRPr="00F51344">
              <w:rPr>
                <w:rFonts w:ascii="Times New Roman" w:hAnsi="Times New Roman"/>
                <w:color w:val="000000"/>
                <w:szCs w:val="22"/>
                <w:lang w:val="en-AU" w:eastAsia="en-AU"/>
              </w:rPr>
              <w:t>denotes</w:t>
            </w:r>
            <w:r w:rsidRPr="00F51344">
              <w:rPr>
                <w:rFonts w:ascii="Times New Roman" w:hAnsi="Times New Roman"/>
                <w:color w:val="000000"/>
                <w:szCs w:val="22"/>
                <w:lang w:val="en-AU" w:eastAsia="en-AU"/>
              </w:rPr>
              <w:t xml:space="preserve"> significance at the 10, 5 and 1% level.</w:t>
            </w:r>
          </w:p>
          <w:p w:rsidR="0085035F" w:rsidRPr="00F51344" w:rsidRDefault="0085035F" w:rsidP="003B20E4">
            <w:pPr>
              <w:spacing w:after="40" w:line="240" w:lineRule="auto"/>
              <w:rPr>
                <w:rFonts w:ascii="Times New Roman" w:hAnsi="Times New Roman"/>
                <w:color w:val="000000"/>
                <w:szCs w:val="22"/>
                <w:lang w:val="en-AU" w:eastAsia="en-AU"/>
              </w:rPr>
            </w:pPr>
            <w:r w:rsidRPr="00F51344">
              <w:rPr>
                <w:rFonts w:ascii="Times New Roman" w:hAnsi="Times New Roman"/>
                <w:color w:val="000000"/>
                <w:szCs w:val="22"/>
                <w:lang w:val="en-AU" w:eastAsia="en-AU"/>
              </w:rPr>
              <w:t>Estimates for the main effects are not shown, available on request.</w:t>
            </w:r>
          </w:p>
        </w:tc>
        <w:tc>
          <w:tcPr>
            <w:tcW w:w="447" w:type="pct"/>
            <w:gridSpan w:val="2"/>
            <w:tcBorders>
              <w:top w:val="nil"/>
              <w:left w:val="nil"/>
              <w:bottom w:val="nil"/>
              <w:right w:val="nil"/>
            </w:tcBorders>
            <w:shd w:val="clear" w:color="auto" w:fill="auto"/>
            <w:noWrap/>
            <w:vAlign w:val="center"/>
            <w:hideMark/>
          </w:tcPr>
          <w:p w:rsidR="00171AF3" w:rsidRPr="00F51344" w:rsidRDefault="00171AF3" w:rsidP="003B20E4">
            <w:pPr>
              <w:spacing w:after="40" w:line="240" w:lineRule="auto"/>
              <w:rPr>
                <w:rFonts w:ascii="Times New Roman" w:hAnsi="Times New Roman"/>
                <w:color w:val="000000"/>
                <w:szCs w:val="22"/>
                <w:lang w:val="en-AU" w:eastAsia="en-AU"/>
              </w:rPr>
            </w:pPr>
          </w:p>
        </w:tc>
        <w:tc>
          <w:tcPr>
            <w:tcW w:w="941" w:type="pct"/>
            <w:gridSpan w:val="2"/>
            <w:tcBorders>
              <w:top w:val="nil"/>
              <w:left w:val="nil"/>
              <w:bottom w:val="nil"/>
              <w:right w:val="nil"/>
            </w:tcBorders>
            <w:shd w:val="clear" w:color="auto" w:fill="auto"/>
            <w:noWrap/>
            <w:vAlign w:val="center"/>
            <w:hideMark/>
          </w:tcPr>
          <w:p w:rsidR="00171AF3" w:rsidRPr="00F51344" w:rsidRDefault="00171AF3" w:rsidP="003B20E4">
            <w:pPr>
              <w:spacing w:after="40" w:line="240" w:lineRule="auto"/>
              <w:jc w:val="both"/>
              <w:rPr>
                <w:rFonts w:ascii="Times New Roman" w:hAnsi="Times New Roman"/>
                <w:color w:val="000000"/>
                <w:szCs w:val="22"/>
                <w:lang w:val="en-AU" w:eastAsia="en-AU"/>
              </w:rPr>
            </w:pPr>
          </w:p>
        </w:tc>
      </w:tr>
    </w:tbl>
    <w:p w:rsidR="00171AF3" w:rsidRPr="00F51344" w:rsidRDefault="00171AF3" w:rsidP="003B20E4">
      <w:pPr>
        <w:tabs>
          <w:tab w:val="right" w:pos="540"/>
          <w:tab w:val="left" w:pos="720"/>
        </w:tabs>
        <w:spacing w:after="40" w:line="240" w:lineRule="auto"/>
        <w:ind w:left="720" w:hanging="720"/>
        <w:jc w:val="both"/>
        <w:rPr>
          <w:rFonts w:ascii="Times New Roman" w:hAnsi="Times New Roman"/>
          <w:szCs w:val="22"/>
          <w:lang w:val="pt-BR"/>
        </w:rPr>
      </w:pPr>
    </w:p>
    <w:sectPr w:rsidR="00171AF3" w:rsidRPr="00F51344" w:rsidSect="006D496C">
      <w:footerReference w:type="even" r:id="rId12"/>
      <w:footerReference w:type="default" r:id="rId13"/>
      <w:pgSz w:w="11913" w:h="16834"/>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26D" w:rsidRDefault="0028526D">
      <w:r>
        <w:separator/>
      </w:r>
    </w:p>
  </w:endnote>
  <w:endnote w:type="continuationSeparator" w:id="0">
    <w:p w:rsidR="0028526D" w:rsidRDefault="00285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55" w:rsidRDefault="00080055">
    <w:fldSimple w:instr="PAGE">
      <w: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55" w:rsidRDefault="00080055">
    <w:pPr>
      <w:pStyle w:val="Footer"/>
      <w:jc w:val="right"/>
    </w:pPr>
    <w:fldSimple w:instr="PAGE">
      <w:r w:rsidR="003C15B0">
        <w:rPr>
          <w:noProof/>
        </w:rPr>
        <w:t>30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26D" w:rsidRDefault="0028526D">
      <w:r>
        <w:separator/>
      </w:r>
    </w:p>
  </w:footnote>
  <w:footnote w:type="continuationSeparator" w:id="0">
    <w:p w:rsidR="0028526D" w:rsidRDefault="002852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5EB"/>
    <w:multiLevelType w:val="hybridMultilevel"/>
    <w:tmpl w:val="EF820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C76E33"/>
    <w:multiLevelType w:val="hybridMultilevel"/>
    <w:tmpl w:val="CDC47A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E8E15F1"/>
    <w:multiLevelType w:val="hybridMultilevel"/>
    <w:tmpl w:val="D92ABD4E"/>
    <w:lvl w:ilvl="0" w:tplc="5B6A4D8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933C3"/>
    <w:multiLevelType w:val="hybridMultilevel"/>
    <w:tmpl w:val="72780732"/>
    <w:lvl w:ilvl="0" w:tplc="755E23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585780"/>
    <w:multiLevelType w:val="hybridMultilevel"/>
    <w:tmpl w:val="0DA26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CB6481"/>
    <w:multiLevelType w:val="hybridMultilevel"/>
    <w:tmpl w:val="EFE84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DC7A17"/>
    <w:multiLevelType w:val="hybridMultilevel"/>
    <w:tmpl w:val="30F8E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CF45730"/>
    <w:multiLevelType w:val="hybridMultilevel"/>
    <w:tmpl w:val="03DC6EEC"/>
    <w:lvl w:ilvl="0" w:tplc="08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1195A35"/>
    <w:multiLevelType w:val="hybridMultilevel"/>
    <w:tmpl w:val="8E2CDA78"/>
    <w:lvl w:ilvl="0" w:tplc="912A90C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34D57F8"/>
    <w:multiLevelType w:val="hybridMultilevel"/>
    <w:tmpl w:val="28D03B4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68E140A"/>
    <w:multiLevelType w:val="hybridMultilevel"/>
    <w:tmpl w:val="DA46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A090BBD"/>
    <w:multiLevelType w:val="hybridMultilevel"/>
    <w:tmpl w:val="ED3807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4314AB"/>
    <w:multiLevelType w:val="hybridMultilevel"/>
    <w:tmpl w:val="AE86DCA4"/>
    <w:lvl w:ilvl="0" w:tplc="5B6A4D8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086511"/>
    <w:multiLevelType w:val="hybridMultilevel"/>
    <w:tmpl w:val="DF8A72C4"/>
    <w:lvl w:ilvl="0" w:tplc="5B6A4D8E">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A9608E"/>
    <w:multiLevelType w:val="hybridMultilevel"/>
    <w:tmpl w:val="C9565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72A0654"/>
    <w:multiLevelType w:val="hybridMultilevel"/>
    <w:tmpl w:val="C52A9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A43240"/>
    <w:multiLevelType w:val="hybridMultilevel"/>
    <w:tmpl w:val="FAD8F99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44D03A0"/>
    <w:multiLevelType w:val="hybridMultilevel"/>
    <w:tmpl w:val="A03C9F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471690A"/>
    <w:multiLevelType w:val="hybridMultilevel"/>
    <w:tmpl w:val="00DE84E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4"/>
  </w:num>
  <w:num w:numId="3">
    <w:abstractNumId w:val="11"/>
  </w:num>
  <w:num w:numId="4">
    <w:abstractNumId w:val="10"/>
  </w:num>
  <w:num w:numId="5">
    <w:abstractNumId w:val="0"/>
  </w:num>
  <w:num w:numId="6">
    <w:abstractNumId w:val="1"/>
  </w:num>
  <w:num w:numId="7">
    <w:abstractNumId w:val="17"/>
  </w:num>
  <w:num w:numId="8">
    <w:abstractNumId w:val="7"/>
  </w:num>
  <w:num w:numId="9">
    <w:abstractNumId w:val="6"/>
  </w:num>
  <w:num w:numId="10">
    <w:abstractNumId w:val="18"/>
  </w:num>
  <w:num w:numId="11">
    <w:abstractNumId w:val="16"/>
  </w:num>
  <w:num w:numId="12">
    <w:abstractNumId w:val="5"/>
  </w:num>
  <w:num w:numId="13">
    <w:abstractNumId w:val="12"/>
  </w:num>
  <w:num w:numId="14">
    <w:abstractNumId w:val="2"/>
  </w:num>
  <w:num w:numId="15">
    <w:abstractNumId w:val="13"/>
  </w:num>
  <w:num w:numId="16">
    <w:abstractNumId w:val="3"/>
  </w:num>
  <w:num w:numId="17">
    <w:abstractNumId w:val="9"/>
  </w:num>
  <w:num w:numId="18">
    <w:abstractNumId w:val="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intFractionalCharacterWidth/>
  <w:hideSpellingErrors/>
  <w:hideGrammaticalError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REFMGR.InstantFormat" w:val="&lt;InstantFormat&gt;&lt;Enabled&gt;1&lt;/Enabled&gt;&lt;ScanUnformatted&gt;1&lt;/ScanUnformatted&gt;&lt;ScanChanges&gt;1&lt;/ScanChanges&gt;&lt;/InstantFormat&gt;"/>
    <w:docVar w:name="REFMGR.Layout" w:val="&lt;Layout&gt;&lt;StartingRefnum&gt;Pharmacology&lt;/StartingRefnum&gt;&lt;FontName&gt;Book Antiqua&lt;/FontName&gt;&lt;FontSize&gt;12&lt;/FontSize&gt;&lt;ReflistTitle&gt;Reference List&lt;/ReflistTitle&gt;&lt;SpaceAfter&gt;1&lt;/SpaceAfter&gt;&lt;ReflistOrder&gt;0&lt;/ReflistOrder&gt;&lt;CitationOrder&gt;0&lt;/CitationOrder&gt;&lt;NumberReferences&gt;1&lt;/NumberReferences&gt;&lt;FirstLineIndent&gt;0&lt;/FirstLineIndent&gt;&lt;HangingIndent&gt;720&lt;/HangingIndent&gt;&lt;LineSpacing&gt;2&lt;/LineSpacing&gt;&lt;ShowReprint&gt;3&lt;/ShowReprint&gt;&lt;ShowNotes&gt;0&lt;/ShowNotes&gt;&lt;ShowKeywords&gt;0&lt;/ShowKeywords&gt;&lt;ShortFormFields&gt;0&lt;/ShortFormFields&gt;&lt;ShowRecordID&gt;0&lt;/ShowRecordID&gt;&lt;ShowAbstract&gt;0&lt;/ShowAbstract&gt;&lt;/Layout&gt;"/>
    <w:docVar w:name="REFMGR.Libraries" w:val="&lt;Databases&gt;&lt;Libraries&gt;&lt;item&gt;jo_new&lt;/item&gt;&lt;/Libraries&gt;&lt;/Databases&gt;"/>
  </w:docVars>
  <w:rsids>
    <w:rsidRoot w:val="0093480E"/>
    <w:rsid w:val="0000037C"/>
    <w:rsid w:val="00002FBA"/>
    <w:rsid w:val="00011A41"/>
    <w:rsid w:val="00031C91"/>
    <w:rsid w:val="00032B68"/>
    <w:rsid w:val="00037B44"/>
    <w:rsid w:val="00041284"/>
    <w:rsid w:val="00044EE3"/>
    <w:rsid w:val="00051212"/>
    <w:rsid w:val="00051B5D"/>
    <w:rsid w:val="000523D9"/>
    <w:rsid w:val="0005513D"/>
    <w:rsid w:val="00056A51"/>
    <w:rsid w:val="00060024"/>
    <w:rsid w:val="00071357"/>
    <w:rsid w:val="0007550E"/>
    <w:rsid w:val="000768A6"/>
    <w:rsid w:val="0007700A"/>
    <w:rsid w:val="00080055"/>
    <w:rsid w:val="00080562"/>
    <w:rsid w:val="00080BCD"/>
    <w:rsid w:val="000821D6"/>
    <w:rsid w:val="0008330B"/>
    <w:rsid w:val="0008385D"/>
    <w:rsid w:val="000861B0"/>
    <w:rsid w:val="00090CCC"/>
    <w:rsid w:val="00091B36"/>
    <w:rsid w:val="00091C3E"/>
    <w:rsid w:val="000936B8"/>
    <w:rsid w:val="00094803"/>
    <w:rsid w:val="00095E1F"/>
    <w:rsid w:val="000A2998"/>
    <w:rsid w:val="000A61FB"/>
    <w:rsid w:val="000A76C9"/>
    <w:rsid w:val="000B06D7"/>
    <w:rsid w:val="000B1151"/>
    <w:rsid w:val="000B6459"/>
    <w:rsid w:val="000B7E3C"/>
    <w:rsid w:val="000D0211"/>
    <w:rsid w:val="000D231F"/>
    <w:rsid w:val="000D38A7"/>
    <w:rsid w:val="000D6EB9"/>
    <w:rsid w:val="000E2C49"/>
    <w:rsid w:val="000E65C8"/>
    <w:rsid w:val="000E6F39"/>
    <w:rsid w:val="000F0150"/>
    <w:rsid w:val="000F5CFA"/>
    <w:rsid w:val="00103224"/>
    <w:rsid w:val="0010533F"/>
    <w:rsid w:val="00105CA4"/>
    <w:rsid w:val="00112BF3"/>
    <w:rsid w:val="00112E75"/>
    <w:rsid w:val="00115FCC"/>
    <w:rsid w:val="001162BB"/>
    <w:rsid w:val="00116969"/>
    <w:rsid w:val="001170E9"/>
    <w:rsid w:val="001172CE"/>
    <w:rsid w:val="00122A1D"/>
    <w:rsid w:val="0012522A"/>
    <w:rsid w:val="00130C0F"/>
    <w:rsid w:val="001375BB"/>
    <w:rsid w:val="001452D7"/>
    <w:rsid w:val="001476DD"/>
    <w:rsid w:val="001529BF"/>
    <w:rsid w:val="00153428"/>
    <w:rsid w:val="001540D0"/>
    <w:rsid w:val="00157CFE"/>
    <w:rsid w:val="001643B5"/>
    <w:rsid w:val="001652D5"/>
    <w:rsid w:val="00171AF3"/>
    <w:rsid w:val="0017515B"/>
    <w:rsid w:val="00176D1E"/>
    <w:rsid w:val="001832E4"/>
    <w:rsid w:val="00184DB4"/>
    <w:rsid w:val="001856D5"/>
    <w:rsid w:val="00185FD2"/>
    <w:rsid w:val="00187793"/>
    <w:rsid w:val="00191C6E"/>
    <w:rsid w:val="00194535"/>
    <w:rsid w:val="001A234A"/>
    <w:rsid w:val="001A5486"/>
    <w:rsid w:val="001B396F"/>
    <w:rsid w:val="001B6796"/>
    <w:rsid w:val="001B6949"/>
    <w:rsid w:val="001B71F5"/>
    <w:rsid w:val="001B7BEC"/>
    <w:rsid w:val="001C08E6"/>
    <w:rsid w:val="001C0D7D"/>
    <w:rsid w:val="001C543F"/>
    <w:rsid w:val="001D1EF7"/>
    <w:rsid w:val="001D22DE"/>
    <w:rsid w:val="001D412E"/>
    <w:rsid w:val="001D4701"/>
    <w:rsid w:val="001D7F13"/>
    <w:rsid w:val="001E009E"/>
    <w:rsid w:val="001E2D1C"/>
    <w:rsid w:val="001E574E"/>
    <w:rsid w:val="001E6E11"/>
    <w:rsid w:val="001F2A88"/>
    <w:rsid w:val="001F5748"/>
    <w:rsid w:val="001F7C6A"/>
    <w:rsid w:val="00204C25"/>
    <w:rsid w:val="00205C30"/>
    <w:rsid w:val="002063F2"/>
    <w:rsid w:val="00212633"/>
    <w:rsid w:val="00213663"/>
    <w:rsid w:val="002140E3"/>
    <w:rsid w:val="0022156B"/>
    <w:rsid w:val="0022312F"/>
    <w:rsid w:val="00223405"/>
    <w:rsid w:val="00223568"/>
    <w:rsid w:val="00224B80"/>
    <w:rsid w:val="00230C0E"/>
    <w:rsid w:val="0023234B"/>
    <w:rsid w:val="002339B6"/>
    <w:rsid w:val="00233A32"/>
    <w:rsid w:val="00237BAD"/>
    <w:rsid w:val="002413A1"/>
    <w:rsid w:val="00242D3E"/>
    <w:rsid w:val="0024723E"/>
    <w:rsid w:val="00252B5D"/>
    <w:rsid w:val="00254C22"/>
    <w:rsid w:val="002557A1"/>
    <w:rsid w:val="00265AE5"/>
    <w:rsid w:val="002664B7"/>
    <w:rsid w:val="0026775A"/>
    <w:rsid w:val="002733F9"/>
    <w:rsid w:val="00273C35"/>
    <w:rsid w:val="002742E1"/>
    <w:rsid w:val="0028332E"/>
    <w:rsid w:val="00283820"/>
    <w:rsid w:val="0028526D"/>
    <w:rsid w:val="002870E8"/>
    <w:rsid w:val="002A3CC2"/>
    <w:rsid w:val="002A3EAE"/>
    <w:rsid w:val="002A46DE"/>
    <w:rsid w:val="002B052D"/>
    <w:rsid w:val="002B4413"/>
    <w:rsid w:val="002B6043"/>
    <w:rsid w:val="002B75F0"/>
    <w:rsid w:val="002C1C8E"/>
    <w:rsid w:val="002C756D"/>
    <w:rsid w:val="002D12B1"/>
    <w:rsid w:val="002E07AB"/>
    <w:rsid w:val="002E0B87"/>
    <w:rsid w:val="002E0E57"/>
    <w:rsid w:val="002E2C9F"/>
    <w:rsid w:val="002E3E57"/>
    <w:rsid w:val="002E7964"/>
    <w:rsid w:val="002E7C06"/>
    <w:rsid w:val="002F195F"/>
    <w:rsid w:val="002F4887"/>
    <w:rsid w:val="002F4C78"/>
    <w:rsid w:val="003070B7"/>
    <w:rsid w:val="00316A27"/>
    <w:rsid w:val="00326E7A"/>
    <w:rsid w:val="00332255"/>
    <w:rsid w:val="00334A33"/>
    <w:rsid w:val="00336ECE"/>
    <w:rsid w:val="0034013B"/>
    <w:rsid w:val="0034131D"/>
    <w:rsid w:val="00352022"/>
    <w:rsid w:val="0036146D"/>
    <w:rsid w:val="003641DB"/>
    <w:rsid w:val="00364221"/>
    <w:rsid w:val="00364E77"/>
    <w:rsid w:val="00365214"/>
    <w:rsid w:val="00365656"/>
    <w:rsid w:val="00366E3A"/>
    <w:rsid w:val="00372100"/>
    <w:rsid w:val="00372487"/>
    <w:rsid w:val="00374FE1"/>
    <w:rsid w:val="003763DF"/>
    <w:rsid w:val="00381E49"/>
    <w:rsid w:val="003834B6"/>
    <w:rsid w:val="00383B4B"/>
    <w:rsid w:val="003879A4"/>
    <w:rsid w:val="0039530E"/>
    <w:rsid w:val="003964C7"/>
    <w:rsid w:val="003A2328"/>
    <w:rsid w:val="003A23E0"/>
    <w:rsid w:val="003A37E3"/>
    <w:rsid w:val="003A7EAC"/>
    <w:rsid w:val="003B0116"/>
    <w:rsid w:val="003B0E08"/>
    <w:rsid w:val="003B20E4"/>
    <w:rsid w:val="003B3DA4"/>
    <w:rsid w:val="003B5210"/>
    <w:rsid w:val="003B7EC4"/>
    <w:rsid w:val="003C15B0"/>
    <w:rsid w:val="003C4535"/>
    <w:rsid w:val="003C5543"/>
    <w:rsid w:val="003C6799"/>
    <w:rsid w:val="003D01E5"/>
    <w:rsid w:val="003E0F8A"/>
    <w:rsid w:val="003F124A"/>
    <w:rsid w:val="003F489E"/>
    <w:rsid w:val="0041012A"/>
    <w:rsid w:val="00410AA4"/>
    <w:rsid w:val="0041169D"/>
    <w:rsid w:val="00413285"/>
    <w:rsid w:val="0041673F"/>
    <w:rsid w:val="00421F97"/>
    <w:rsid w:val="00427A9C"/>
    <w:rsid w:val="00430E20"/>
    <w:rsid w:val="00432ECE"/>
    <w:rsid w:val="004373C9"/>
    <w:rsid w:val="00437547"/>
    <w:rsid w:val="004422C4"/>
    <w:rsid w:val="00443B3B"/>
    <w:rsid w:val="00443C94"/>
    <w:rsid w:val="0045034F"/>
    <w:rsid w:val="004503DB"/>
    <w:rsid w:val="00451691"/>
    <w:rsid w:val="00451A20"/>
    <w:rsid w:val="00452126"/>
    <w:rsid w:val="00454CD2"/>
    <w:rsid w:val="0046292E"/>
    <w:rsid w:val="00462D0D"/>
    <w:rsid w:val="00465537"/>
    <w:rsid w:val="00465BF9"/>
    <w:rsid w:val="00466187"/>
    <w:rsid w:val="00482643"/>
    <w:rsid w:val="004A37C1"/>
    <w:rsid w:val="004A439C"/>
    <w:rsid w:val="004A6081"/>
    <w:rsid w:val="004B3301"/>
    <w:rsid w:val="004B3F05"/>
    <w:rsid w:val="004B7D3A"/>
    <w:rsid w:val="004C23B2"/>
    <w:rsid w:val="004C6B23"/>
    <w:rsid w:val="004C7398"/>
    <w:rsid w:val="004D2475"/>
    <w:rsid w:val="004D292A"/>
    <w:rsid w:val="004D6BF9"/>
    <w:rsid w:val="004E16F3"/>
    <w:rsid w:val="004E1A7A"/>
    <w:rsid w:val="004F6FA1"/>
    <w:rsid w:val="005035E3"/>
    <w:rsid w:val="00513574"/>
    <w:rsid w:val="00514EA2"/>
    <w:rsid w:val="00530CB6"/>
    <w:rsid w:val="00534811"/>
    <w:rsid w:val="00537916"/>
    <w:rsid w:val="0054139C"/>
    <w:rsid w:val="00542326"/>
    <w:rsid w:val="005556DD"/>
    <w:rsid w:val="005562C1"/>
    <w:rsid w:val="00557BAB"/>
    <w:rsid w:val="0056308F"/>
    <w:rsid w:val="00563E82"/>
    <w:rsid w:val="00565054"/>
    <w:rsid w:val="00565AC6"/>
    <w:rsid w:val="00576EF7"/>
    <w:rsid w:val="005852CE"/>
    <w:rsid w:val="00592AF8"/>
    <w:rsid w:val="00593285"/>
    <w:rsid w:val="00593B75"/>
    <w:rsid w:val="00594385"/>
    <w:rsid w:val="00594B52"/>
    <w:rsid w:val="00596DA4"/>
    <w:rsid w:val="005A274B"/>
    <w:rsid w:val="005A2EBF"/>
    <w:rsid w:val="005A4FD9"/>
    <w:rsid w:val="005A572B"/>
    <w:rsid w:val="005A5E81"/>
    <w:rsid w:val="005A5FAA"/>
    <w:rsid w:val="005B2C64"/>
    <w:rsid w:val="005B50A0"/>
    <w:rsid w:val="005B6BD9"/>
    <w:rsid w:val="005C04F2"/>
    <w:rsid w:val="005C2F29"/>
    <w:rsid w:val="005C490A"/>
    <w:rsid w:val="005C5DCD"/>
    <w:rsid w:val="005D33C1"/>
    <w:rsid w:val="005E1B02"/>
    <w:rsid w:val="005E2315"/>
    <w:rsid w:val="005E32CA"/>
    <w:rsid w:val="0060156D"/>
    <w:rsid w:val="00617789"/>
    <w:rsid w:val="00620997"/>
    <w:rsid w:val="00624767"/>
    <w:rsid w:val="006248CE"/>
    <w:rsid w:val="0062600A"/>
    <w:rsid w:val="00630CF2"/>
    <w:rsid w:val="006347B5"/>
    <w:rsid w:val="00642800"/>
    <w:rsid w:val="00643A47"/>
    <w:rsid w:val="00660E6A"/>
    <w:rsid w:val="00671378"/>
    <w:rsid w:val="0067622A"/>
    <w:rsid w:val="006772D2"/>
    <w:rsid w:val="006773FC"/>
    <w:rsid w:val="00677727"/>
    <w:rsid w:val="00681A3F"/>
    <w:rsid w:val="0068797D"/>
    <w:rsid w:val="0069238B"/>
    <w:rsid w:val="00695308"/>
    <w:rsid w:val="006959F6"/>
    <w:rsid w:val="0069699A"/>
    <w:rsid w:val="00697227"/>
    <w:rsid w:val="006A0756"/>
    <w:rsid w:val="006A3F15"/>
    <w:rsid w:val="006B053A"/>
    <w:rsid w:val="006B0FC8"/>
    <w:rsid w:val="006B1734"/>
    <w:rsid w:val="006B655E"/>
    <w:rsid w:val="006B7207"/>
    <w:rsid w:val="006C2295"/>
    <w:rsid w:val="006C234F"/>
    <w:rsid w:val="006C2F56"/>
    <w:rsid w:val="006C66A8"/>
    <w:rsid w:val="006C7E53"/>
    <w:rsid w:val="006D12B1"/>
    <w:rsid w:val="006D2282"/>
    <w:rsid w:val="006D4145"/>
    <w:rsid w:val="006D496C"/>
    <w:rsid w:val="006D63AB"/>
    <w:rsid w:val="006D731C"/>
    <w:rsid w:val="006E0AE1"/>
    <w:rsid w:val="006E53E7"/>
    <w:rsid w:val="006E5C00"/>
    <w:rsid w:val="006E7A6C"/>
    <w:rsid w:val="006F00F8"/>
    <w:rsid w:val="006F113F"/>
    <w:rsid w:val="006F23F7"/>
    <w:rsid w:val="006F6E34"/>
    <w:rsid w:val="00713079"/>
    <w:rsid w:val="00713826"/>
    <w:rsid w:val="007169A5"/>
    <w:rsid w:val="00717A43"/>
    <w:rsid w:val="007225E7"/>
    <w:rsid w:val="007249D0"/>
    <w:rsid w:val="00727726"/>
    <w:rsid w:val="00731D9F"/>
    <w:rsid w:val="00733267"/>
    <w:rsid w:val="007337F6"/>
    <w:rsid w:val="00733CC5"/>
    <w:rsid w:val="00734776"/>
    <w:rsid w:val="00735EF3"/>
    <w:rsid w:val="00743FB7"/>
    <w:rsid w:val="00745BBC"/>
    <w:rsid w:val="007467B7"/>
    <w:rsid w:val="00750059"/>
    <w:rsid w:val="007505DC"/>
    <w:rsid w:val="00753450"/>
    <w:rsid w:val="007556FB"/>
    <w:rsid w:val="00755EBF"/>
    <w:rsid w:val="007639CB"/>
    <w:rsid w:val="0076403C"/>
    <w:rsid w:val="00765D5A"/>
    <w:rsid w:val="007713FC"/>
    <w:rsid w:val="00774047"/>
    <w:rsid w:val="00774281"/>
    <w:rsid w:val="007779DA"/>
    <w:rsid w:val="00783747"/>
    <w:rsid w:val="00785C99"/>
    <w:rsid w:val="00786C6D"/>
    <w:rsid w:val="00792632"/>
    <w:rsid w:val="00795212"/>
    <w:rsid w:val="007A3DE2"/>
    <w:rsid w:val="007A50E6"/>
    <w:rsid w:val="007A52A1"/>
    <w:rsid w:val="007A6B8A"/>
    <w:rsid w:val="007B2F74"/>
    <w:rsid w:val="007B7D8D"/>
    <w:rsid w:val="007B7F78"/>
    <w:rsid w:val="007C53F6"/>
    <w:rsid w:val="007C7BA2"/>
    <w:rsid w:val="007D0841"/>
    <w:rsid w:val="007D3308"/>
    <w:rsid w:val="007D679E"/>
    <w:rsid w:val="007E0247"/>
    <w:rsid w:val="007E0603"/>
    <w:rsid w:val="007E0B50"/>
    <w:rsid w:val="007E1799"/>
    <w:rsid w:val="007E7898"/>
    <w:rsid w:val="007F048F"/>
    <w:rsid w:val="007F1F65"/>
    <w:rsid w:val="00805268"/>
    <w:rsid w:val="00811A90"/>
    <w:rsid w:val="00814A7E"/>
    <w:rsid w:val="008152DA"/>
    <w:rsid w:val="008242DC"/>
    <w:rsid w:val="0082619D"/>
    <w:rsid w:val="00831351"/>
    <w:rsid w:val="00833F3F"/>
    <w:rsid w:val="00835531"/>
    <w:rsid w:val="00840133"/>
    <w:rsid w:val="0084204B"/>
    <w:rsid w:val="008436C1"/>
    <w:rsid w:val="00843B2E"/>
    <w:rsid w:val="008442BC"/>
    <w:rsid w:val="00845016"/>
    <w:rsid w:val="0085035F"/>
    <w:rsid w:val="0085349D"/>
    <w:rsid w:val="00855114"/>
    <w:rsid w:val="00857218"/>
    <w:rsid w:val="00857A90"/>
    <w:rsid w:val="00857BDA"/>
    <w:rsid w:val="00862FD1"/>
    <w:rsid w:val="00863F85"/>
    <w:rsid w:val="00864353"/>
    <w:rsid w:val="00866EF6"/>
    <w:rsid w:val="008672DE"/>
    <w:rsid w:val="00871727"/>
    <w:rsid w:val="0087246B"/>
    <w:rsid w:val="00877195"/>
    <w:rsid w:val="0088131F"/>
    <w:rsid w:val="0088198B"/>
    <w:rsid w:val="00885B53"/>
    <w:rsid w:val="00890250"/>
    <w:rsid w:val="00893F50"/>
    <w:rsid w:val="00896BE6"/>
    <w:rsid w:val="00897FEE"/>
    <w:rsid w:val="008A2D53"/>
    <w:rsid w:val="008B5149"/>
    <w:rsid w:val="008C22F7"/>
    <w:rsid w:val="008C4CAA"/>
    <w:rsid w:val="008C7EE9"/>
    <w:rsid w:val="008D173F"/>
    <w:rsid w:val="008D75BD"/>
    <w:rsid w:val="008E0690"/>
    <w:rsid w:val="008E4E49"/>
    <w:rsid w:val="008F62B8"/>
    <w:rsid w:val="0090216C"/>
    <w:rsid w:val="00902FBC"/>
    <w:rsid w:val="009045C5"/>
    <w:rsid w:val="00913173"/>
    <w:rsid w:val="00921DF6"/>
    <w:rsid w:val="009231B7"/>
    <w:rsid w:val="0092500A"/>
    <w:rsid w:val="00925119"/>
    <w:rsid w:val="0092586C"/>
    <w:rsid w:val="00926770"/>
    <w:rsid w:val="0092689B"/>
    <w:rsid w:val="0092746F"/>
    <w:rsid w:val="0093254E"/>
    <w:rsid w:val="009327DC"/>
    <w:rsid w:val="00932B4D"/>
    <w:rsid w:val="00934728"/>
    <w:rsid w:val="0093480E"/>
    <w:rsid w:val="009354F3"/>
    <w:rsid w:val="00936E75"/>
    <w:rsid w:val="009377CC"/>
    <w:rsid w:val="009433F9"/>
    <w:rsid w:val="0094462A"/>
    <w:rsid w:val="009450A3"/>
    <w:rsid w:val="009475B7"/>
    <w:rsid w:val="009513C5"/>
    <w:rsid w:val="00955A76"/>
    <w:rsid w:val="00961C44"/>
    <w:rsid w:val="009707C5"/>
    <w:rsid w:val="0098260A"/>
    <w:rsid w:val="00982E25"/>
    <w:rsid w:val="00983FD9"/>
    <w:rsid w:val="009916BF"/>
    <w:rsid w:val="00996680"/>
    <w:rsid w:val="00997DE4"/>
    <w:rsid w:val="009A10A1"/>
    <w:rsid w:val="009A4A1B"/>
    <w:rsid w:val="009A5135"/>
    <w:rsid w:val="009A75D1"/>
    <w:rsid w:val="009B0225"/>
    <w:rsid w:val="009B1A2F"/>
    <w:rsid w:val="009B2436"/>
    <w:rsid w:val="009B5DF7"/>
    <w:rsid w:val="009C3E5E"/>
    <w:rsid w:val="009C7270"/>
    <w:rsid w:val="009D4831"/>
    <w:rsid w:val="009D541B"/>
    <w:rsid w:val="009E1EA9"/>
    <w:rsid w:val="009E3216"/>
    <w:rsid w:val="009E521B"/>
    <w:rsid w:val="009E636A"/>
    <w:rsid w:val="009E6B17"/>
    <w:rsid w:val="009F0455"/>
    <w:rsid w:val="009F12B9"/>
    <w:rsid w:val="009F1B46"/>
    <w:rsid w:val="009F3476"/>
    <w:rsid w:val="00A0282A"/>
    <w:rsid w:val="00A03083"/>
    <w:rsid w:val="00A075B5"/>
    <w:rsid w:val="00A11E3C"/>
    <w:rsid w:val="00A1427A"/>
    <w:rsid w:val="00A14C7A"/>
    <w:rsid w:val="00A155F6"/>
    <w:rsid w:val="00A20C77"/>
    <w:rsid w:val="00A20F69"/>
    <w:rsid w:val="00A313F7"/>
    <w:rsid w:val="00A35191"/>
    <w:rsid w:val="00A35280"/>
    <w:rsid w:val="00A35C26"/>
    <w:rsid w:val="00A36A31"/>
    <w:rsid w:val="00A36C4A"/>
    <w:rsid w:val="00A426D6"/>
    <w:rsid w:val="00A44FA8"/>
    <w:rsid w:val="00A46F69"/>
    <w:rsid w:val="00A47BF3"/>
    <w:rsid w:val="00A47ED0"/>
    <w:rsid w:val="00A47ED2"/>
    <w:rsid w:val="00A501A5"/>
    <w:rsid w:val="00A50BAC"/>
    <w:rsid w:val="00A51A53"/>
    <w:rsid w:val="00A51D24"/>
    <w:rsid w:val="00A522E7"/>
    <w:rsid w:val="00A53E8D"/>
    <w:rsid w:val="00A5697F"/>
    <w:rsid w:val="00A575EE"/>
    <w:rsid w:val="00A57F7D"/>
    <w:rsid w:val="00A629C3"/>
    <w:rsid w:val="00A64D14"/>
    <w:rsid w:val="00A66852"/>
    <w:rsid w:val="00A71A27"/>
    <w:rsid w:val="00A75DCD"/>
    <w:rsid w:val="00A82A62"/>
    <w:rsid w:val="00A918A3"/>
    <w:rsid w:val="00A93C2E"/>
    <w:rsid w:val="00A969DD"/>
    <w:rsid w:val="00AB1EA6"/>
    <w:rsid w:val="00AB2534"/>
    <w:rsid w:val="00AB253F"/>
    <w:rsid w:val="00AB406F"/>
    <w:rsid w:val="00AB7E91"/>
    <w:rsid w:val="00AC01E2"/>
    <w:rsid w:val="00AD0C4F"/>
    <w:rsid w:val="00AD132C"/>
    <w:rsid w:val="00AE0B50"/>
    <w:rsid w:val="00AE4961"/>
    <w:rsid w:val="00AE557C"/>
    <w:rsid w:val="00AE649E"/>
    <w:rsid w:val="00AE728B"/>
    <w:rsid w:val="00AF1C30"/>
    <w:rsid w:val="00AF2741"/>
    <w:rsid w:val="00AF32C6"/>
    <w:rsid w:val="00AF54A9"/>
    <w:rsid w:val="00AF7183"/>
    <w:rsid w:val="00B11C1F"/>
    <w:rsid w:val="00B127E3"/>
    <w:rsid w:val="00B252D6"/>
    <w:rsid w:val="00B27057"/>
    <w:rsid w:val="00B33E63"/>
    <w:rsid w:val="00B33EB4"/>
    <w:rsid w:val="00B35CE6"/>
    <w:rsid w:val="00B36A9D"/>
    <w:rsid w:val="00B42AB4"/>
    <w:rsid w:val="00B43775"/>
    <w:rsid w:val="00B448AC"/>
    <w:rsid w:val="00B464DC"/>
    <w:rsid w:val="00B46A2F"/>
    <w:rsid w:val="00B52207"/>
    <w:rsid w:val="00B56DCB"/>
    <w:rsid w:val="00B61835"/>
    <w:rsid w:val="00B64B0B"/>
    <w:rsid w:val="00B655F2"/>
    <w:rsid w:val="00B65B95"/>
    <w:rsid w:val="00B669E6"/>
    <w:rsid w:val="00B70927"/>
    <w:rsid w:val="00B74378"/>
    <w:rsid w:val="00B74AA8"/>
    <w:rsid w:val="00B769D0"/>
    <w:rsid w:val="00B77E24"/>
    <w:rsid w:val="00B77F75"/>
    <w:rsid w:val="00B86171"/>
    <w:rsid w:val="00B86387"/>
    <w:rsid w:val="00B864F2"/>
    <w:rsid w:val="00B86E68"/>
    <w:rsid w:val="00B87048"/>
    <w:rsid w:val="00B8766A"/>
    <w:rsid w:val="00B87E62"/>
    <w:rsid w:val="00B928E8"/>
    <w:rsid w:val="00B95D00"/>
    <w:rsid w:val="00B97F19"/>
    <w:rsid w:val="00BA15A6"/>
    <w:rsid w:val="00BA33A5"/>
    <w:rsid w:val="00BA43CD"/>
    <w:rsid w:val="00BA50C2"/>
    <w:rsid w:val="00BB2D90"/>
    <w:rsid w:val="00BC44ED"/>
    <w:rsid w:val="00BC5873"/>
    <w:rsid w:val="00BC6672"/>
    <w:rsid w:val="00BD27DE"/>
    <w:rsid w:val="00BD5C0F"/>
    <w:rsid w:val="00BE3A2C"/>
    <w:rsid w:val="00BF0A97"/>
    <w:rsid w:val="00BF599F"/>
    <w:rsid w:val="00C107CA"/>
    <w:rsid w:val="00C12B4E"/>
    <w:rsid w:val="00C20834"/>
    <w:rsid w:val="00C20F0E"/>
    <w:rsid w:val="00C24A09"/>
    <w:rsid w:val="00C27883"/>
    <w:rsid w:val="00C320BC"/>
    <w:rsid w:val="00C3274F"/>
    <w:rsid w:val="00C32798"/>
    <w:rsid w:val="00C342BD"/>
    <w:rsid w:val="00C400E8"/>
    <w:rsid w:val="00C40663"/>
    <w:rsid w:val="00C40AC4"/>
    <w:rsid w:val="00C41218"/>
    <w:rsid w:val="00C4401B"/>
    <w:rsid w:val="00C47D9F"/>
    <w:rsid w:val="00C50611"/>
    <w:rsid w:val="00C522FD"/>
    <w:rsid w:val="00C55D45"/>
    <w:rsid w:val="00C60E9D"/>
    <w:rsid w:val="00C67FAE"/>
    <w:rsid w:val="00C72C7C"/>
    <w:rsid w:val="00C7718C"/>
    <w:rsid w:val="00C86613"/>
    <w:rsid w:val="00C87BC6"/>
    <w:rsid w:val="00C942BA"/>
    <w:rsid w:val="00C96E12"/>
    <w:rsid w:val="00C97468"/>
    <w:rsid w:val="00CA0161"/>
    <w:rsid w:val="00CA036C"/>
    <w:rsid w:val="00CA1D47"/>
    <w:rsid w:val="00CA6122"/>
    <w:rsid w:val="00CB220C"/>
    <w:rsid w:val="00CB5B89"/>
    <w:rsid w:val="00CC5F65"/>
    <w:rsid w:val="00CD2C3F"/>
    <w:rsid w:val="00CD42B8"/>
    <w:rsid w:val="00CD52AD"/>
    <w:rsid w:val="00CD615E"/>
    <w:rsid w:val="00CE0880"/>
    <w:rsid w:val="00CE222D"/>
    <w:rsid w:val="00CE4A22"/>
    <w:rsid w:val="00CE5A6F"/>
    <w:rsid w:val="00CF03EB"/>
    <w:rsid w:val="00CF5A61"/>
    <w:rsid w:val="00D03AFD"/>
    <w:rsid w:val="00D04134"/>
    <w:rsid w:val="00D0564A"/>
    <w:rsid w:val="00D05AA1"/>
    <w:rsid w:val="00D05B56"/>
    <w:rsid w:val="00D0608C"/>
    <w:rsid w:val="00D115ED"/>
    <w:rsid w:val="00D1387F"/>
    <w:rsid w:val="00D150B8"/>
    <w:rsid w:val="00D16345"/>
    <w:rsid w:val="00D171D9"/>
    <w:rsid w:val="00D200B3"/>
    <w:rsid w:val="00D21FD5"/>
    <w:rsid w:val="00D26056"/>
    <w:rsid w:val="00D27B74"/>
    <w:rsid w:val="00D319BC"/>
    <w:rsid w:val="00D33178"/>
    <w:rsid w:val="00D363C5"/>
    <w:rsid w:val="00D3770A"/>
    <w:rsid w:val="00D40250"/>
    <w:rsid w:val="00D40831"/>
    <w:rsid w:val="00D4537C"/>
    <w:rsid w:val="00D4576B"/>
    <w:rsid w:val="00D45F63"/>
    <w:rsid w:val="00D46A8A"/>
    <w:rsid w:val="00D5080B"/>
    <w:rsid w:val="00D529D4"/>
    <w:rsid w:val="00D537CE"/>
    <w:rsid w:val="00D6270C"/>
    <w:rsid w:val="00D639BE"/>
    <w:rsid w:val="00D65C68"/>
    <w:rsid w:val="00D66A84"/>
    <w:rsid w:val="00D708A6"/>
    <w:rsid w:val="00D72339"/>
    <w:rsid w:val="00D771AE"/>
    <w:rsid w:val="00D81A29"/>
    <w:rsid w:val="00D821F9"/>
    <w:rsid w:val="00D826C1"/>
    <w:rsid w:val="00D832DA"/>
    <w:rsid w:val="00D8567A"/>
    <w:rsid w:val="00D86799"/>
    <w:rsid w:val="00D873E4"/>
    <w:rsid w:val="00D97198"/>
    <w:rsid w:val="00D9777D"/>
    <w:rsid w:val="00D97E9E"/>
    <w:rsid w:val="00DA062B"/>
    <w:rsid w:val="00DA095B"/>
    <w:rsid w:val="00DA19C4"/>
    <w:rsid w:val="00DA43CF"/>
    <w:rsid w:val="00DB210F"/>
    <w:rsid w:val="00DB30C8"/>
    <w:rsid w:val="00DB48E2"/>
    <w:rsid w:val="00DB7598"/>
    <w:rsid w:val="00DC1B50"/>
    <w:rsid w:val="00DC2E04"/>
    <w:rsid w:val="00DC7F66"/>
    <w:rsid w:val="00DD4625"/>
    <w:rsid w:val="00DE15DE"/>
    <w:rsid w:val="00DE197B"/>
    <w:rsid w:val="00DE6B45"/>
    <w:rsid w:val="00DE784F"/>
    <w:rsid w:val="00DF15C2"/>
    <w:rsid w:val="00DF6C22"/>
    <w:rsid w:val="00DF73C9"/>
    <w:rsid w:val="00E0018C"/>
    <w:rsid w:val="00E02988"/>
    <w:rsid w:val="00E039FA"/>
    <w:rsid w:val="00E043EB"/>
    <w:rsid w:val="00E062C6"/>
    <w:rsid w:val="00E11CF9"/>
    <w:rsid w:val="00E17EC0"/>
    <w:rsid w:val="00E20D89"/>
    <w:rsid w:val="00E21A79"/>
    <w:rsid w:val="00E23B1B"/>
    <w:rsid w:val="00E2699B"/>
    <w:rsid w:val="00E318B9"/>
    <w:rsid w:val="00E322C5"/>
    <w:rsid w:val="00E34035"/>
    <w:rsid w:val="00E368D5"/>
    <w:rsid w:val="00E37696"/>
    <w:rsid w:val="00E41684"/>
    <w:rsid w:val="00E41B7C"/>
    <w:rsid w:val="00E425F8"/>
    <w:rsid w:val="00E45A52"/>
    <w:rsid w:val="00E45E69"/>
    <w:rsid w:val="00E46759"/>
    <w:rsid w:val="00E50455"/>
    <w:rsid w:val="00E51436"/>
    <w:rsid w:val="00E53FA2"/>
    <w:rsid w:val="00E56F03"/>
    <w:rsid w:val="00E579EB"/>
    <w:rsid w:val="00E62A33"/>
    <w:rsid w:val="00E648AE"/>
    <w:rsid w:val="00E66494"/>
    <w:rsid w:val="00E708AC"/>
    <w:rsid w:val="00E70C2E"/>
    <w:rsid w:val="00E745CF"/>
    <w:rsid w:val="00E749A5"/>
    <w:rsid w:val="00E7644A"/>
    <w:rsid w:val="00E81D9C"/>
    <w:rsid w:val="00E84D27"/>
    <w:rsid w:val="00E87679"/>
    <w:rsid w:val="00E9371C"/>
    <w:rsid w:val="00EA0386"/>
    <w:rsid w:val="00EA1FDC"/>
    <w:rsid w:val="00EB2419"/>
    <w:rsid w:val="00EB3714"/>
    <w:rsid w:val="00EC4015"/>
    <w:rsid w:val="00EC4089"/>
    <w:rsid w:val="00ED0BB3"/>
    <w:rsid w:val="00EE1BE3"/>
    <w:rsid w:val="00EE2984"/>
    <w:rsid w:val="00EE482F"/>
    <w:rsid w:val="00EE5E0D"/>
    <w:rsid w:val="00EE5ED2"/>
    <w:rsid w:val="00EF170E"/>
    <w:rsid w:val="00EF29F0"/>
    <w:rsid w:val="00EF3BA1"/>
    <w:rsid w:val="00EF4817"/>
    <w:rsid w:val="00EF52CB"/>
    <w:rsid w:val="00EF6B63"/>
    <w:rsid w:val="00EF7511"/>
    <w:rsid w:val="00F05FBD"/>
    <w:rsid w:val="00F10502"/>
    <w:rsid w:val="00F16560"/>
    <w:rsid w:val="00F1666D"/>
    <w:rsid w:val="00F16D3E"/>
    <w:rsid w:val="00F17BBF"/>
    <w:rsid w:val="00F20470"/>
    <w:rsid w:val="00F21B26"/>
    <w:rsid w:val="00F274FA"/>
    <w:rsid w:val="00F27502"/>
    <w:rsid w:val="00F27787"/>
    <w:rsid w:val="00F32EF1"/>
    <w:rsid w:val="00F34659"/>
    <w:rsid w:val="00F36689"/>
    <w:rsid w:val="00F375F5"/>
    <w:rsid w:val="00F40E28"/>
    <w:rsid w:val="00F43BFF"/>
    <w:rsid w:val="00F451B0"/>
    <w:rsid w:val="00F47929"/>
    <w:rsid w:val="00F51344"/>
    <w:rsid w:val="00F5153F"/>
    <w:rsid w:val="00F519A5"/>
    <w:rsid w:val="00F602F5"/>
    <w:rsid w:val="00F6581E"/>
    <w:rsid w:val="00F73048"/>
    <w:rsid w:val="00F73104"/>
    <w:rsid w:val="00F75DA7"/>
    <w:rsid w:val="00F778AC"/>
    <w:rsid w:val="00F81234"/>
    <w:rsid w:val="00F81CAD"/>
    <w:rsid w:val="00F84F6B"/>
    <w:rsid w:val="00F84FD7"/>
    <w:rsid w:val="00FA14D5"/>
    <w:rsid w:val="00FA5BA0"/>
    <w:rsid w:val="00FB3558"/>
    <w:rsid w:val="00FC12A2"/>
    <w:rsid w:val="00FC7DDB"/>
    <w:rsid w:val="00FD12D1"/>
    <w:rsid w:val="00FD2F48"/>
    <w:rsid w:val="00FD37B2"/>
    <w:rsid w:val="00FD3C84"/>
    <w:rsid w:val="00FD4558"/>
    <w:rsid w:val="00FD59A6"/>
    <w:rsid w:val="00FD5CD5"/>
    <w:rsid w:val="00FD6343"/>
    <w:rsid w:val="00FD7B43"/>
    <w:rsid w:val="00FE7B19"/>
    <w:rsid w:val="00FF1E86"/>
    <w:rsid w:val="00FF372A"/>
    <w:rsid w:val="00FF45D2"/>
    <w:rsid w:val="00FF538C"/>
    <w:rsid w:val="00FF5E19"/>
    <w:rsid w:val="00FF7D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erson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3F2"/>
    <w:pPr>
      <w:spacing w:after="240" w:line="480" w:lineRule="auto"/>
    </w:pPr>
    <w:rPr>
      <w:rFonts w:ascii="Book Antiqua" w:hAnsi="Book Antiqua"/>
      <w:sz w:val="22"/>
      <w:szCs w:val="24"/>
      <w:lang w:eastAsia="en-US"/>
    </w:rPr>
  </w:style>
  <w:style w:type="paragraph" w:styleId="Heading1">
    <w:name w:val="heading 1"/>
    <w:basedOn w:val="Normal"/>
    <w:next w:val="Normal"/>
    <w:qFormat/>
    <w:rsid w:val="00AE649E"/>
    <w:pPr>
      <w:keepNext/>
      <w:pageBreakBefore/>
      <w:spacing w:after="720"/>
      <w:jc w:val="center"/>
      <w:outlineLvl w:val="0"/>
    </w:pPr>
    <w:rPr>
      <w:rFonts w:ascii="Tahoma" w:hAnsi="Tahoma"/>
      <w:b/>
      <w:smallCaps/>
      <w:spacing w:val="60"/>
      <w:sz w:val="36"/>
    </w:rPr>
  </w:style>
  <w:style w:type="paragraph" w:styleId="Heading2">
    <w:name w:val="heading 2"/>
    <w:basedOn w:val="Normal"/>
    <w:next w:val="Normal"/>
    <w:qFormat/>
    <w:rsid w:val="00AE649E"/>
    <w:pPr>
      <w:keepNext/>
      <w:spacing w:after="480"/>
      <w:outlineLvl w:val="1"/>
    </w:pPr>
    <w:rPr>
      <w:rFonts w:ascii="Tahoma" w:hAnsi="Tahoma"/>
      <w:b/>
      <w:caps/>
      <w:sz w:val="28"/>
    </w:rPr>
  </w:style>
  <w:style w:type="paragraph" w:styleId="Heading3">
    <w:name w:val="heading 3"/>
    <w:basedOn w:val="Normal"/>
    <w:next w:val="Normal"/>
    <w:qFormat/>
    <w:rsid w:val="00AE649E"/>
    <w:pPr>
      <w:keepNext/>
      <w:spacing w:before="120" w:after="360"/>
      <w:outlineLvl w:val="2"/>
    </w:pPr>
    <w:rPr>
      <w:rFonts w:ascii="Tahoma" w:hAnsi="Tahoma"/>
      <w:b/>
      <w:sz w:val="28"/>
    </w:rPr>
  </w:style>
  <w:style w:type="paragraph" w:styleId="Heading4">
    <w:name w:val="heading 4"/>
    <w:basedOn w:val="Normal"/>
    <w:next w:val="Normal"/>
    <w:link w:val="Heading4Char"/>
    <w:qFormat/>
    <w:rsid w:val="00AE649E"/>
    <w:pPr>
      <w:keepNext/>
      <w:spacing w:before="120"/>
      <w:outlineLvl w:val="3"/>
    </w:pPr>
    <w:rPr>
      <w:rFonts w:ascii="Tahoma" w:hAnsi="Tahoma"/>
      <w:b/>
    </w:rPr>
  </w:style>
  <w:style w:type="paragraph" w:styleId="Heading5">
    <w:name w:val="heading 5"/>
    <w:basedOn w:val="Normal"/>
    <w:next w:val="Normal"/>
    <w:qFormat/>
    <w:rsid w:val="00AE649E"/>
    <w:pPr>
      <w:keepNext/>
      <w:outlineLvl w:val="4"/>
    </w:pPr>
    <w:rPr>
      <w:rFonts w:ascii="Tahoma" w:hAnsi="Tahoma"/>
      <w:i/>
    </w:rPr>
  </w:style>
  <w:style w:type="paragraph" w:styleId="Heading6">
    <w:name w:val="heading 6"/>
    <w:basedOn w:val="Normal"/>
    <w:qFormat/>
    <w:pPr>
      <w:keepNext/>
      <w:ind w:left="567"/>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semiHidden/>
    <w:pPr>
      <w:tabs>
        <w:tab w:val="right" w:leader="dot" w:pos="9072"/>
      </w:tabs>
    </w:pPr>
    <w:rPr>
      <w:caps/>
    </w:rPr>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819"/>
        <w:tab w:val="right" w:pos="9071"/>
      </w:tabs>
    </w:pPr>
  </w:style>
  <w:style w:type="paragraph" w:styleId="FootnoteText">
    <w:name w:val="footnote text"/>
    <w:basedOn w:val="Normal"/>
    <w:link w:val="FootnoteTextChar"/>
    <w:semiHidden/>
    <w:pPr>
      <w:keepLines/>
      <w:spacing w:after="0"/>
    </w:pPr>
    <w:rPr>
      <w:sz w:val="20"/>
    </w:rPr>
  </w:style>
  <w:style w:type="paragraph" w:styleId="NormalIndent">
    <w:name w:val="Normal Indent"/>
    <w:basedOn w:val="Normal"/>
    <w:rsid w:val="00AE649E"/>
    <w:pPr>
      <w:ind w:left="567"/>
    </w:pPr>
    <w:rPr>
      <w:i/>
    </w:rPr>
  </w:style>
  <w:style w:type="paragraph" w:customStyle="1" w:styleId="toc2">
    <w:name w:val="toc  2"/>
    <w:basedOn w:val="TOC1"/>
    <w:pPr>
      <w:tabs>
        <w:tab w:val="left" w:pos="426"/>
      </w:tabs>
    </w:pPr>
    <w:rPr>
      <w:b/>
      <w:caps w:val="0"/>
    </w:rPr>
  </w:style>
  <w:style w:type="paragraph" w:customStyle="1" w:styleId="toc3">
    <w:name w:val="toc  3"/>
    <w:basedOn w:val="toc2"/>
    <w:pPr>
      <w:tabs>
        <w:tab w:val="clear" w:pos="426"/>
        <w:tab w:val="left" w:pos="851"/>
      </w:tabs>
      <w:ind w:left="426"/>
    </w:pPr>
    <w:rPr>
      <w:b w:val="0"/>
    </w:rPr>
  </w:style>
  <w:style w:type="paragraph" w:customStyle="1" w:styleId="toc4">
    <w:name w:val="toc  4"/>
    <w:basedOn w:val="toc3"/>
    <w:pPr>
      <w:tabs>
        <w:tab w:val="clear" w:pos="851"/>
      </w:tabs>
      <w:ind w:left="851"/>
    </w:pPr>
  </w:style>
  <w:style w:type="paragraph" w:customStyle="1" w:styleId="toc5">
    <w:name w:val="toc  5"/>
    <w:basedOn w:val="toc4"/>
    <w:rPr>
      <w:i/>
    </w:rPr>
  </w:style>
  <w:style w:type="paragraph" w:customStyle="1" w:styleId="Caption1">
    <w:name w:val="Caption 1"/>
    <w:basedOn w:val="Normal"/>
    <w:pPr>
      <w:keepNext/>
      <w:keepLines/>
      <w:spacing w:before="240"/>
    </w:pPr>
    <w:rPr>
      <w:i/>
    </w:rPr>
  </w:style>
  <w:style w:type="paragraph" w:customStyle="1" w:styleId="UnitsStyle">
    <w:name w:val="Units Style"/>
    <w:basedOn w:val="Normal"/>
    <w:pPr>
      <w:spacing w:after="0" w:line="240" w:lineRule="auto"/>
    </w:pPr>
    <w:rPr>
      <w:rFonts w:ascii="Times" w:hAnsi="Times"/>
      <w:sz w:val="24"/>
    </w:rPr>
  </w:style>
  <w:style w:type="paragraph" w:styleId="Title">
    <w:name w:val="Title"/>
    <w:basedOn w:val="Normal"/>
    <w:qFormat/>
    <w:rsid w:val="00AE649E"/>
    <w:pPr>
      <w:spacing w:line="480" w:lineRule="atLeast"/>
      <w:jc w:val="center"/>
    </w:pPr>
    <w:rPr>
      <w:rFonts w:ascii="Tahoma" w:hAnsi="Tahoma"/>
      <w:b/>
      <w:smallCaps/>
      <w:spacing w:val="60"/>
      <w:sz w:val="48"/>
    </w:rPr>
  </w:style>
  <w:style w:type="paragraph" w:customStyle="1" w:styleId="Author">
    <w:name w:val="Author"/>
    <w:basedOn w:val="Normal"/>
    <w:link w:val="AuthorChar"/>
    <w:rsid w:val="009F1B46"/>
    <w:pPr>
      <w:spacing w:before="240" w:after="120"/>
      <w:jc w:val="center"/>
    </w:pPr>
    <w:rPr>
      <w:rFonts w:ascii="Times New Roman" w:hAnsi="Times New Roman"/>
      <w:b/>
      <w:sz w:val="28"/>
    </w:rPr>
  </w:style>
  <w:style w:type="paragraph" w:customStyle="1" w:styleId="Institution">
    <w:name w:val="Institution"/>
    <w:basedOn w:val="Normal"/>
    <w:rsid w:val="009F1B46"/>
    <w:pPr>
      <w:spacing w:before="120" w:after="120"/>
      <w:jc w:val="center"/>
    </w:pPr>
    <w:rPr>
      <w:b/>
      <w:i/>
    </w:rPr>
  </w:style>
  <w:style w:type="paragraph" w:customStyle="1" w:styleId="Caption2">
    <w:name w:val="Caption 2"/>
    <w:basedOn w:val="Caption1"/>
    <w:pPr>
      <w:spacing w:before="120" w:line="240" w:lineRule="atLeast"/>
    </w:pPr>
    <w:rPr>
      <w:i w:val="0"/>
      <w:sz w:val="16"/>
    </w:rPr>
  </w:style>
  <w:style w:type="paragraph" w:styleId="BodyText">
    <w:name w:val="Body Text"/>
    <w:basedOn w:val="Normal"/>
    <w:rsid w:val="001452D7"/>
    <w:rPr>
      <w:b/>
      <w:bCs/>
    </w:rPr>
  </w:style>
  <w:style w:type="character" w:customStyle="1" w:styleId="AuthorChar">
    <w:name w:val="Author Char"/>
    <w:link w:val="Author"/>
    <w:rsid w:val="009F1B46"/>
    <w:rPr>
      <w:b/>
      <w:sz w:val="28"/>
      <w:szCs w:val="24"/>
      <w:lang w:val="en-GB" w:eastAsia="en-US" w:bidi="ar-SA"/>
    </w:rPr>
  </w:style>
  <w:style w:type="character" w:styleId="Hyperlink">
    <w:name w:val="Hyperlink"/>
    <w:rsid w:val="0028332E"/>
    <w:rPr>
      <w:color w:val="0000FF"/>
      <w:u w:val="single"/>
    </w:rPr>
  </w:style>
  <w:style w:type="paragraph" w:customStyle="1" w:styleId="table">
    <w:name w:val="table"/>
    <w:basedOn w:val="BodyTextIndent"/>
    <w:rsid w:val="0028332E"/>
    <w:pPr>
      <w:keepNext/>
      <w:keepLines/>
      <w:spacing w:before="60" w:after="60" w:line="240" w:lineRule="auto"/>
      <w:ind w:left="0"/>
      <w:jc w:val="center"/>
    </w:pPr>
    <w:rPr>
      <w:rFonts w:ascii="Arial" w:hAnsi="Arial" w:cs="Arial"/>
      <w:sz w:val="20"/>
      <w:szCs w:val="20"/>
    </w:rPr>
  </w:style>
  <w:style w:type="paragraph" w:styleId="BodyTextIndent">
    <w:name w:val="Body Text Indent"/>
    <w:basedOn w:val="Normal"/>
    <w:rsid w:val="0028332E"/>
    <w:pPr>
      <w:ind w:left="283"/>
    </w:pPr>
  </w:style>
  <w:style w:type="table" w:styleId="TableGrid">
    <w:name w:val="Table Grid"/>
    <w:basedOn w:val="TableNormal"/>
    <w:rsid w:val="00DF15C2"/>
    <w:pPr>
      <w:spacing w:after="120" w:line="36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F75DA7"/>
    <w:rPr>
      <w:vertAlign w:val="superscript"/>
    </w:rPr>
  </w:style>
  <w:style w:type="paragraph" w:customStyle="1" w:styleId="CharChar1Char1CharChar">
    <w:name w:val="Char Char1 Char1 Char Char"/>
    <w:basedOn w:val="Normal"/>
    <w:rsid w:val="00B669E6"/>
    <w:pPr>
      <w:spacing w:after="160" w:line="240" w:lineRule="exact"/>
    </w:pPr>
    <w:rPr>
      <w:rFonts w:ascii="Tahoma" w:hAnsi="Tahoma"/>
      <w:sz w:val="20"/>
      <w:szCs w:val="20"/>
      <w:lang w:val="en-US"/>
    </w:rPr>
  </w:style>
  <w:style w:type="character" w:customStyle="1" w:styleId="FooterChar">
    <w:name w:val="Footer Char"/>
    <w:link w:val="Footer"/>
    <w:semiHidden/>
    <w:locked/>
    <w:rsid w:val="00857218"/>
    <w:rPr>
      <w:rFonts w:ascii="Book Antiqua" w:hAnsi="Book Antiqua"/>
      <w:sz w:val="22"/>
      <w:szCs w:val="24"/>
      <w:lang w:val="en-GB" w:eastAsia="en-US" w:bidi="ar-SA"/>
    </w:rPr>
  </w:style>
  <w:style w:type="paragraph" w:styleId="ListParagraph">
    <w:name w:val="List Paragraph"/>
    <w:basedOn w:val="Normal"/>
    <w:qFormat/>
    <w:rsid w:val="00857218"/>
    <w:pPr>
      <w:spacing w:after="200" w:line="276" w:lineRule="auto"/>
      <w:ind w:left="720"/>
      <w:contextualSpacing/>
    </w:pPr>
    <w:rPr>
      <w:rFonts w:ascii="Garamond" w:hAnsi="Garamond"/>
      <w:sz w:val="24"/>
      <w:szCs w:val="22"/>
    </w:rPr>
  </w:style>
  <w:style w:type="character" w:customStyle="1" w:styleId="FootnoteTextChar">
    <w:name w:val="Footnote Text Char"/>
    <w:link w:val="FootnoteText"/>
    <w:semiHidden/>
    <w:locked/>
    <w:rsid w:val="00857218"/>
    <w:rPr>
      <w:rFonts w:ascii="Book Antiqua" w:hAnsi="Book Antiqua"/>
      <w:szCs w:val="24"/>
      <w:lang w:val="en-GB" w:eastAsia="en-US" w:bidi="ar-SA"/>
    </w:rPr>
  </w:style>
  <w:style w:type="character" w:styleId="FollowedHyperlink">
    <w:name w:val="FollowedHyperlink"/>
    <w:rsid w:val="001E2D1C"/>
    <w:rPr>
      <w:color w:val="800080"/>
      <w:u w:val="single"/>
    </w:rPr>
  </w:style>
  <w:style w:type="character" w:styleId="Strong">
    <w:name w:val="Strong"/>
    <w:qFormat/>
    <w:rsid w:val="001E2D1C"/>
    <w:rPr>
      <w:b/>
      <w:bCs/>
    </w:rPr>
  </w:style>
  <w:style w:type="paragraph" w:styleId="NormalWeb">
    <w:name w:val="Normal (Web)"/>
    <w:basedOn w:val="Normal"/>
    <w:rsid w:val="001E2D1C"/>
    <w:pPr>
      <w:spacing w:before="100" w:beforeAutospacing="1" w:after="100" w:afterAutospacing="1" w:line="240" w:lineRule="auto"/>
    </w:pPr>
    <w:rPr>
      <w:rFonts w:ascii="Times New Roman" w:hAnsi="Times New Roman"/>
      <w:sz w:val="24"/>
      <w:lang w:eastAsia="en-GB"/>
    </w:rPr>
  </w:style>
  <w:style w:type="character" w:styleId="Emphasis">
    <w:name w:val="Emphasis"/>
    <w:qFormat/>
    <w:rsid w:val="001E2D1C"/>
    <w:rPr>
      <w:i/>
      <w:iCs/>
    </w:rPr>
  </w:style>
  <w:style w:type="paragraph" w:styleId="BalloonText">
    <w:name w:val="Balloon Text"/>
    <w:basedOn w:val="Normal"/>
    <w:link w:val="BalloonTextChar"/>
    <w:rsid w:val="00366E3A"/>
    <w:pPr>
      <w:spacing w:after="0" w:line="240" w:lineRule="auto"/>
    </w:pPr>
    <w:rPr>
      <w:rFonts w:ascii="Tahoma" w:hAnsi="Tahoma"/>
      <w:sz w:val="16"/>
      <w:szCs w:val="16"/>
      <w:lang/>
    </w:rPr>
  </w:style>
  <w:style w:type="character" w:customStyle="1" w:styleId="BalloonTextChar">
    <w:name w:val="Balloon Text Char"/>
    <w:link w:val="BalloonText"/>
    <w:rsid w:val="00366E3A"/>
    <w:rPr>
      <w:rFonts w:ascii="Tahoma" w:hAnsi="Tahoma" w:cs="Tahoma"/>
      <w:sz w:val="16"/>
      <w:szCs w:val="16"/>
      <w:lang w:eastAsia="en-US"/>
    </w:rPr>
  </w:style>
  <w:style w:type="character" w:styleId="CommentReference">
    <w:name w:val="annotation reference"/>
    <w:rsid w:val="00185FD2"/>
    <w:rPr>
      <w:sz w:val="16"/>
      <w:szCs w:val="16"/>
    </w:rPr>
  </w:style>
  <w:style w:type="paragraph" w:styleId="CommentText">
    <w:name w:val="annotation text"/>
    <w:basedOn w:val="Normal"/>
    <w:link w:val="CommentTextChar"/>
    <w:rsid w:val="00185FD2"/>
    <w:rPr>
      <w:sz w:val="20"/>
      <w:szCs w:val="20"/>
      <w:lang/>
    </w:rPr>
  </w:style>
  <w:style w:type="character" w:customStyle="1" w:styleId="CommentTextChar">
    <w:name w:val="Comment Text Char"/>
    <w:link w:val="CommentText"/>
    <w:rsid w:val="00185FD2"/>
    <w:rPr>
      <w:rFonts w:ascii="Book Antiqua" w:hAnsi="Book Antiqua"/>
      <w:lang w:eastAsia="en-US"/>
    </w:rPr>
  </w:style>
  <w:style w:type="paragraph" w:styleId="CommentSubject">
    <w:name w:val="annotation subject"/>
    <w:basedOn w:val="CommentText"/>
    <w:next w:val="CommentText"/>
    <w:link w:val="CommentSubjectChar"/>
    <w:rsid w:val="00185FD2"/>
    <w:rPr>
      <w:b/>
      <w:bCs/>
    </w:rPr>
  </w:style>
  <w:style w:type="character" w:customStyle="1" w:styleId="CommentSubjectChar">
    <w:name w:val="Comment Subject Char"/>
    <w:link w:val="CommentSubject"/>
    <w:rsid w:val="00185FD2"/>
    <w:rPr>
      <w:rFonts w:ascii="Book Antiqua" w:hAnsi="Book Antiqua"/>
      <w:b/>
      <w:bCs/>
      <w:lang w:eastAsia="en-US"/>
    </w:rPr>
  </w:style>
  <w:style w:type="paragraph" w:styleId="Revision">
    <w:name w:val="Revision"/>
    <w:hidden/>
    <w:uiPriority w:val="99"/>
    <w:semiHidden/>
    <w:rsid w:val="0067622A"/>
    <w:rPr>
      <w:rFonts w:ascii="Book Antiqua" w:hAnsi="Book Antiqua"/>
      <w:sz w:val="22"/>
      <w:szCs w:val="24"/>
      <w:lang w:eastAsia="en-US"/>
    </w:rPr>
  </w:style>
  <w:style w:type="character" w:customStyle="1" w:styleId="Heading4Char">
    <w:name w:val="Heading 4 Char"/>
    <w:link w:val="Heading4"/>
    <w:rsid w:val="006D731C"/>
    <w:rPr>
      <w:rFonts w:ascii="Tahoma" w:hAnsi="Tahoma"/>
      <w:b/>
      <w:sz w:val="22"/>
      <w:szCs w:val="24"/>
      <w:lang w:eastAsia="en-US"/>
    </w:rPr>
  </w:style>
</w:styles>
</file>

<file path=word/webSettings.xml><?xml version="1.0" encoding="utf-8"?>
<w:webSettings xmlns:r="http://schemas.openxmlformats.org/officeDocument/2006/relationships" xmlns:w="http://schemas.openxmlformats.org/wordprocessingml/2006/main">
  <w:divs>
    <w:div w:id="355547535">
      <w:bodyDiv w:val="1"/>
      <w:marLeft w:val="0"/>
      <w:marRight w:val="0"/>
      <w:marTop w:val="0"/>
      <w:marBottom w:val="0"/>
      <w:divBdr>
        <w:top w:val="none" w:sz="0" w:space="0" w:color="auto"/>
        <w:left w:val="none" w:sz="0" w:space="0" w:color="auto"/>
        <w:bottom w:val="none" w:sz="0" w:space="0" w:color="auto"/>
        <w:right w:val="none" w:sz="0" w:space="0" w:color="auto"/>
      </w:divBdr>
    </w:div>
    <w:div w:id="450132019">
      <w:bodyDiv w:val="1"/>
      <w:marLeft w:val="0"/>
      <w:marRight w:val="0"/>
      <w:marTop w:val="0"/>
      <w:marBottom w:val="0"/>
      <w:divBdr>
        <w:top w:val="none" w:sz="0" w:space="0" w:color="auto"/>
        <w:left w:val="none" w:sz="0" w:space="0" w:color="auto"/>
        <w:bottom w:val="none" w:sz="0" w:space="0" w:color="auto"/>
        <w:right w:val="none" w:sz="0" w:space="0" w:color="auto"/>
      </w:divBdr>
    </w:div>
    <w:div w:id="503009877">
      <w:bodyDiv w:val="1"/>
      <w:marLeft w:val="0"/>
      <w:marRight w:val="0"/>
      <w:marTop w:val="0"/>
      <w:marBottom w:val="0"/>
      <w:divBdr>
        <w:top w:val="none" w:sz="0" w:space="0" w:color="auto"/>
        <w:left w:val="none" w:sz="0" w:space="0" w:color="auto"/>
        <w:bottom w:val="none" w:sz="0" w:space="0" w:color="auto"/>
        <w:right w:val="none" w:sz="0" w:space="0" w:color="auto"/>
      </w:divBdr>
    </w:div>
    <w:div w:id="1269043865">
      <w:bodyDiv w:val="1"/>
      <w:marLeft w:val="0"/>
      <w:marRight w:val="0"/>
      <w:marTop w:val="0"/>
      <w:marBottom w:val="0"/>
      <w:divBdr>
        <w:top w:val="none" w:sz="0" w:space="0" w:color="auto"/>
        <w:left w:val="none" w:sz="0" w:space="0" w:color="auto"/>
        <w:bottom w:val="none" w:sz="0" w:space="0" w:color="auto"/>
        <w:right w:val="none" w:sz="0" w:space="0" w:color="auto"/>
      </w:divBdr>
    </w:div>
    <w:div w:id="1710035071">
      <w:bodyDiv w:val="1"/>
      <w:marLeft w:val="0"/>
      <w:marRight w:val="0"/>
      <w:marTop w:val="0"/>
      <w:marBottom w:val="0"/>
      <w:divBdr>
        <w:top w:val="none" w:sz="0" w:space="0" w:color="auto"/>
        <w:left w:val="none" w:sz="0" w:space="0" w:color="auto"/>
        <w:bottom w:val="none" w:sz="0" w:space="0" w:color="auto"/>
        <w:right w:val="none" w:sz="0" w:space="0" w:color="auto"/>
      </w:divBdr>
    </w:div>
    <w:div w:id="1853181134">
      <w:bodyDiv w:val="1"/>
      <w:marLeft w:val="0"/>
      <w:marRight w:val="0"/>
      <w:marTop w:val="0"/>
      <w:marBottom w:val="0"/>
      <w:divBdr>
        <w:top w:val="none" w:sz="0" w:space="0" w:color="auto"/>
        <w:left w:val="none" w:sz="0" w:space="0" w:color="auto"/>
        <w:bottom w:val="none" w:sz="0" w:space="0" w:color="auto"/>
        <w:right w:val="none" w:sz="0" w:space="0" w:color="auto"/>
      </w:divBdr>
      <w:divsChild>
        <w:div w:id="128904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416773">
              <w:blockQuote w:val="1"/>
              <w:marLeft w:val="720"/>
              <w:marRight w:val="720"/>
              <w:marTop w:val="100"/>
              <w:marBottom w:val="100"/>
              <w:divBdr>
                <w:top w:val="none" w:sz="0" w:space="0" w:color="auto"/>
                <w:left w:val="none" w:sz="0" w:space="0" w:color="auto"/>
                <w:bottom w:val="none" w:sz="0" w:space="0" w:color="auto"/>
                <w:right w:val="none" w:sz="0" w:space="0" w:color="auto"/>
              </w:divBdr>
            </w:div>
            <w:div w:id="8645623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903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oast@bham.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60CB9-87AC-4516-BD3D-7EE91033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11503</Words>
  <Characters>65573</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Bristol is the lead centre of the MRC Health Services Research Collaboration</vt:lpstr>
    </vt:vector>
  </TitlesOfParts>
  <Company>University of Bristol</Company>
  <LinksUpToDate>false</LinksUpToDate>
  <CharactersWithSpaces>76923</CharactersWithSpaces>
  <SharedDoc>false</SharedDoc>
  <HLinks>
    <vt:vector size="6" baseType="variant">
      <vt:variant>
        <vt:i4>4522098</vt:i4>
      </vt:variant>
      <vt:variant>
        <vt:i4>0</vt:i4>
      </vt:variant>
      <vt:variant>
        <vt:i4>0</vt:i4>
      </vt:variant>
      <vt:variant>
        <vt:i4>5</vt:i4>
      </vt:variant>
      <vt:variant>
        <vt:lpwstr>mailto:j.coast@bham.ac.uk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Bristol is the lead centre of the MRC Health Services Research Collaboration</dc:title>
  <dc:creator>coastj</dc:creator>
  <cp:lastModifiedBy>kinghorp</cp:lastModifiedBy>
  <cp:revision>2</cp:revision>
  <cp:lastPrinted>2013-04-16T15:08:00Z</cp:lastPrinted>
  <dcterms:created xsi:type="dcterms:W3CDTF">2015-10-20T09:27:00Z</dcterms:created>
  <dcterms:modified xsi:type="dcterms:W3CDTF">2015-10-20T09:27:00Z</dcterms:modified>
</cp:coreProperties>
</file>