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18EA" w14:textId="69A62A7A" w:rsidR="007B1716" w:rsidRPr="00D05DB3" w:rsidRDefault="007B1716" w:rsidP="00095221">
      <w:pPr>
        <w:jc w:val="both"/>
        <w:rPr>
          <w:b/>
          <w:bCs/>
        </w:rPr>
      </w:pPr>
      <w:r w:rsidRPr="00D05DB3">
        <w:rPr>
          <w:b/>
          <w:bCs/>
        </w:rPr>
        <w:t>Decarbonisation of heat using heat pumps: A life cycle assessment study</w:t>
      </w:r>
    </w:p>
    <w:p w14:paraId="731D4AEE" w14:textId="4904B26A" w:rsidR="007B1716" w:rsidRPr="00EC54E5" w:rsidRDefault="007B1716" w:rsidP="00095221">
      <w:pPr>
        <w:spacing w:after="0"/>
        <w:jc w:val="both"/>
        <w:rPr>
          <w:sz w:val="20"/>
          <w:szCs w:val="20"/>
        </w:rPr>
      </w:pPr>
      <w:r w:rsidRPr="00EC54E5">
        <w:rPr>
          <w:sz w:val="20"/>
          <w:szCs w:val="20"/>
        </w:rPr>
        <w:t>Neha Mehta, Jonathan Radcliffe</w:t>
      </w:r>
    </w:p>
    <w:p w14:paraId="543D5962" w14:textId="6D07D778" w:rsidR="007B1716" w:rsidRPr="00EC54E5" w:rsidRDefault="007B1716" w:rsidP="00095221">
      <w:pPr>
        <w:jc w:val="both"/>
        <w:rPr>
          <w:i/>
          <w:iCs/>
          <w:sz w:val="20"/>
          <w:szCs w:val="20"/>
        </w:rPr>
      </w:pPr>
      <w:r w:rsidRPr="00EC54E5">
        <w:rPr>
          <w:i/>
          <w:iCs/>
          <w:sz w:val="20"/>
          <w:szCs w:val="20"/>
        </w:rPr>
        <w:t>School of Chemical Engineering, University of Birmingham, UK</w:t>
      </w:r>
    </w:p>
    <w:p w14:paraId="1F7080EC" w14:textId="77777777" w:rsidR="00B96CEB" w:rsidRDefault="008C4C19" w:rsidP="007B1716">
      <w:pPr>
        <w:jc w:val="both"/>
      </w:pPr>
      <w:bookmarkStart w:id="0" w:name="_Hlk113618640"/>
      <w:proofErr w:type="gramStart"/>
      <w:r w:rsidRPr="008C4C19">
        <w:t>In order to</w:t>
      </w:r>
      <w:proofErr w:type="gramEnd"/>
      <w:r w:rsidRPr="008C4C19">
        <w:t xml:space="preserve"> achieve the worldwide decarboni</w:t>
      </w:r>
      <w:r w:rsidR="00E44CB4">
        <w:t>s</w:t>
      </w:r>
      <w:r w:rsidRPr="008C4C19">
        <w:t>ation goals, significant reductions in greenhouse gas emissions from heating are required. In the future, electricity is anticipated to supply a large portion of the heat demand currently met by fossil fuels, and heat pumps may play a significant role</w:t>
      </w:r>
      <w:r w:rsidR="005400DF">
        <w:t xml:space="preserve"> </w:t>
      </w:r>
      <w:r w:rsidR="00B96CEB">
        <w:fldChar w:fldCharType="begin"/>
      </w:r>
      <w:r w:rsidR="00B96CEB">
        <w:instrText xml:space="preserve"> ADDIN ZOTERO_ITEM CSL_CITATION {"citationID":"y58Zb0rz","properties":{"formattedCitation":"(Lowes et al., 2020)","plainCitation":"(Lowes et al., 2020)","noteIndex":0},"citationItems":[{"id":2137,"uris":["http://zotero.org/users/2852174/items/L7YDPKEJ"],"itemData":{"id":2137,"type":"article-journal","abstract":"There is a need for major greenhouse gas emission reductions from heating in order to meet global decarbonisation goals. Electricity is expected to meet much of the heat demand currently provided by fossil fuels in the future and heat pumps may have an important role. This electrification transformation is not without challenges. Through a detailed narrative review alongside expert elicitation, we propose four principles for heat decarbonisation via electrification: putting energy efficiency first, valuing heat as a flexible load, understanding the emission impacts of heat electrification and designing electricity tariffs to reward flexibility. As a route to heat decarbonisation, when combined, these principles can offer significant consumer and carbon reduction benefits. In the short term these principles can encourage the smooth integration of heat electrification and in the longer term these principles are expected to reduce the scale of required infrastructural expansion. We propose a number of policy mechanisms which can be used to support these principles including (building) regulation, financial support, carbon standards, energy efficiency obligations and pricing.","container-title":"Energy Research &amp; Social Science","DOI":"10.1016/j.erss.2020.101735","ISSN":"2214-6296","journalAbbreviation":"Energy Research &amp; Social Science","language":"en","page":"101735","source":"ScienceDirect","title":"Hot stuff: Research and policy principles for heat decarbonisation through smart electrification","title-short":"Hot stuff","volume":"70","author":[{"family":"Lowes","given":"Richard"},{"family":"Rosenow","given":"Jan"},{"family":"Qadrdan","given":"Meysam"},{"family":"Wu","given":"Jianzhong"}],"issued":{"date-parts":[["2020",12,1]]}}}],"schema":"https://github.com/citation-style-language/schema/raw/master/csl-citation.json"} </w:instrText>
      </w:r>
      <w:r w:rsidR="00B96CEB">
        <w:fldChar w:fldCharType="separate"/>
      </w:r>
      <w:r w:rsidR="00B96CEB" w:rsidRPr="00B96CEB">
        <w:rPr>
          <w:rFonts w:ascii="Calibri" w:hAnsi="Calibri" w:cs="Calibri"/>
        </w:rPr>
        <w:t>(Lowes et al., 2020)</w:t>
      </w:r>
      <w:r w:rsidR="00B96CEB">
        <w:fldChar w:fldCharType="end"/>
      </w:r>
      <w:r w:rsidRPr="008C4C19">
        <w:t>.</w:t>
      </w:r>
      <w:r>
        <w:t xml:space="preserve"> This is because heat pumps </w:t>
      </w:r>
      <w:r w:rsidRPr="008C4C19">
        <w:t>which can convert electricity directly to heat will almost directly reflect the carbon intensity of the electricity they use.</w:t>
      </w:r>
      <w:r w:rsidR="00E44CB4">
        <w:t xml:space="preserve"> However, this reduction in greenhouse gas emissions is dependent on the </w:t>
      </w:r>
      <w:r w:rsidR="007B1716">
        <w:t xml:space="preserve">raw materials used, the </w:t>
      </w:r>
      <w:r w:rsidR="00E371BA">
        <w:t>source and quantity of electricity</w:t>
      </w:r>
      <w:r w:rsidR="007B1716">
        <w:t xml:space="preserve"> consumed for operation and end of life management of heat pumps. </w:t>
      </w:r>
    </w:p>
    <w:p w14:paraId="682E8245" w14:textId="35CF8C59" w:rsidR="0045240E" w:rsidRDefault="007B1716" w:rsidP="007B1716">
      <w:pPr>
        <w:jc w:val="both"/>
      </w:pPr>
      <w:r>
        <w:t xml:space="preserve">Therefore, this research focuses on the whole life cycle impact assessment of heat pumps. Life cycle assessment is a standardised framework used to </w:t>
      </w:r>
      <w:r w:rsidR="008C3C4A">
        <w:t xml:space="preserve">evaluate </w:t>
      </w:r>
      <w:bookmarkEnd w:id="0"/>
      <w:r w:rsidR="00545424">
        <w:t>the environmental impacts of products</w:t>
      </w:r>
      <w:r w:rsidR="007145DF">
        <w:t xml:space="preserve"> </w:t>
      </w:r>
      <w:r w:rsidR="00545424">
        <w:t xml:space="preserve">and processes from </w:t>
      </w:r>
      <w:r w:rsidR="00A34C8B">
        <w:t>raw material extraction to end of life management</w:t>
      </w:r>
      <w:r w:rsidR="00651FB5">
        <w:t xml:space="preserve"> </w:t>
      </w:r>
      <w:r w:rsidR="00651FB5">
        <w:fldChar w:fldCharType="begin"/>
      </w:r>
      <w:r w:rsidR="00651FB5">
        <w:instrText xml:space="preserve"> ADDIN ZOTERO_ITEM CSL_CITATION {"citationID":"G4ySpi4e","properties":{"formattedCitation":"(ISO 14040, 2006; ISO 14044, 2006)","plainCitation":"(ISO 14040, 2006; ISO 14044, 2006)","noteIndex":0},"citationItems":[{"id":1994,"uris":["http://zotero.org/users/2852174/items/275BPPNR"],"itemData":{"id":1994,"type":"report","title":"Environmental management-Life cycle assessment. Principles and framework","title-short":"ISO 14040","URL":"https://www.iso.org/standard/37456.html","author":[{"family":"ISO 14040","given":""}],"accessed":{"date-parts":[["2022",2,15]]},"issued":{"date-parts":[["2006"]]}}},{"id":1995,"uris":["http://zotero.org/users/2852174/items/T3PZKPRX"],"itemData":{"id":1995,"type":"report","title":"Environmental management-Life cycle assessment. Requirements and guidelines","title-short":"ISO 14044","URL":"https://www.iso.org/standard/ 38498.html","author":[{"family":"ISO 14044","given":""}],"accessed":{"date-parts":[["2022",2,7]]},"issued":{"date-parts":[["2006"]]}}}],"schema":"https://github.com/citation-style-language/schema/raw/master/csl-citation.json"} </w:instrText>
      </w:r>
      <w:r w:rsidR="00651FB5">
        <w:fldChar w:fldCharType="separate"/>
      </w:r>
      <w:r w:rsidR="00651FB5" w:rsidRPr="00651FB5">
        <w:rPr>
          <w:rFonts w:ascii="Calibri" w:hAnsi="Calibri" w:cs="Calibri"/>
        </w:rPr>
        <w:t>(ISO 14040, 2006; ISO 14044, 2006)</w:t>
      </w:r>
      <w:r w:rsidR="00651FB5">
        <w:fldChar w:fldCharType="end"/>
      </w:r>
      <w:r w:rsidR="00A34C8B">
        <w:t xml:space="preserve">. The necessary first step towards computing environmental impacts is outlining the stages </w:t>
      </w:r>
      <w:r w:rsidR="00B96CEB">
        <w:t xml:space="preserve">involved in the production and use of heat pumps, which is being </w:t>
      </w:r>
      <w:r w:rsidR="00651FB5">
        <w:t xml:space="preserve">completed </w:t>
      </w:r>
      <w:r w:rsidR="00B96CEB">
        <w:t>through literature survey and discussion with stakeholders</w:t>
      </w:r>
      <w:r w:rsidR="00260423">
        <w:t xml:space="preserve"> (</w:t>
      </w:r>
      <w:r w:rsidR="00260423" w:rsidRPr="00260423">
        <w:rPr>
          <w:b/>
          <w:bCs/>
        </w:rPr>
        <w:t>Figure 1</w:t>
      </w:r>
      <w:r w:rsidR="00260423">
        <w:t>)</w:t>
      </w:r>
      <w:r w:rsidR="00B96CEB">
        <w:t xml:space="preserve">. The next stage would be to </w:t>
      </w:r>
      <w:r w:rsidR="007145DF">
        <w:t xml:space="preserve">characterise </w:t>
      </w:r>
      <w:r w:rsidR="00B96CEB">
        <w:t>the environmental impacts of every process/stage</w:t>
      </w:r>
      <w:r w:rsidR="00260423">
        <w:t xml:space="preserve">. This research </w:t>
      </w:r>
      <w:r w:rsidR="00651FB5">
        <w:t>informs the development of heat pumps and decarbonisation of heat in an environmentally sustainable manner.</w:t>
      </w:r>
    </w:p>
    <w:p w14:paraId="2FCE0223" w14:textId="0F159790" w:rsidR="00D05DB3" w:rsidRDefault="00C12891" w:rsidP="007145DF">
      <w:pPr>
        <w:jc w:val="center"/>
      </w:pPr>
      <w:r>
        <w:rPr>
          <w:noProof/>
        </w:rPr>
        <w:drawing>
          <wp:inline distT="0" distB="0" distL="0" distR="0" wp14:anchorId="13CF5C10" wp14:editId="0D6D4A0F">
            <wp:extent cx="5417820" cy="3389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34357" cy="3400227"/>
                    </a:xfrm>
                    <a:prstGeom prst="rect">
                      <a:avLst/>
                    </a:prstGeom>
                    <a:noFill/>
                  </pic:spPr>
                </pic:pic>
              </a:graphicData>
            </a:graphic>
          </wp:inline>
        </w:drawing>
      </w:r>
    </w:p>
    <w:p w14:paraId="4D5D0D31" w14:textId="5C1CD6CB" w:rsidR="00095221" w:rsidRPr="00095221" w:rsidRDefault="00260423" w:rsidP="00095221">
      <w:pPr>
        <w:jc w:val="center"/>
      </w:pPr>
      <w:r w:rsidRPr="00651FB5">
        <w:rPr>
          <w:b/>
          <w:bCs/>
        </w:rPr>
        <w:t>Figure 1.</w:t>
      </w:r>
      <w:r>
        <w:t xml:space="preserve"> System boundary for c</w:t>
      </w:r>
      <w:r w:rsidR="001F17FA">
        <w:t>alculating</w:t>
      </w:r>
      <w:r>
        <w:t xml:space="preserve"> life cycle </w:t>
      </w:r>
      <w:r w:rsidR="001F17FA">
        <w:t xml:space="preserve">environmental </w:t>
      </w:r>
      <w:r>
        <w:t>impact</w:t>
      </w:r>
      <w:r w:rsidR="001F17FA">
        <w:t>s</w:t>
      </w:r>
      <w:r>
        <w:t xml:space="preserve"> of heat pumps.</w:t>
      </w:r>
    </w:p>
    <w:p w14:paraId="45020F94" w14:textId="12BBE56C" w:rsidR="00260423" w:rsidRDefault="00950B62" w:rsidP="00C12891">
      <w:pPr>
        <w:jc w:val="both"/>
        <w:rPr>
          <w:b/>
          <w:bCs/>
        </w:rPr>
      </w:pPr>
      <w:r w:rsidRPr="00950B62">
        <w:rPr>
          <w:b/>
          <w:bCs/>
        </w:rPr>
        <w:t>References</w:t>
      </w:r>
    </w:p>
    <w:p w14:paraId="6A5210E4" w14:textId="77777777" w:rsidR="00651FB5" w:rsidRPr="00651FB5" w:rsidRDefault="00651FB5" w:rsidP="00C12891">
      <w:pPr>
        <w:pStyle w:val="Bibliography"/>
        <w:spacing w:after="100"/>
        <w:jc w:val="both"/>
        <w:rPr>
          <w:rFonts w:ascii="Calibri" w:hAnsi="Calibri" w:cs="Calibri"/>
        </w:rPr>
      </w:pPr>
      <w:r>
        <w:rPr>
          <w:b/>
          <w:bCs/>
        </w:rPr>
        <w:fldChar w:fldCharType="begin"/>
      </w:r>
      <w:r>
        <w:rPr>
          <w:b/>
          <w:bCs/>
        </w:rPr>
        <w:instrText xml:space="preserve"> ADDIN ZOTERO_BIBL {"uncited":[],"omitted":[],"custom":[]} CSL_BIBLIOGRAPHY </w:instrText>
      </w:r>
      <w:r>
        <w:rPr>
          <w:b/>
          <w:bCs/>
        </w:rPr>
        <w:fldChar w:fldCharType="separate"/>
      </w:r>
      <w:r w:rsidRPr="00651FB5">
        <w:rPr>
          <w:rFonts w:ascii="Calibri" w:hAnsi="Calibri" w:cs="Calibri"/>
        </w:rPr>
        <w:t>ISO 14040 (2006). Environmental management-Life cycle assessment. Principles and framework.</w:t>
      </w:r>
    </w:p>
    <w:p w14:paraId="695EE287" w14:textId="77777777" w:rsidR="00651FB5" w:rsidRPr="00651FB5" w:rsidRDefault="00651FB5" w:rsidP="00C12891">
      <w:pPr>
        <w:pStyle w:val="Bibliography"/>
        <w:spacing w:after="100"/>
        <w:jc w:val="both"/>
        <w:rPr>
          <w:rFonts w:ascii="Calibri" w:hAnsi="Calibri" w:cs="Calibri"/>
        </w:rPr>
      </w:pPr>
      <w:r w:rsidRPr="00651FB5">
        <w:rPr>
          <w:rFonts w:ascii="Calibri" w:hAnsi="Calibri" w:cs="Calibri"/>
        </w:rPr>
        <w:t>ISO 14044 (2006). Environmental management-Life cycle assessment. Requirements and guidelines.</w:t>
      </w:r>
    </w:p>
    <w:p w14:paraId="78253DDD" w14:textId="5AB24734" w:rsidR="00651FB5" w:rsidRPr="00651FB5" w:rsidRDefault="00651FB5" w:rsidP="00C12891">
      <w:pPr>
        <w:pStyle w:val="Bibliography"/>
        <w:spacing w:after="100"/>
        <w:jc w:val="both"/>
        <w:rPr>
          <w:rFonts w:ascii="Calibri" w:hAnsi="Calibri" w:cs="Calibri"/>
        </w:rPr>
      </w:pPr>
      <w:r w:rsidRPr="00651FB5">
        <w:rPr>
          <w:rFonts w:ascii="Calibri" w:hAnsi="Calibri" w:cs="Calibri"/>
        </w:rPr>
        <w:t xml:space="preserve">Lowes, R., Rosenow, J., Qadrdan, M., and Wu, J. (2020). Hot stuff: Research and policy principles for heat decarbonisation through smart electrification. Energy Res. Soc. Sci. </w:t>
      </w:r>
      <w:r w:rsidRPr="00651FB5">
        <w:rPr>
          <w:rFonts w:ascii="Calibri" w:hAnsi="Calibri" w:cs="Calibri"/>
          <w:i/>
          <w:iCs/>
        </w:rPr>
        <w:t>70</w:t>
      </w:r>
      <w:r w:rsidRPr="00651FB5">
        <w:rPr>
          <w:rFonts w:ascii="Calibri" w:hAnsi="Calibri" w:cs="Calibri"/>
        </w:rPr>
        <w:t xml:space="preserve">, 101735. </w:t>
      </w:r>
    </w:p>
    <w:p w14:paraId="32928E63" w14:textId="2035A45B" w:rsidR="00950B62" w:rsidRDefault="00651FB5" w:rsidP="00C12891">
      <w:pPr>
        <w:spacing w:after="0" w:line="240" w:lineRule="auto"/>
        <w:jc w:val="both"/>
      </w:pPr>
      <w:r>
        <w:rPr>
          <w:b/>
          <w:bCs/>
        </w:rPr>
        <w:fldChar w:fldCharType="end"/>
      </w:r>
    </w:p>
    <w:sectPr w:rsidR="00950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19"/>
    <w:rsid w:val="00095221"/>
    <w:rsid w:val="000A0B76"/>
    <w:rsid w:val="0010672B"/>
    <w:rsid w:val="001B3E65"/>
    <w:rsid w:val="001F17FA"/>
    <w:rsid w:val="00221467"/>
    <w:rsid w:val="00260423"/>
    <w:rsid w:val="0045240E"/>
    <w:rsid w:val="005400DF"/>
    <w:rsid w:val="00545424"/>
    <w:rsid w:val="00651FB5"/>
    <w:rsid w:val="007145DF"/>
    <w:rsid w:val="007B1716"/>
    <w:rsid w:val="008C3C4A"/>
    <w:rsid w:val="008C4C19"/>
    <w:rsid w:val="00950B62"/>
    <w:rsid w:val="00A34C8B"/>
    <w:rsid w:val="00B96CEB"/>
    <w:rsid w:val="00C12891"/>
    <w:rsid w:val="00CA4FC5"/>
    <w:rsid w:val="00D05DB3"/>
    <w:rsid w:val="00E371BA"/>
    <w:rsid w:val="00E44CB4"/>
    <w:rsid w:val="00E9697C"/>
    <w:rsid w:val="00EC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A427"/>
  <w15:chartTrackingRefBased/>
  <w15:docId w15:val="{2D0538EC-3FC1-4527-B54E-4957A53B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51FB5"/>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Mehta</dc:creator>
  <cp:keywords/>
  <dc:description/>
  <cp:lastModifiedBy>Neha Mehta</cp:lastModifiedBy>
  <cp:revision>6</cp:revision>
  <dcterms:created xsi:type="dcterms:W3CDTF">2022-09-09T10:53:00Z</dcterms:created>
  <dcterms:modified xsi:type="dcterms:W3CDTF">2022-09-12T11:15:00Z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id="Ej6v5NWL"/&gt;&lt;style id="http://www.zotero.org/styles/cell"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