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7D1BAC" w14:textId="522A35E7" w:rsidR="005C272E" w:rsidRPr="000A5199" w:rsidRDefault="005C272E" w:rsidP="005C272E">
      <w:pPr>
        <w:spacing w:after="0" w:line="360" w:lineRule="auto"/>
        <w:jc w:val="both"/>
        <w:rPr>
          <w:rFonts w:ascii="Times New Roman" w:eastAsia="Times New Roman" w:hAnsi="Times New Roman" w:cs="Times New Roman"/>
          <w:b/>
          <w:sz w:val="24"/>
          <w:szCs w:val="24"/>
          <w:lang w:eastAsia="pt-BR"/>
        </w:rPr>
      </w:pPr>
      <w:r w:rsidRPr="000A5199">
        <w:rPr>
          <w:rFonts w:ascii="Times New Roman" w:eastAsia="Times New Roman" w:hAnsi="Times New Roman" w:cs="Times New Roman"/>
          <w:b/>
          <w:color w:val="000000"/>
          <w:sz w:val="24"/>
          <w:szCs w:val="24"/>
          <w:lang w:eastAsia="pt-BR"/>
        </w:rPr>
        <w:t>Prevalence of sarcopenia in Parkinson’s disease</w:t>
      </w:r>
      <w:r w:rsidR="00086F17" w:rsidRPr="000A5199">
        <w:rPr>
          <w:rFonts w:ascii="Times New Roman" w:eastAsia="Times New Roman" w:hAnsi="Times New Roman" w:cs="Times New Roman"/>
          <w:b/>
          <w:color w:val="000000"/>
          <w:sz w:val="24"/>
          <w:szCs w:val="24"/>
          <w:lang w:eastAsia="pt-BR"/>
        </w:rPr>
        <w:t>:</w:t>
      </w:r>
      <w:r w:rsidRPr="000A5199">
        <w:rPr>
          <w:rFonts w:ascii="Times New Roman" w:eastAsia="Times New Roman" w:hAnsi="Times New Roman" w:cs="Times New Roman"/>
          <w:b/>
          <w:color w:val="000000"/>
          <w:sz w:val="24"/>
          <w:szCs w:val="24"/>
          <w:lang w:eastAsia="pt-BR"/>
        </w:rPr>
        <w:t xml:space="preserve"> A systematic review and meta-analysis</w:t>
      </w:r>
    </w:p>
    <w:p w14:paraId="0F3B8EF3" w14:textId="77777777" w:rsidR="005C272E" w:rsidRDefault="005C272E" w:rsidP="00817B6A">
      <w:pPr>
        <w:spacing w:after="0" w:line="360" w:lineRule="auto"/>
        <w:jc w:val="both"/>
        <w:rPr>
          <w:rFonts w:ascii="Times New Roman" w:eastAsia="Times New Roman" w:hAnsi="Times New Roman" w:cs="Times New Roman"/>
          <w:b/>
          <w:color w:val="000000"/>
          <w:sz w:val="24"/>
          <w:szCs w:val="24"/>
          <w:lang w:eastAsia="pt-BR"/>
        </w:rPr>
      </w:pPr>
    </w:p>
    <w:p w14:paraId="4A964EDB" w14:textId="49813A7A" w:rsidR="00313F75" w:rsidRPr="00DF6210" w:rsidRDefault="00DF6210" w:rsidP="00817B6A">
      <w:pPr>
        <w:spacing w:after="0" w:line="360" w:lineRule="auto"/>
        <w:jc w:val="both"/>
        <w:rPr>
          <w:rFonts w:ascii="Times New Roman" w:eastAsia="Times New Roman" w:hAnsi="Times New Roman" w:cs="Times New Roman"/>
          <w:color w:val="000000"/>
          <w:sz w:val="24"/>
          <w:szCs w:val="24"/>
          <w:lang w:eastAsia="pt-BR"/>
        </w:rPr>
      </w:pPr>
      <w:r w:rsidRPr="00DF6210">
        <w:rPr>
          <w:rFonts w:ascii="Times New Roman" w:eastAsia="Times New Roman" w:hAnsi="Times New Roman" w:cs="Times New Roman"/>
          <w:color w:val="000000"/>
          <w:sz w:val="24"/>
          <w:szCs w:val="24"/>
          <w:highlight w:val="yellow"/>
          <w:lang w:eastAsia="pt-BR"/>
        </w:rPr>
        <w:t>ABSTRACT</w:t>
      </w:r>
    </w:p>
    <w:p w14:paraId="67E05D61" w14:textId="25FCAEB7" w:rsidR="000B190D" w:rsidRDefault="00E04111" w:rsidP="00C24996">
      <w:pPr>
        <w:pStyle w:val="NormalWeb"/>
        <w:spacing w:before="240" w:beforeAutospacing="0" w:after="0" w:afterAutospacing="0" w:line="480" w:lineRule="auto"/>
        <w:jc w:val="both"/>
        <w:rPr>
          <w:color w:val="000000"/>
          <w:shd w:val="clear" w:color="auto" w:fill="FFFFFF"/>
          <w:lang w:val="en-US"/>
        </w:rPr>
      </w:pPr>
      <w:r w:rsidRPr="00E04111">
        <w:rPr>
          <w:color w:val="282828"/>
          <w:highlight w:val="yellow"/>
          <w:lang w:val="en-US"/>
        </w:rPr>
        <w:t>We meta-</w:t>
      </w:r>
      <w:proofErr w:type="spellStart"/>
      <w:r w:rsidRPr="00E04111">
        <w:rPr>
          <w:color w:val="282828"/>
          <w:highlight w:val="yellow"/>
          <w:lang w:val="en-US"/>
        </w:rPr>
        <w:t>analysed</w:t>
      </w:r>
      <w:proofErr w:type="spellEnd"/>
      <w:r w:rsidR="000B190D" w:rsidRPr="002C633C">
        <w:rPr>
          <w:color w:val="282828"/>
          <w:lang w:val="en-US"/>
        </w:rPr>
        <w:t xml:space="preserve"> the </w:t>
      </w:r>
      <w:r w:rsidR="000B190D" w:rsidRPr="006757FB">
        <w:rPr>
          <w:color w:val="282828"/>
          <w:highlight w:val="yellow"/>
          <w:lang w:val="en-US"/>
        </w:rPr>
        <w:t xml:space="preserve">sarcopenia </w:t>
      </w:r>
      <w:r w:rsidR="006757FB" w:rsidRPr="006757FB">
        <w:rPr>
          <w:color w:val="282828"/>
          <w:highlight w:val="yellow"/>
          <w:lang w:val="en-US"/>
        </w:rPr>
        <w:t>prevalence</w:t>
      </w:r>
      <w:r w:rsidR="006757FB">
        <w:rPr>
          <w:color w:val="282828"/>
          <w:lang w:val="en-US"/>
        </w:rPr>
        <w:t xml:space="preserve"> </w:t>
      </w:r>
      <w:r w:rsidR="000B190D">
        <w:rPr>
          <w:color w:val="282828"/>
          <w:lang w:val="en-US"/>
        </w:rPr>
        <w:t xml:space="preserve">among patients with </w:t>
      </w:r>
      <w:r w:rsidR="000B190D" w:rsidRPr="002C633C">
        <w:rPr>
          <w:color w:val="282828"/>
          <w:lang w:val="en-US"/>
        </w:rPr>
        <w:t>P</w:t>
      </w:r>
      <w:r w:rsidR="009261A9">
        <w:rPr>
          <w:color w:val="282828"/>
          <w:lang w:val="en-US"/>
        </w:rPr>
        <w:t>arkinson´s disease (PD)</w:t>
      </w:r>
      <w:r w:rsidR="000B190D" w:rsidRPr="002C633C">
        <w:rPr>
          <w:color w:val="282828"/>
          <w:lang w:val="en-US"/>
        </w:rPr>
        <w:t xml:space="preserve"> </w:t>
      </w:r>
      <w:r w:rsidR="0033492F">
        <w:rPr>
          <w:color w:val="282828"/>
          <w:lang w:val="en-US"/>
        </w:rPr>
        <w:t>in comparison</w:t>
      </w:r>
      <w:r w:rsidR="0033492F" w:rsidRPr="002C633C">
        <w:rPr>
          <w:color w:val="282828"/>
          <w:lang w:val="en-US"/>
        </w:rPr>
        <w:t xml:space="preserve"> </w:t>
      </w:r>
      <w:r w:rsidR="0033492F">
        <w:rPr>
          <w:color w:val="282828"/>
          <w:lang w:val="en-US"/>
        </w:rPr>
        <w:t>to</w:t>
      </w:r>
      <w:r w:rsidR="000B190D" w:rsidRPr="002C633C">
        <w:rPr>
          <w:color w:val="282828"/>
          <w:lang w:val="en-US"/>
        </w:rPr>
        <w:t xml:space="preserve"> </w:t>
      </w:r>
      <w:r w:rsidR="000B190D">
        <w:rPr>
          <w:color w:val="282828"/>
          <w:lang w:val="en-US"/>
        </w:rPr>
        <w:t xml:space="preserve">a </w:t>
      </w:r>
      <w:r w:rsidR="000B190D" w:rsidRPr="002C633C">
        <w:rPr>
          <w:color w:val="282828"/>
          <w:lang w:val="en-US"/>
        </w:rPr>
        <w:t xml:space="preserve">control group </w:t>
      </w:r>
      <w:r w:rsidRPr="00E04111">
        <w:rPr>
          <w:color w:val="282828"/>
          <w:highlight w:val="yellow"/>
          <w:lang w:val="en-US"/>
        </w:rPr>
        <w:t>and tested the effects of</w:t>
      </w:r>
      <w:r w:rsidR="000B190D" w:rsidRPr="00E04111">
        <w:rPr>
          <w:color w:val="282828"/>
          <w:highlight w:val="yellow"/>
          <w:lang w:val="en-US"/>
        </w:rPr>
        <w:t xml:space="preserve"> age, </w:t>
      </w:r>
      <w:r w:rsidRPr="00E04111">
        <w:rPr>
          <w:color w:val="282828"/>
          <w:highlight w:val="yellow"/>
          <w:lang w:val="en-US"/>
        </w:rPr>
        <w:t xml:space="preserve">sex, </w:t>
      </w:r>
      <w:r w:rsidR="000B190D" w:rsidRPr="00E04111">
        <w:rPr>
          <w:color w:val="282828"/>
          <w:highlight w:val="yellow"/>
          <w:lang w:val="en-US"/>
        </w:rPr>
        <w:t>sarcopenia assessment</w:t>
      </w:r>
      <w:r w:rsidR="0033492F" w:rsidRPr="00E04111">
        <w:rPr>
          <w:color w:val="282828"/>
          <w:highlight w:val="yellow"/>
          <w:lang w:val="en-US"/>
        </w:rPr>
        <w:t>s</w:t>
      </w:r>
      <w:r w:rsidR="000B190D" w:rsidRPr="00E04111">
        <w:rPr>
          <w:color w:val="282828"/>
          <w:highlight w:val="yellow"/>
          <w:lang w:val="en-US"/>
        </w:rPr>
        <w:t>, and PD progression</w:t>
      </w:r>
      <w:r w:rsidRPr="00E04111">
        <w:rPr>
          <w:color w:val="282828"/>
          <w:highlight w:val="yellow"/>
          <w:lang w:val="en-US"/>
        </w:rPr>
        <w:t xml:space="preserve"> in the sarcopenia prevalence</w:t>
      </w:r>
      <w:r w:rsidR="000B190D" w:rsidRPr="002C633C">
        <w:rPr>
          <w:color w:val="282828"/>
          <w:lang w:val="en-US"/>
        </w:rPr>
        <w:t xml:space="preserve">. The </w:t>
      </w:r>
      <w:r w:rsidR="000B190D">
        <w:rPr>
          <w:color w:val="282828"/>
          <w:lang w:val="en-US"/>
        </w:rPr>
        <w:t xml:space="preserve">literature </w:t>
      </w:r>
      <w:r w:rsidR="000B190D" w:rsidRPr="002C633C">
        <w:rPr>
          <w:color w:val="282828"/>
          <w:lang w:val="en-US"/>
        </w:rPr>
        <w:t xml:space="preserve">search was performed </w:t>
      </w:r>
      <w:r w:rsidR="000B190D">
        <w:rPr>
          <w:color w:val="282828"/>
          <w:lang w:val="en-US"/>
        </w:rPr>
        <w:t>using</w:t>
      </w:r>
      <w:r w:rsidR="000B190D" w:rsidRPr="002C633C">
        <w:rPr>
          <w:color w:val="282828"/>
          <w:lang w:val="en-US"/>
        </w:rPr>
        <w:t xml:space="preserve"> five databases in March 2022</w:t>
      </w:r>
      <w:r w:rsidR="000B190D" w:rsidRPr="002C633C">
        <w:rPr>
          <w:color w:val="202124"/>
          <w:shd w:val="clear" w:color="auto" w:fill="F8F9FA"/>
          <w:lang w:val="en-US"/>
        </w:rPr>
        <w:t>.</w:t>
      </w:r>
      <w:r w:rsidR="00356559">
        <w:rPr>
          <w:color w:val="202124"/>
          <w:shd w:val="clear" w:color="auto" w:fill="F8F9FA"/>
          <w:lang w:val="en-US"/>
        </w:rPr>
        <w:t xml:space="preserve"> </w:t>
      </w:r>
      <w:r w:rsidR="000B190D" w:rsidRPr="002C633C">
        <w:rPr>
          <w:color w:val="000000"/>
          <w:shd w:val="clear" w:color="auto" w:fill="FFFFFF"/>
          <w:lang w:val="en-US"/>
        </w:rPr>
        <w:t xml:space="preserve">The prevalence of sarcopenia in </w:t>
      </w:r>
      <w:r w:rsidR="000B190D">
        <w:rPr>
          <w:color w:val="000000"/>
          <w:shd w:val="clear" w:color="auto" w:fill="FFFFFF"/>
          <w:lang w:val="en-US"/>
        </w:rPr>
        <w:t>patients with</w:t>
      </w:r>
      <w:r w:rsidR="000B190D" w:rsidRPr="002C633C">
        <w:rPr>
          <w:color w:val="000000"/>
          <w:shd w:val="clear" w:color="auto" w:fill="FFFFFF"/>
          <w:lang w:val="en-US"/>
        </w:rPr>
        <w:t xml:space="preserve"> PD was 3 times </w:t>
      </w:r>
      <w:r w:rsidR="000B190D">
        <w:rPr>
          <w:color w:val="000000"/>
          <w:shd w:val="clear" w:color="auto" w:fill="FFFFFF"/>
          <w:lang w:val="en-US"/>
        </w:rPr>
        <w:t>higher than</w:t>
      </w:r>
      <w:r w:rsidR="00356559">
        <w:rPr>
          <w:color w:val="000000"/>
          <w:shd w:val="clear" w:color="auto" w:fill="FFFFFF"/>
          <w:lang w:val="en-US"/>
        </w:rPr>
        <w:t xml:space="preserve"> in</w:t>
      </w:r>
      <w:r w:rsidR="000B190D">
        <w:rPr>
          <w:color w:val="000000"/>
          <w:shd w:val="clear" w:color="auto" w:fill="FFFFFF"/>
          <w:lang w:val="en-US"/>
        </w:rPr>
        <w:t xml:space="preserve"> </w:t>
      </w:r>
      <w:r w:rsidR="000B190D" w:rsidRPr="002C633C">
        <w:rPr>
          <w:color w:val="000000"/>
          <w:shd w:val="clear" w:color="auto" w:fill="FFFFFF"/>
          <w:lang w:val="en-US"/>
        </w:rPr>
        <w:t xml:space="preserve">the control group </w:t>
      </w:r>
      <w:r w:rsidR="000B190D">
        <w:rPr>
          <w:color w:val="000000"/>
          <w:shd w:val="clear" w:color="auto" w:fill="FFFFFF"/>
          <w:lang w:val="en-US"/>
        </w:rPr>
        <w:t>(</w:t>
      </w:r>
      <w:r w:rsidR="000B190D" w:rsidRPr="002C633C">
        <w:rPr>
          <w:color w:val="000000"/>
          <w:shd w:val="clear" w:color="auto" w:fill="FFFFFF"/>
          <w:lang w:val="en-US"/>
        </w:rPr>
        <w:t>OR 3.98</w:t>
      </w:r>
      <w:r w:rsidR="009261A9">
        <w:rPr>
          <w:color w:val="000000"/>
          <w:shd w:val="clear" w:color="auto" w:fill="FFFFFF"/>
          <w:lang w:val="en-US"/>
        </w:rPr>
        <w:t>)</w:t>
      </w:r>
      <w:r w:rsidR="000B190D" w:rsidRPr="00D11CDC">
        <w:rPr>
          <w:color w:val="000000"/>
          <w:shd w:val="clear" w:color="auto" w:fill="FFFFFF"/>
          <w:lang w:val="en-US"/>
        </w:rPr>
        <w:t>.</w:t>
      </w:r>
      <w:r w:rsidR="00C1459D">
        <w:rPr>
          <w:color w:val="000000"/>
          <w:shd w:val="clear" w:color="auto" w:fill="FFFFFF"/>
          <w:lang w:val="en-US"/>
        </w:rPr>
        <w:t xml:space="preserve"> </w:t>
      </w:r>
      <w:r w:rsidR="0033492F" w:rsidRPr="00D11CDC">
        <w:rPr>
          <w:color w:val="000000"/>
          <w:shd w:val="clear" w:color="auto" w:fill="FFFFFF"/>
          <w:lang w:val="en-US"/>
        </w:rPr>
        <w:t>S</w:t>
      </w:r>
      <w:r w:rsidR="000B190D" w:rsidRPr="00D11CDC">
        <w:rPr>
          <w:color w:val="000000"/>
          <w:shd w:val="clear" w:color="auto" w:fill="FFFFFF"/>
          <w:lang w:val="en-US"/>
        </w:rPr>
        <w:t>ubgroup</w:t>
      </w:r>
      <w:r w:rsidR="000B190D">
        <w:rPr>
          <w:color w:val="000000"/>
          <w:shd w:val="clear" w:color="auto" w:fill="FFFFFF"/>
          <w:lang w:val="en-US"/>
        </w:rPr>
        <w:t xml:space="preserve"> analyses showed that </w:t>
      </w:r>
      <w:r w:rsidR="0033492F">
        <w:rPr>
          <w:color w:val="000000"/>
          <w:shd w:val="clear" w:color="auto" w:fill="FFFFFF"/>
          <w:lang w:val="en-US"/>
        </w:rPr>
        <w:t>among individuals</w:t>
      </w:r>
      <w:r w:rsidR="000B190D" w:rsidRPr="00EB4242">
        <w:rPr>
          <w:color w:val="000000"/>
          <w:shd w:val="clear" w:color="auto" w:fill="FFFFFF"/>
          <w:lang w:val="en-US"/>
        </w:rPr>
        <w:t xml:space="preserve"> </w:t>
      </w:r>
      <w:r w:rsidR="000B190D">
        <w:rPr>
          <w:color w:val="000000"/>
          <w:shd w:val="clear" w:color="auto" w:fill="FFFFFF"/>
          <w:lang w:val="en-US"/>
        </w:rPr>
        <w:t xml:space="preserve">aged </w:t>
      </w:r>
      <w:r w:rsidR="000B190D" w:rsidRPr="002C633C">
        <w:rPr>
          <w:color w:val="000000"/>
          <w:shd w:val="clear" w:color="auto" w:fill="FFFFFF"/>
          <w:lang w:val="en-US"/>
        </w:rPr>
        <w:t>≥ 71 years</w:t>
      </w:r>
      <w:r w:rsidR="000B190D">
        <w:rPr>
          <w:color w:val="000000"/>
          <w:shd w:val="clear" w:color="auto" w:fill="FFFFFF"/>
          <w:lang w:val="en-US"/>
        </w:rPr>
        <w:t xml:space="preserve"> </w:t>
      </w:r>
      <w:r w:rsidR="0033492F">
        <w:rPr>
          <w:color w:val="000000"/>
          <w:shd w:val="clear" w:color="auto" w:fill="FFFFFF"/>
          <w:lang w:val="en-US"/>
        </w:rPr>
        <w:t xml:space="preserve">the higher prevalence of sarcopenia in PD compared to controls </w:t>
      </w:r>
      <w:r w:rsidR="000B190D" w:rsidRPr="002C633C">
        <w:rPr>
          <w:color w:val="000000"/>
          <w:shd w:val="clear" w:color="auto" w:fill="FFFFFF"/>
          <w:lang w:val="en-US"/>
        </w:rPr>
        <w:t>(OR 5.32</w:t>
      </w:r>
      <w:r w:rsidR="000B190D">
        <w:rPr>
          <w:color w:val="000000"/>
          <w:shd w:val="clear" w:color="auto" w:fill="FFFFFF"/>
          <w:lang w:val="en-US"/>
        </w:rPr>
        <w:t xml:space="preserve">, </w:t>
      </w:r>
      <w:r w:rsidR="000B190D" w:rsidRPr="002C633C">
        <w:rPr>
          <w:color w:val="000000"/>
          <w:shd w:val="clear" w:color="auto" w:fill="FFFFFF"/>
          <w:lang w:val="en-US"/>
        </w:rPr>
        <w:t>P=0.08</w:t>
      </w:r>
      <w:r w:rsidR="000B190D">
        <w:rPr>
          <w:color w:val="000000"/>
          <w:shd w:val="clear" w:color="auto" w:fill="FFFFFF"/>
          <w:lang w:val="en-US"/>
        </w:rPr>
        <w:t>)</w:t>
      </w:r>
      <w:r w:rsidR="000B190D" w:rsidRPr="002C633C">
        <w:rPr>
          <w:color w:val="000000"/>
          <w:shd w:val="clear" w:color="auto" w:fill="FFFFFF"/>
          <w:lang w:val="en-US"/>
        </w:rPr>
        <w:t xml:space="preserve"> </w:t>
      </w:r>
      <w:r w:rsidR="0033492F">
        <w:rPr>
          <w:color w:val="000000"/>
          <w:shd w:val="clear" w:color="auto" w:fill="FFFFFF"/>
          <w:lang w:val="en-US"/>
        </w:rPr>
        <w:t>tended to be higher (</w:t>
      </w:r>
      <w:r w:rsidR="00606A15">
        <w:rPr>
          <w:color w:val="000000"/>
          <w:shd w:val="clear" w:color="auto" w:fill="FFFFFF"/>
          <w:lang w:val="en-US"/>
        </w:rPr>
        <w:t>P</w:t>
      </w:r>
      <w:r w:rsidR="0033492F">
        <w:rPr>
          <w:color w:val="000000"/>
          <w:shd w:val="clear" w:color="auto" w:fill="FFFFFF"/>
          <w:lang w:val="en-US"/>
        </w:rPr>
        <w:t xml:space="preserve">=0.08) than the group </w:t>
      </w:r>
      <w:r w:rsidR="00606A15">
        <w:rPr>
          <w:color w:val="000000"/>
          <w:shd w:val="clear" w:color="auto" w:fill="FFFFFF"/>
          <w:lang w:val="en-US"/>
        </w:rPr>
        <w:t>&lt;</w:t>
      </w:r>
      <w:r w:rsidR="0033492F">
        <w:rPr>
          <w:color w:val="000000"/>
          <w:shd w:val="clear" w:color="auto" w:fill="FFFFFF"/>
          <w:lang w:val="en-US"/>
        </w:rPr>
        <w:t xml:space="preserve">70 </w:t>
      </w:r>
      <w:r w:rsidR="0033492F" w:rsidRPr="0033492F">
        <w:rPr>
          <w:color w:val="000000"/>
          <w:shd w:val="clear" w:color="auto" w:fill="FFFFFF"/>
          <w:lang w:val="en-US"/>
        </w:rPr>
        <w:t>years</w:t>
      </w:r>
      <w:r w:rsidR="006D7B12">
        <w:rPr>
          <w:color w:val="000000"/>
          <w:shd w:val="clear" w:color="auto" w:fill="FFFFFF"/>
          <w:lang w:val="en-US"/>
        </w:rPr>
        <w:t xml:space="preserve">. </w:t>
      </w:r>
      <w:r w:rsidR="000B190D">
        <w:rPr>
          <w:color w:val="000000"/>
          <w:shd w:val="clear" w:color="auto" w:fill="FFFFFF"/>
          <w:lang w:val="en-US"/>
        </w:rPr>
        <w:t>Regarding</w:t>
      </w:r>
      <w:r w:rsidR="000B190D" w:rsidRPr="002C633C">
        <w:rPr>
          <w:color w:val="000000"/>
          <w:shd w:val="clear" w:color="auto" w:fill="FFFFFF"/>
          <w:lang w:val="en-US"/>
        </w:rPr>
        <w:t xml:space="preserve"> PD progression</w:t>
      </w:r>
      <w:r w:rsidR="000B190D">
        <w:rPr>
          <w:color w:val="000000"/>
          <w:shd w:val="clear" w:color="auto" w:fill="FFFFFF"/>
          <w:lang w:val="en-US"/>
        </w:rPr>
        <w:t>,</w:t>
      </w:r>
      <w:r w:rsidR="000B190D" w:rsidRPr="002C633C">
        <w:rPr>
          <w:color w:val="000000"/>
          <w:shd w:val="clear" w:color="auto" w:fill="FFFFFF"/>
          <w:lang w:val="en-US"/>
        </w:rPr>
        <w:t xml:space="preserve"> the </w:t>
      </w:r>
      <w:r w:rsidR="00606A15">
        <w:rPr>
          <w:color w:val="000000"/>
          <w:shd w:val="clear" w:color="auto" w:fill="FFFFFF"/>
          <w:lang w:val="en-US"/>
        </w:rPr>
        <w:t>prevalence of sarcopenia</w:t>
      </w:r>
      <w:r w:rsidR="00606A15" w:rsidRPr="002C633C">
        <w:rPr>
          <w:color w:val="000000"/>
          <w:shd w:val="clear" w:color="auto" w:fill="FFFFFF"/>
          <w:lang w:val="en-US"/>
        </w:rPr>
        <w:t xml:space="preserve"> w</w:t>
      </w:r>
      <w:r w:rsidR="00606A15">
        <w:rPr>
          <w:color w:val="000000"/>
          <w:shd w:val="clear" w:color="auto" w:fill="FFFFFF"/>
          <w:lang w:val="en-US"/>
        </w:rPr>
        <w:t>as</w:t>
      </w:r>
      <w:r w:rsidR="00606A15" w:rsidRPr="002C633C">
        <w:rPr>
          <w:color w:val="000000"/>
          <w:shd w:val="clear" w:color="auto" w:fill="FFFFFF"/>
          <w:lang w:val="en-US"/>
        </w:rPr>
        <w:t xml:space="preserve"> </w:t>
      </w:r>
      <w:r w:rsidR="000B190D" w:rsidRPr="002C633C">
        <w:rPr>
          <w:color w:val="000000"/>
          <w:shd w:val="clear" w:color="auto" w:fill="FFFFFF"/>
          <w:lang w:val="en-US"/>
        </w:rPr>
        <w:t xml:space="preserve">not </w:t>
      </w:r>
      <w:r w:rsidR="00606A15">
        <w:rPr>
          <w:color w:val="000000"/>
          <w:shd w:val="clear" w:color="auto" w:fill="FFFFFF"/>
          <w:lang w:val="en-US"/>
        </w:rPr>
        <w:t>different</w:t>
      </w:r>
      <w:r w:rsidR="00356559">
        <w:rPr>
          <w:color w:val="000000"/>
          <w:shd w:val="clear" w:color="auto" w:fill="FFFFFF"/>
          <w:lang w:val="en-US"/>
        </w:rPr>
        <w:t xml:space="preserve"> </w:t>
      </w:r>
      <w:r w:rsidR="00606A15">
        <w:rPr>
          <w:color w:val="000000"/>
          <w:shd w:val="clear" w:color="auto" w:fill="FFFFFF"/>
          <w:lang w:val="en-US"/>
        </w:rPr>
        <w:t xml:space="preserve">between individuals scoring </w:t>
      </w:r>
      <w:r w:rsidR="00606A15" w:rsidRPr="00E04111">
        <w:rPr>
          <w:color w:val="000000"/>
          <w:highlight w:val="yellow"/>
          <w:shd w:val="clear" w:color="auto" w:fill="FFFFFF"/>
          <w:lang w:val="en-US"/>
        </w:rPr>
        <w:t>&lt;2.5 and &gt;2.5</w:t>
      </w:r>
      <w:r w:rsidR="00606A15">
        <w:rPr>
          <w:color w:val="000000"/>
          <w:shd w:val="clear" w:color="auto" w:fill="FFFFFF"/>
          <w:lang w:val="en-US"/>
        </w:rPr>
        <w:t xml:space="preserve"> in the </w:t>
      </w:r>
      <w:r w:rsidR="00606A15" w:rsidRPr="002C633C">
        <w:rPr>
          <w:color w:val="000000"/>
          <w:shd w:val="clear" w:color="auto" w:fill="FFFFFF"/>
          <w:lang w:val="en-US"/>
        </w:rPr>
        <w:t>Hoe</w:t>
      </w:r>
      <w:r w:rsidR="00606A15">
        <w:rPr>
          <w:color w:val="000000"/>
          <w:shd w:val="clear" w:color="auto" w:fill="FFFFFF"/>
          <w:lang w:val="en-US"/>
        </w:rPr>
        <w:t>h</w:t>
      </w:r>
      <w:r w:rsidR="00606A15" w:rsidRPr="002C633C">
        <w:rPr>
          <w:color w:val="000000"/>
          <w:shd w:val="clear" w:color="auto" w:fill="FFFFFF"/>
          <w:lang w:val="en-US"/>
        </w:rPr>
        <w:t xml:space="preserve">n </w:t>
      </w:r>
      <w:r w:rsidR="00606A15">
        <w:rPr>
          <w:color w:val="000000"/>
          <w:shd w:val="clear" w:color="auto" w:fill="FFFFFF"/>
          <w:lang w:val="en-US"/>
        </w:rPr>
        <w:t>and</w:t>
      </w:r>
      <w:r w:rsidR="00606A15" w:rsidRPr="002C633C">
        <w:rPr>
          <w:color w:val="000000"/>
          <w:shd w:val="clear" w:color="auto" w:fill="FFFFFF"/>
          <w:lang w:val="en-US"/>
        </w:rPr>
        <w:t xml:space="preserve"> </w:t>
      </w:r>
      <w:proofErr w:type="spellStart"/>
      <w:r w:rsidR="00606A15" w:rsidRPr="002C633C">
        <w:rPr>
          <w:color w:val="000000"/>
          <w:shd w:val="clear" w:color="auto" w:fill="FFFFFF"/>
          <w:lang w:val="en-US"/>
        </w:rPr>
        <w:t>Ya</w:t>
      </w:r>
      <w:r w:rsidR="00606A15">
        <w:rPr>
          <w:color w:val="000000"/>
          <w:shd w:val="clear" w:color="auto" w:fill="FFFFFF"/>
          <w:lang w:val="en-US"/>
        </w:rPr>
        <w:t>h</w:t>
      </w:r>
      <w:r w:rsidR="00606A15" w:rsidRPr="002C633C">
        <w:rPr>
          <w:color w:val="000000"/>
          <w:shd w:val="clear" w:color="auto" w:fill="FFFFFF"/>
          <w:lang w:val="en-US"/>
        </w:rPr>
        <w:t>r</w:t>
      </w:r>
      <w:proofErr w:type="spellEnd"/>
      <w:r w:rsidR="00606A15" w:rsidRPr="002C633C">
        <w:rPr>
          <w:color w:val="000000"/>
          <w:shd w:val="clear" w:color="auto" w:fill="FFFFFF"/>
          <w:lang w:val="en-US"/>
        </w:rPr>
        <w:t xml:space="preserve"> scale</w:t>
      </w:r>
      <w:r w:rsidR="000B190D" w:rsidRPr="002C633C">
        <w:rPr>
          <w:color w:val="000000"/>
          <w:shd w:val="clear" w:color="auto" w:fill="FFFFFF"/>
          <w:lang w:val="en-US"/>
        </w:rPr>
        <w:t xml:space="preserve">. </w:t>
      </w:r>
      <w:r w:rsidR="000B190D">
        <w:rPr>
          <w:color w:val="000000"/>
          <w:shd w:val="clear" w:color="auto" w:fill="FFFFFF"/>
          <w:lang w:val="en-US"/>
        </w:rPr>
        <w:t>Patients with</w:t>
      </w:r>
      <w:r w:rsidR="000B190D" w:rsidRPr="002C633C">
        <w:rPr>
          <w:color w:val="000000"/>
          <w:shd w:val="clear" w:color="auto" w:fill="FFFFFF"/>
          <w:lang w:val="en-US"/>
        </w:rPr>
        <w:t xml:space="preserve"> PD </w:t>
      </w:r>
      <w:r w:rsidR="000B190D">
        <w:rPr>
          <w:color w:val="000000"/>
          <w:shd w:val="clear" w:color="auto" w:fill="FFFFFF"/>
          <w:lang w:val="en-US"/>
        </w:rPr>
        <w:t>have a higher probability of developing</w:t>
      </w:r>
      <w:r w:rsidR="000B190D" w:rsidRPr="002C633C">
        <w:rPr>
          <w:color w:val="000000"/>
          <w:shd w:val="clear" w:color="auto" w:fill="FFFFFF"/>
          <w:lang w:val="en-US"/>
        </w:rPr>
        <w:t xml:space="preserve"> sarcopenia when compared </w:t>
      </w:r>
      <w:r w:rsidR="000B190D">
        <w:rPr>
          <w:color w:val="000000"/>
          <w:shd w:val="clear" w:color="auto" w:fill="FFFFFF"/>
          <w:lang w:val="en-US"/>
        </w:rPr>
        <w:t>with the control group</w:t>
      </w:r>
      <w:r w:rsidR="002A0FC6">
        <w:rPr>
          <w:color w:val="000000"/>
          <w:shd w:val="clear" w:color="auto" w:fill="FFFFFF"/>
          <w:lang w:val="en-US"/>
        </w:rPr>
        <w:t xml:space="preserve"> </w:t>
      </w:r>
      <w:r w:rsidR="002A0FC6" w:rsidRPr="002A0FC6">
        <w:rPr>
          <w:color w:val="000000"/>
          <w:highlight w:val="yellow"/>
          <w:shd w:val="clear" w:color="auto" w:fill="FFFFFF"/>
          <w:lang w:val="en-US"/>
        </w:rPr>
        <w:t xml:space="preserve">and older PD patients </w:t>
      </w:r>
      <w:r w:rsidR="006757FB">
        <w:rPr>
          <w:color w:val="000000"/>
          <w:highlight w:val="yellow"/>
          <w:shd w:val="clear" w:color="auto" w:fill="FFFFFF"/>
          <w:lang w:val="en-US"/>
        </w:rPr>
        <w:t xml:space="preserve">trended to </w:t>
      </w:r>
      <w:r w:rsidR="002A0FC6" w:rsidRPr="002A0FC6">
        <w:rPr>
          <w:color w:val="000000"/>
          <w:highlight w:val="yellow"/>
          <w:shd w:val="clear" w:color="auto" w:fill="FFFFFF"/>
          <w:lang w:val="en-US"/>
        </w:rPr>
        <w:t xml:space="preserve">have even higher chance </w:t>
      </w:r>
      <w:r w:rsidR="000F6F6C">
        <w:rPr>
          <w:color w:val="000000"/>
          <w:highlight w:val="yellow"/>
          <w:shd w:val="clear" w:color="auto" w:fill="FFFFFF"/>
          <w:lang w:val="en-US"/>
        </w:rPr>
        <w:t xml:space="preserve">of sarcopenia </w:t>
      </w:r>
      <w:r w:rsidR="002A0FC6" w:rsidRPr="002A0FC6">
        <w:rPr>
          <w:color w:val="000000"/>
          <w:highlight w:val="yellow"/>
          <w:shd w:val="clear" w:color="auto" w:fill="FFFFFF"/>
          <w:lang w:val="en-US"/>
        </w:rPr>
        <w:t>than their older controls.</w:t>
      </w:r>
    </w:p>
    <w:p w14:paraId="3FCBED64" w14:textId="77777777" w:rsidR="006E6611" w:rsidRDefault="006E6611" w:rsidP="00C24996">
      <w:pPr>
        <w:pStyle w:val="NormalWeb"/>
        <w:spacing w:before="240" w:beforeAutospacing="0" w:after="0" w:afterAutospacing="0" w:line="480" w:lineRule="auto"/>
        <w:jc w:val="both"/>
      </w:pPr>
      <w:r w:rsidRPr="000A5199">
        <w:rPr>
          <w:i/>
          <w:color w:val="000000"/>
          <w:shd w:val="clear" w:color="auto" w:fill="FFFFFF"/>
        </w:rPr>
        <w:t>Keywords:</w:t>
      </w:r>
      <w:r w:rsidRPr="00B253B4">
        <w:rPr>
          <w:color w:val="000000"/>
          <w:shd w:val="clear" w:color="auto" w:fill="FFFFFF"/>
        </w:rPr>
        <w:t xml:space="preserve"> Parkinson's disease, sarcopenia, ag</w:t>
      </w:r>
      <w:r>
        <w:rPr>
          <w:color w:val="000000"/>
          <w:shd w:val="clear" w:color="auto" w:fill="FFFFFF"/>
        </w:rPr>
        <w:t xml:space="preserve">ed; </w:t>
      </w:r>
      <w:r w:rsidRPr="005D432C">
        <w:rPr>
          <w:color w:val="000000"/>
          <w:shd w:val="clear" w:color="auto" w:fill="FFFFFF"/>
        </w:rPr>
        <w:t>muscle strength</w:t>
      </w:r>
      <w:r>
        <w:rPr>
          <w:color w:val="000000"/>
          <w:shd w:val="clear" w:color="auto" w:fill="FFFFFF"/>
        </w:rPr>
        <w:t xml:space="preserve">; </w:t>
      </w:r>
    </w:p>
    <w:p w14:paraId="23CB3BA3" w14:textId="77777777" w:rsidR="006E6611" w:rsidRPr="002C633C" w:rsidRDefault="006E6611" w:rsidP="00C24996">
      <w:pPr>
        <w:pStyle w:val="NormalWeb"/>
        <w:spacing w:before="240" w:beforeAutospacing="0" w:after="0" w:afterAutospacing="0" w:line="480" w:lineRule="auto"/>
        <w:jc w:val="both"/>
        <w:rPr>
          <w:lang w:val="en-US"/>
        </w:rPr>
      </w:pPr>
    </w:p>
    <w:p w14:paraId="7B5B1B79" w14:textId="77777777" w:rsidR="00313F75" w:rsidRDefault="00313F75" w:rsidP="00817B6A">
      <w:pPr>
        <w:spacing w:after="0" w:line="360" w:lineRule="auto"/>
        <w:jc w:val="both"/>
        <w:rPr>
          <w:rFonts w:ascii="Times New Roman" w:eastAsia="Times New Roman" w:hAnsi="Times New Roman" w:cs="Times New Roman"/>
          <w:color w:val="000000"/>
          <w:sz w:val="24"/>
          <w:szCs w:val="24"/>
          <w:lang w:eastAsia="pt-BR"/>
        </w:rPr>
      </w:pPr>
    </w:p>
    <w:p w14:paraId="577DDCB6" w14:textId="77777777" w:rsidR="00313F75" w:rsidRDefault="00313F75" w:rsidP="00817B6A">
      <w:pPr>
        <w:spacing w:after="0" w:line="360" w:lineRule="auto"/>
        <w:jc w:val="both"/>
        <w:rPr>
          <w:rFonts w:ascii="Times New Roman" w:eastAsia="Times New Roman" w:hAnsi="Times New Roman" w:cs="Times New Roman"/>
          <w:color w:val="000000"/>
          <w:sz w:val="24"/>
          <w:szCs w:val="24"/>
          <w:lang w:eastAsia="pt-BR"/>
        </w:rPr>
      </w:pPr>
    </w:p>
    <w:p w14:paraId="30517405" w14:textId="77777777" w:rsidR="00313F75" w:rsidRDefault="00313F75" w:rsidP="00817B6A">
      <w:pPr>
        <w:spacing w:after="0" w:line="360" w:lineRule="auto"/>
        <w:jc w:val="both"/>
        <w:rPr>
          <w:rFonts w:ascii="Times New Roman" w:eastAsia="Times New Roman" w:hAnsi="Times New Roman" w:cs="Times New Roman"/>
          <w:color w:val="000000"/>
          <w:sz w:val="24"/>
          <w:szCs w:val="24"/>
          <w:lang w:eastAsia="pt-BR"/>
        </w:rPr>
      </w:pPr>
    </w:p>
    <w:p w14:paraId="72AD6FE3" w14:textId="77777777" w:rsidR="00313F75" w:rsidRDefault="00313F75" w:rsidP="00817B6A">
      <w:pPr>
        <w:spacing w:after="0" w:line="360" w:lineRule="auto"/>
        <w:jc w:val="both"/>
        <w:rPr>
          <w:rFonts w:ascii="Times New Roman" w:eastAsia="Times New Roman" w:hAnsi="Times New Roman" w:cs="Times New Roman"/>
          <w:color w:val="000000"/>
          <w:sz w:val="24"/>
          <w:szCs w:val="24"/>
          <w:lang w:eastAsia="pt-BR"/>
        </w:rPr>
      </w:pPr>
    </w:p>
    <w:p w14:paraId="5B317575" w14:textId="77777777" w:rsidR="00313F75" w:rsidRDefault="00313F75" w:rsidP="00817B6A">
      <w:pPr>
        <w:spacing w:after="0" w:line="360" w:lineRule="auto"/>
        <w:jc w:val="both"/>
        <w:rPr>
          <w:rFonts w:ascii="Times New Roman" w:eastAsia="Times New Roman" w:hAnsi="Times New Roman" w:cs="Times New Roman"/>
          <w:color w:val="000000"/>
          <w:sz w:val="24"/>
          <w:szCs w:val="24"/>
          <w:lang w:eastAsia="pt-BR"/>
        </w:rPr>
      </w:pPr>
    </w:p>
    <w:p w14:paraId="60F6A35B" w14:textId="77777777" w:rsidR="00313F75" w:rsidRDefault="00313F75" w:rsidP="00817B6A">
      <w:pPr>
        <w:spacing w:after="0" w:line="360" w:lineRule="auto"/>
        <w:jc w:val="both"/>
        <w:rPr>
          <w:rFonts w:ascii="Times New Roman" w:eastAsia="Times New Roman" w:hAnsi="Times New Roman" w:cs="Times New Roman"/>
          <w:color w:val="000000"/>
          <w:sz w:val="24"/>
          <w:szCs w:val="24"/>
          <w:lang w:eastAsia="pt-BR"/>
        </w:rPr>
      </w:pPr>
    </w:p>
    <w:p w14:paraId="3A582C04" w14:textId="77777777" w:rsidR="00313F75" w:rsidRDefault="00313F75" w:rsidP="00817B6A">
      <w:pPr>
        <w:spacing w:after="0" w:line="360" w:lineRule="auto"/>
        <w:jc w:val="both"/>
        <w:rPr>
          <w:rFonts w:ascii="Times New Roman" w:eastAsia="Times New Roman" w:hAnsi="Times New Roman" w:cs="Times New Roman"/>
          <w:color w:val="000000"/>
          <w:sz w:val="24"/>
          <w:szCs w:val="24"/>
          <w:lang w:eastAsia="pt-BR"/>
        </w:rPr>
      </w:pPr>
    </w:p>
    <w:p w14:paraId="2944E79C" w14:textId="77777777" w:rsidR="00313F75" w:rsidRDefault="00313F75" w:rsidP="00817B6A">
      <w:pPr>
        <w:spacing w:after="0" w:line="360" w:lineRule="auto"/>
        <w:jc w:val="both"/>
        <w:rPr>
          <w:rFonts w:ascii="Times New Roman" w:eastAsia="Times New Roman" w:hAnsi="Times New Roman" w:cs="Times New Roman"/>
          <w:color w:val="000000"/>
          <w:sz w:val="24"/>
          <w:szCs w:val="24"/>
          <w:lang w:eastAsia="pt-BR"/>
        </w:rPr>
      </w:pPr>
    </w:p>
    <w:p w14:paraId="0F773928" w14:textId="77777777" w:rsidR="00012C47" w:rsidRDefault="00012C47" w:rsidP="00817B6A">
      <w:pPr>
        <w:spacing w:after="0" w:line="360" w:lineRule="auto"/>
        <w:jc w:val="both"/>
        <w:rPr>
          <w:rFonts w:ascii="Times New Roman" w:eastAsia="Times New Roman" w:hAnsi="Times New Roman" w:cs="Times New Roman"/>
          <w:color w:val="000000"/>
          <w:sz w:val="24"/>
          <w:szCs w:val="24"/>
          <w:lang w:eastAsia="pt-BR"/>
        </w:rPr>
        <w:sectPr w:rsidR="00012C47">
          <w:headerReference w:type="default" r:id="rId8"/>
          <w:pgSz w:w="11906" w:h="16838"/>
          <w:pgMar w:top="1417" w:right="1701" w:bottom="1417" w:left="1701" w:header="708" w:footer="708" w:gutter="0"/>
          <w:cols w:space="708"/>
          <w:docGrid w:linePitch="360"/>
        </w:sectPr>
      </w:pPr>
    </w:p>
    <w:p w14:paraId="4B4724FB" w14:textId="6AB39441" w:rsidR="00313F75" w:rsidRPr="005C542D" w:rsidRDefault="00A532A6" w:rsidP="00817B6A">
      <w:pPr>
        <w:spacing w:after="0" w:line="360" w:lineRule="auto"/>
        <w:jc w:val="both"/>
        <w:rPr>
          <w:rFonts w:ascii="Times New Roman" w:eastAsia="Times New Roman" w:hAnsi="Times New Roman" w:cs="Times New Roman"/>
          <w:b/>
          <w:color w:val="000000"/>
          <w:sz w:val="24"/>
          <w:szCs w:val="24"/>
          <w:lang w:eastAsia="pt-BR"/>
        </w:rPr>
      </w:pPr>
      <w:r w:rsidRPr="00616556">
        <w:rPr>
          <w:rFonts w:ascii="Times New Roman" w:eastAsia="Times New Roman" w:hAnsi="Times New Roman" w:cs="Times New Roman"/>
          <w:b/>
          <w:color w:val="000000"/>
          <w:sz w:val="24"/>
          <w:szCs w:val="24"/>
          <w:highlight w:val="yellow"/>
          <w:lang w:eastAsia="pt-BR"/>
        </w:rPr>
        <w:lastRenderedPageBreak/>
        <w:t xml:space="preserve">Graphical </w:t>
      </w:r>
      <w:commentRangeStart w:id="0"/>
      <w:commentRangeStart w:id="1"/>
      <w:commentRangeStart w:id="2"/>
      <w:commentRangeStart w:id="3"/>
      <w:r w:rsidRPr="00616556">
        <w:rPr>
          <w:rFonts w:ascii="Times New Roman" w:eastAsia="Times New Roman" w:hAnsi="Times New Roman" w:cs="Times New Roman"/>
          <w:b/>
          <w:color w:val="000000"/>
          <w:sz w:val="24"/>
          <w:szCs w:val="24"/>
          <w:highlight w:val="yellow"/>
          <w:lang w:eastAsia="pt-BR"/>
        </w:rPr>
        <w:t>abstract</w:t>
      </w:r>
      <w:commentRangeEnd w:id="0"/>
      <w:r w:rsidR="000C1ABD">
        <w:rPr>
          <w:rStyle w:val="CommentReference"/>
        </w:rPr>
        <w:commentReference w:id="0"/>
      </w:r>
      <w:commentRangeEnd w:id="1"/>
      <w:r w:rsidR="00205D6A">
        <w:rPr>
          <w:rStyle w:val="CommentReference"/>
        </w:rPr>
        <w:commentReference w:id="1"/>
      </w:r>
      <w:commentRangeEnd w:id="2"/>
      <w:r w:rsidR="00436E52">
        <w:rPr>
          <w:rStyle w:val="CommentReference"/>
        </w:rPr>
        <w:commentReference w:id="2"/>
      </w:r>
      <w:commentRangeEnd w:id="3"/>
      <w:r w:rsidR="00D41461">
        <w:rPr>
          <w:rStyle w:val="CommentReference"/>
        </w:rPr>
        <w:commentReference w:id="3"/>
      </w:r>
    </w:p>
    <w:p w14:paraId="064B7023" w14:textId="1C7CF6B4" w:rsidR="00A532A6" w:rsidRDefault="00A532A6" w:rsidP="00817B6A">
      <w:pPr>
        <w:spacing w:after="0" w:line="360" w:lineRule="auto"/>
        <w:jc w:val="both"/>
        <w:rPr>
          <w:rFonts w:ascii="Times New Roman" w:eastAsia="Times New Roman" w:hAnsi="Times New Roman" w:cs="Times New Roman"/>
          <w:color w:val="000000"/>
          <w:sz w:val="24"/>
          <w:szCs w:val="24"/>
          <w:lang w:eastAsia="pt-BR"/>
        </w:rPr>
      </w:pPr>
    </w:p>
    <w:p w14:paraId="59E4B223" w14:textId="7FE85CAD" w:rsidR="007918C1" w:rsidRDefault="007918C1" w:rsidP="00817B6A">
      <w:pPr>
        <w:spacing w:after="0" w:line="360" w:lineRule="auto"/>
        <w:jc w:val="both"/>
        <w:rPr>
          <w:rFonts w:ascii="Times New Roman" w:eastAsia="Times New Roman" w:hAnsi="Times New Roman" w:cs="Times New Roman"/>
          <w:b/>
          <w:color w:val="000000"/>
          <w:sz w:val="24"/>
          <w:szCs w:val="24"/>
          <w:lang w:eastAsia="pt-BR"/>
        </w:rPr>
      </w:pPr>
    </w:p>
    <w:p w14:paraId="53FC4C47" w14:textId="7A9988AF" w:rsidR="007918C1" w:rsidRDefault="00B83914" w:rsidP="00817B6A">
      <w:pPr>
        <w:spacing w:after="0" w:line="360" w:lineRule="auto"/>
        <w:jc w:val="both"/>
        <w:rPr>
          <w:rFonts w:ascii="Times New Roman" w:eastAsia="Times New Roman" w:hAnsi="Times New Roman" w:cs="Times New Roman"/>
          <w:b/>
          <w:color w:val="000000"/>
          <w:sz w:val="24"/>
          <w:szCs w:val="24"/>
          <w:lang w:eastAsia="pt-BR"/>
        </w:rPr>
      </w:pPr>
      <w:r>
        <w:rPr>
          <w:rFonts w:ascii="Times New Roman" w:eastAsia="Times New Roman" w:hAnsi="Times New Roman" w:cs="Times New Roman"/>
          <w:b/>
          <w:noProof/>
          <w:color w:val="000000"/>
          <w:sz w:val="24"/>
          <w:szCs w:val="24"/>
          <w:lang w:eastAsia="pt-BR"/>
        </w:rPr>
        <w:drawing>
          <wp:inline distT="0" distB="0" distL="0" distR="0" wp14:anchorId="37172B74" wp14:editId="20766F53">
            <wp:extent cx="5394960" cy="4442460"/>
            <wp:effectExtent l="0" t="0" r="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94960" cy="4442460"/>
                    </a:xfrm>
                    <a:prstGeom prst="rect">
                      <a:avLst/>
                    </a:prstGeom>
                    <a:noFill/>
                    <a:ln>
                      <a:noFill/>
                    </a:ln>
                  </pic:spPr>
                </pic:pic>
              </a:graphicData>
            </a:graphic>
          </wp:inline>
        </w:drawing>
      </w:r>
    </w:p>
    <w:p w14:paraId="6D05FACE" w14:textId="77777777" w:rsidR="007918C1" w:rsidRDefault="007918C1" w:rsidP="00817B6A">
      <w:pPr>
        <w:spacing w:after="0" w:line="360" w:lineRule="auto"/>
        <w:jc w:val="both"/>
        <w:rPr>
          <w:rFonts w:ascii="Times New Roman" w:eastAsia="Times New Roman" w:hAnsi="Times New Roman" w:cs="Times New Roman"/>
          <w:b/>
          <w:color w:val="000000"/>
          <w:sz w:val="24"/>
          <w:szCs w:val="24"/>
          <w:lang w:eastAsia="pt-BR"/>
        </w:rPr>
      </w:pPr>
    </w:p>
    <w:p w14:paraId="01D70DC7" w14:textId="77777777" w:rsidR="007918C1" w:rsidRDefault="007918C1" w:rsidP="00817B6A">
      <w:pPr>
        <w:spacing w:after="0" w:line="360" w:lineRule="auto"/>
        <w:jc w:val="both"/>
        <w:rPr>
          <w:rFonts w:ascii="Times New Roman" w:eastAsia="Times New Roman" w:hAnsi="Times New Roman" w:cs="Times New Roman"/>
          <w:b/>
          <w:color w:val="000000"/>
          <w:sz w:val="24"/>
          <w:szCs w:val="24"/>
          <w:lang w:eastAsia="pt-BR"/>
        </w:rPr>
      </w:pPr>
    </w:p>
    <w:p w14:paraId="4B501121" w14:textId="77777777" w:rsidR="007918C1" w:rsidRDefault="007918C1" w:rsidP="00817B6A">
      <w:pPr>
        <w:spacing w:after="0" w:line="360" w:lineRule="auto"/>
        <w:jc w:val="both"/>
        <w:rPr>
          <w:rFonts w:ascii="Times New Roman" w:eastAsia="Times New Roman" w:hAnsi="Times New Roman" w:cs="Times New Roman"/>
          <w:b/>
          <w:color w:val="000000"/>
          <w:sz w:val="24"/>
          <w:szCs w:val="24"/>
          <w:lang w:eastAsia="pt-BR"/>
        </w:rPr>
      </w:pPr>
    </w:p>
    <w:p w14:paraId="0F8DA4D6" w14:textId="77777777" w:rsidR="007918C1" w:rsidRDefault="007918C1" w:rsidP="00817B6A">
      <w:pPr>
        <w:spacing w:after="0" w:line="360" w:lineRule="auto"/>
        <w:jc w:val="both"/>
        <w:rPr>
          <w:rFonts w:ascii="Times New Roman" w:eastAsia="Times New Roman" w:hAnsi="Times New Roman" w:cs="Times New Roman"/>
          <w:b/>
          <w:color w:val="000000"/>
          <w:sz w:val="24"/>
          <w:szCs w:val="24"/>
          <w:lang w:eastAsia="pt-BR"/>
        </w:rPr>
      </w:pPr>
    </w:p>
    <w:p w14:paraId="2FBAC1C5" w14:textId="77777777" w:rsidR="007918C1" w:rsidRDefault="007918C1" w:rsidP="00817B6A">
      <w:pPr>
        <w:spacing w:after="0" w:line="360" w:lineRule="auto"/>
        <w:jc w:val="both"/>
        <w:rPr>
          <w:rFonts w:ascii="Times New Roman" w:eastAsia="Times New Roman" w:hAnsi="Times New Roman" w:cs="Times New Roman"/>
          <w:b/>
          <w:color w:val="000000"/>
          <w:sz w:val="24"/>
          <w:szCs w:val="24"/>
          <w:lang w:eastAsia="pt-BR"/>
        </w:rPr>
      </w:pPr>
    </w:p>
    <w:p w14:paraId="71862FB6" w14:textId="77777777" w:rsidR="007918C1" w:rsidRDefault="007918C1" w:rsidP="00817B6A">
      <w:pPr>
        <w:spacing w:after="0" w:line="360" w:lineRule="auto"/>
        <w:jc w:val="both"/>
        <w:rPr>
          <w:rFonts w:ascii="Times New Roman" w:eastAsia="Times New Roman" w:hAnsi="Times New Roman" w:cs="Times New Roman"/>
          <w:b/>
          <w:color w:val="000000"/>
          <w:sz w:val="24"/>
          <w:szCs w:val="24"/>
          <w:lang w:eastAsia="pt-BR"/>
        </w:rPr>
      </w:pPr>
    </w:p>
    <w:p w14:paraId="37C50FBA" w14:textId="77777777" w:rsidR="007918C1" w:rsidRDefault="007918C1" w:rsidP="00817B6A">
      <w:pPr>
        <w:spacing w:after="0" w:line="360" w:lineRule="auto"/>
        <w:jc w:val="both"/>
        <w:rPr>
          <w:rFonts w:ascii="Times New Roman" w:eastAsia="Times New Roman" w:hAnsi="Times New Roman" w:cs="Times New Roman"/>
          <w:b/>
          <w:color w:val="000000"/>
          <w:sz w:val="24"/>
          <w:szCs w:val="24"/>
          <w:lang w:eastAsia="pt-BR"/>
        </w:rPr>
      </w:pPr>
    </w:p>
    <w:p w14:paraId="6DAFDD08" w14:textId="555E54CD" w:rsidR="007918C1" w:rsidRDefault="007918C1" w:rsidP="007918C1">
      <w:pPr>
        <w:rPr>
          <w:rFonts w:ascii="Times New Roman" w:eastAsia="Times New Roman" w:hAnsi="Times New Roman" w:cs="Times New Roman"/>
          <w:b/>
          <w:color w:val="000000"/>
          <w:sz w:val="24"/>
          <w:szCs w:val="24"/>
          <w:lang w:eastAsia="pt-BR"/>
        </w:rPr>
      </w:pPr>
      <w:r>
        <w:rPr>
          <w:rFonts w:ascii="Times New Roman" w:eastAsia="Times New Roman" w:hAnsi="Times New Roman" w:cs="Times New Roman"/>
          <w:b/>
          <w:color w:val="000000"/>
          <w:sz w:val="24"/>
          <w:szCs w:val="24"/>
          <w:lang w:eastAsia="pt-BR"/>
        </w:rPr>
        <w:br w:type="page"/>
      </w:r>
    </w:p>
    <w:p w14:paraId="28A17BCB" w14:textId="54815C36" w:rsidR="00817B6A" w:rsidRDefault="000D19FC" w:rsidP="00817B6A">
      <w:pPr>
        <w:spacing w:after="0" w:line="360" w:lineRule="auto"/>
        <w:jc w:val="both"/>
        <w:rPr>
          <w:rFonts w:ascii="Times New Roman" w:eastAsia="Times New Roman" w:hAnsi="Times New Roman" w:cs="Times New Roman"/>
          <w:b/>
          <w:bCs/>
          <w:color w:val="000000"/>
          <w:sz w:val="24"/>
          <w:szCs w:val="24"/>
          <w:lang w:eastAsia="pt-BR"/>
        </w:rPr>
      </w:pPr>
      <w:r w:rsidRPr="00124300">
        <w:rPr>
          <w:rFonts w:ascii="Times New Roman" w:eastAsia="Times New Roman" w:hAnsi="Times New Roman" w:cs="Times New Roman"/>
          <w:color w:val="000000"/>
          <w:sz w:val="24"/>
          <w:szCs w:val="24"/>
          <w:lang w:eastAsia="pt-BR"/>
        </w:rPr>
        <w:lastRenderedPageBreak/>
        <w:t> </w:t>
      </w:r>
      <w:r w:rsidRPr="00124300">
        <w:rPr>
          <w:rFonts w:ascii="Times New Roman" w:eastAsia="Times New Roman" w:hAnsi="Times New Roman" w:cs="Times New Roman"/>
          <w:b/>
          <w:bCs/>
          <w:color w:val="000000"/>
          <w:sz w:val="24"/>
          <w:szCs w:val="24"/>
          <w:lang w:eastAsia="pt-BR"/>
        </w:rPr>
        <w:t>Introduction</w:t>
      </w:r>
    </w:p>
    <w:p w14:paraId="6913FDF6" w14:textId="77777777" w:rsidR="00923D17" w:rsidRDefault="00923D17" w:rsidP="00C91F5E">
      <w:pPr>
        <w:spacing w:after="0" w:line="360" w:lineRule="auto"/>
        <w:jc w:val="both"/>
        <w:rPr>
          <w:rFonts w:ascii="Times New Roman" w:eastAsia="Times New Roman" w:hAnsi="Times New Roman" w:cs="Times New Roman"/>
          <w:color w:val="000000"/>
          <w:sz w:val="24"/>
          <w:szCs w:val="24"/>
          <w:lang w:eastAsia="pt-BR"/>
        </w:rPr>
      </w:pPr>
    </w:p>
    <w:p w14:paraId="47BDC6AB" w14:textId="4F08BB95" w:rsidR="00817B6A" w:rsidRPr="00C24996" w:rsidRDefault="000D19FC" w:rsidP="00C24996">
      <w:pPr>
        <w:spacing w:after="0" w:line="480" w:lineRule="auto"/>
        <w:ind w:firstLine="709"/>
        <w:jc w:val="both"/>
        <w:rPr>
          <w:rFonts w:ascii="Times New Roman" w:eastAsia="Times New Roman" w:hAnsi="Times New Roman" w:cs="Times New Roman"/>
          <w:sz w:val="24"/>
          <w:szCs w:val="24"/>
          <w:lang w:eastAsia="pt-BR"/>
        </w:rPr>
      </w:pPr>
      <w:r w:rsidRPr="00C24996">
        <w:rPr>
          <w:rFonts w:ascii="Times New Roman" w:eastAsia="Times New Roman" w:hAnsi="Times New Roman" w:cs="Times New Roman"/>
          <w:color w:val="000000"/>
          <w:sz w:val="24"/>
          <w:szCs w:val="24"/>
          <w:lang w:eastAsia="pt-BR"/>
        </w:rPr>
        <w:t>Parkinson's disease (PD) is a progressive neurodegenerative movement disorder characterized by the death of dopaminergic neurons in the substantia nigra (SN)</w:t>
      </w:r>
      <w:r w:rsidR="00354A02" w:rsidRPr="00C24996">
        <w:rPr>
          <w:rFonts w:ascii="Times New Roman" w:eastAsia="Times New Roman" w:hAnsi="Times New Roman" w:cs="Times New Roman"/>
          <w:color w:val="000000"/>
          <w:sz w:val="24"/>
          <w:szCs w:val="24"/>
          <w:lang w:eastAsia="pt-BR"/>
        </w:rPr>
        <w:t>.</w:t>
      </w:r>
      <w:r w:rsidR="00352DA3" w:rsidRPr="00C24996">
        <w:rPr>
          <w:rFonts w:ascii="Times New Roman" w:eastAsia="Times New Roman" w:hAnsi="Times New Roman" w:cs="Times New Roman"/>
          <w:color w:val="000000"/>
          <w:sz w:val="24"/>
          <w:szCs w:val="24"/>
          <w:lang w:eastAsia="pt-BR"/>
        </w:rPr>
        <w:t xml:space="preserve"> </w:t>
      </w:r>
      <w:r w:rsidR="007432DA" w:rsidRPr="00C24996">
        <w:rPr>
          <w:rFonts w:ascii="Times New Roman" w:eastAsia="Times New Roman" w:hAnsi="Times New Roman" w:cs="Times New Roman"/>
          <w:color w:val="000000"/>
          <w:sz w:val="24"/>
          <w:szCs w:val="24"/>
          <w:lang w:eastAsia="pt-BR"/>
        </w:rPr>
        <w:fldChar w:fldCharType="begin"/>
      </w:r>
      <w:r w:rsidR="00193B7F" w:rsidRPr="00C24996">
        <w:rPr>
          <w:rFonts w:ascii="Times New Roman" w:eastAsia="Times New Roman" w:hAnsi="Times New Roman" w:cs="Times New Roman"/>
          <w:color w:val="000000"/>
          <w:sz w:val="24"/>
          <w:szCs w:val="24"/>
          <w:lang w:eastAsia="pt-BR"/>
        </w:rPr>
        <w:instrText xml:space="preserve"> ADDIN ZOTERO_ITEM CSL_CITATION {"citationID":"ipguIdYT","properties":{"formattedCitation":"\\super 1,2\\nosupersub{}","plainCitation":"1,2","noteIndex":0},"citationItems":[{"id":6,"uris":["http://zotero.org/users/9771325/items/VZZY6BA6"],"itemData":{"id":6,"type":"article-journal","abstract":"Importance: Parkinson disease is the most common form of parkinsonism, a group of neurological disorders with Parkinson disease-like movement problems such as rigidity, slowness, and tremor. More than 6 million individuals worldwide have Parkinson disease.\nObservations: Diagnosis of Parkinson disease is based on history and examination. History can include prodromal features (eg, rapid eye movement sleep behavior disorder, hyposmia, constipation), characteristic movement difficulty (eg, tremor, stiffness, slowness), and psychological or cognitive problems (eg, cognitive decline, depression, anxiety). Examination typically demonstrates bradykinesia with tremor, rigidity, or both. Dopamine transporter single-photon emission computed tomography can improve the accuracy of diagnosis when the presence of parkinsonism is uncertain. Parkinson disease has multiple disease variants with different prognoses. Individuals with a diffuse malignant subtype (9%-16% of individuals with Parkinson disease) have prominent early motor and nonmotor symptoms, poor response to medication, and faster disease progression. Individuals with mild motor-predominant Parkinson disease (49%-53% of individuals with Parkinson disease) have mild symptoms, a good response to dopaminergic medications (eg, carbidopa-levodopa, dopamine agonists), and slower disease progression. Other individuals have an intermediate subtype. For all patients with Parkinson disease, treatment is symptomatic, focused on improvement in motor (eg, tremor, rigidity, bradykinesia) and nonmotor (eg, constipation, cognition, mood, sleep) signs and symptoms. No disease-modifying pharmacologic treatments are available. Dopamine-based therapies typically help initial motor symptoms. Nonmotor symptoms require nondopaminergic approaches (eg, selective serotonin reuptake inhibitors for psychiatric symptoms, cholinesterase inhibitors for cognition). Rehabilitative therapy and exercise complement pharmacologic treatments. Individuals experiencing complications, such as worsening symptoms and functional impairment when a medication dose wears off (\"off periods\"), medication-resistant tremor, and dyskinesias, benefit from advanced treatments such as therapy with levodopa-carbidopa enteral suspension or deep brain stimulation. Palliative care is part of Parkinson disease management.\nConclusions and Relevance: Parkinson disease is a heterogeneous disease with rapidly and slowly progressive forms. Treatment involves pharmacologic approaches (typically with levodopa preparations prescribed with or without other medications) and nonpharmacologic approaches (such as exercise and physical, occupational, and speech therapies). Approaches such as deep brain stimulation and treatment with levodopa-carbidopa enteral suspension can help individuals with medication-resistant tremor, worsening symptoms when the medication wears off, and dyskinesias.","container-title":"JAMA","DOI":"10.1001/jama.2019.22360","ISSN":"1538-3598","issue":"6","journalAbbreviation":"JAMA","language":"eng","note":"PMID: 32044947","page":"548-560","source":"PubMed","title":"Diagnosis and Treatment of Parkinson Disease: A Review","title-short":"Diagnosis and Treatment of Parkinson Disease","volume":"323","author":[{"family":"Armstrong","given":"Melissa J."},{"family":"Okun","given":"Michael S."}],"issued":{"date-parts":[["2020",2,11]]}},"label":"page"},{"id":1,"uris":["http://zotero.org/users/9771325/items/JZNDN3A7"],"itemData":{"id":1,"type":"article-journal","abstract":"Parkinson disease is a complex, age-related, neurodegenerative disease associated with dopamine deficiency and both motor and nonmotor deficits. Many environmental and genetic factors influence Parkinson disease risk, with different factors predominating in different patients. These factors converge on specific pathways, including mitochondrial dysfunction, oxidative stress, protein aggregation, impaired autophagy, and neuroinflammation. Ultimately, treatment of Parkinson disease may focus on targeted therapies for pathophysiologically defined subtypes of Parkinson disease patients.","container-title":"Clinics in Geriatric Medicine","DOI":"10.1016/j.cger.2019.08.002","ISSN":"1879-8853","issue":"1","journalAbbreviation":"Clin Geriatr Med","language":"eng","note":"PMID: 31733690\nPMCID: PMC6905381","page":"1-12","source":"PubMed","title":"Parkinson Disease Epidemiology, Pathology, Genetics, and Pathophysiology","volume":"36","author":[{"family":"Simon","given":"David K."},{"family":"Tanner","given":"Caroline M."},{"family":"Brundin","given":"Patrik"}],"issued":{"date-parts":[["2020",2]]}},"label":"act"}],"schema":"https://github.com/citation-style-language/schema/raw/master/csl-citation.json"} </w:instrText>
      </w:r>
      <w:r w:rsidR="007432DA" w:rsidRPr="00C24996">
        <w:rPr>
          <w:rFonts w:ascii="Times New Roman" w:eastAsia="Times New Roman" w:hAnsi="Times New Roman" w:cs="Times New Roman"/>
          <w:color w:val="000000"/>
          <w:sz w:val="24"/>
          <w:szCs w:val="24"/>
          <w:lang w:eastAsia="pt-BR"/>
        </w:rPr>
        <w:fldChar w:fldCharType="separate"/>
      </w:r>
      <w:r w:rsidR="00EB5338" w:rsidRPr="00C24996">
        <w:rPr>
          <w:rFonts w:ascii="Times New Roman" w:hAnsi="Times New Roman" w:cs="Times New Roman"/>
          <w:sz w:val="24"/>
          <w:szCs w:val="24"/>
          <w:vertAlign w:val="superscript"/>
        </w:rPr>
        <w:t>1,2</w:t>
      </w:r>
      <w:r w:rsidR="007432DA" w:rsidRPr="00C24996">
        <w:rPr>
          <w:rFonts w:ascii="Times New Roman" w:eastAsia="Times New Roman" w:hAnsi="Times New Roman" w:cs="Times New Roman"/>
          <w:color w:val="000000"/>
          <w:sz w:val="24"/>
          <w:szCs w:val="24"/>
          <w:lang w:eastAsia="pt-BR"/>
        </w:rPr>
        <w:fldChar w:fldCharType="end"/>
      </w:r>
      <w:r w:rsidR="00354A02" w:rsidRPr="00C24996">
        <w:rPr>
          <w:rFonts w:ascii="Times New Roman" w:eastAsia="Times New Roman" w:hAnsi="Times New Roman" w:cs="Times New Roman"/>
          <w:color w:val="000000"/>
          <w:sz w:val="24"/>
          <w:szCs w:val="24"/>
          <w:lang w:eastAsia="pt-BR"/>
        </w:rPr>
        <w:t xml:space="preserve"> </w:t>
      </w:r>
      <w:r w:rsidRPr="00C24996">
        <w:rPr>
          <w:rFonts w:ascii="Times New Roman" w:eastAsia="Times New Roman" w:hAnsi="Times New Roman" w:cs="Times New Roman"/>
          <w:color w:val="000000"/>
          <w:sz w:val="24"/>
          <w:szCs w:val="24"/>
          <w:lang w:eastAsia="pt-BR"/>
        </w:rPr>
        <w:t xml:space="preserve">Overall, PD's prevalence </w:t>
      </w:r>
      <w:r w:rsidR="00605BB0" w:rsidRPr="00C24996">
        <w:rPr>
          <w:rFonts w:ascii="Times New Roman" w:eastAsia="Times New Roman" w:hAnsi="Times New Roman" w:cs="Times New Roman"/>
          <w:color w:val="000000"/>
          <w:sz w:val="24"/>
          <w:szCs w:val="24"/>
          <w:lang w:eastAsia="pt-BR"/>
        </w:rPr>
        <w:t>increases</w:t>
      </w:r>
      <w:r w:rsidRPr="00C24996">
        <w:rPr>
          <w:rFonts w:ascii="Times New Roman" w:eastAsia="Times New Roman" w:hAnsi="Times New Roman" w:cs="Times New Roman"/>
          <w:color w:val="000000"/>
          <w:sz w:val="24"/>
          <w:szCs w:val="24"/>
          <w:lang w:eastAsia="pt-BR"/>
        </w:rPr>
        <w:t xml:space="preserve"> with age</w:t>
      </w:r>
      <w:r w:rsidR="009C0A7E">
        <w:rPr>
          <w:rFonts w:ascii="Times New Roman" w:eastAsia="Times New Roman" w:hAnsi="Times New Roman" w:cs="Times New Roman"/>
          <w:color w:val="000000"/>
          <w:sz w:val="24"/>
          <w:szCs w:val="24"/>
          <w:lang w:eastAsia="pt-BR"/>
        </w:rPr>
        <w:t xml:space="preserve">. </w:t>
      </w:r>
      <w:r w:rsidR="00D55399" w:rsidRPr="00C24996">
        <w:rPr>
          <w:rFonts w:ascii="Times New Roman" w:eastAsia="Times New Roman" w:hAnsi="Times New Roman" w:cs="Times New Roman"/>
          <w:color w:val="000000"/>
          <w:sz w:val="24"/>
          <w:szCs w:val="24"/>
          <w:lang w:eastAsia="pt-BR"/>
        </w:rPr>
        <w:t>T</w:t>
      </w:r>
      <w:r w:rsidR="00C91F5E" w:rsidRPr="00C24996">
        <w:rPr>
          <w:rFonts w:ascii="Times New Roman" w:eastAsia="Times New Roman" w:hAnsi="Times New Roman" w:cs="Times New Roman"/>
          <w:color w:val="000000"/>
          <w:sz w:val="24"/>
          <w:szCs w:val="24"/>
          <w:lang w:eastAsia="pt-BR"/>
        </w:rPr>
        <w:t xml:space="preserve">he prevalence </w:t>
      </w:r>
      <w:r w:rsidRPr="00C24996">
        <w:rPr>
          <w:rFonts w:ascii="Times New Roman" w:eastAsia="Times New Roman" w:hAnsi="Times New Roman" w:cs="Times New Roman"/>
          <w:color w:val="000000"/>
          <w:sz w:val="24"/>
          <w:szCs w:val="24"/>
          <w:lang w:eastAsia="pt-BR"/>
        </w:rPr>
        <w:t>rate is 41 per 100,000</w:t>
      </w:r>
      <w:r w:rsidR="00C91F5E" w:rsidRPr="00C24996">
        <w:rPr>
          <w:rFonts w:ascii="Times New Roman" w:eastAsia="Times New Roman" w:hAnsi="Times New Roman" w:cs="Times New Roman"/>
          <w:color w:val="000000"/>
          <w:sz w:val="24"/>
          <w:szCs w:val="24"/>
          <w:lang w:eastAsia="pt-BR"/>
        </w:rPr>
        <w:t xml:space="preserve"> </w:t>
      </w:r>
      <w:r w:rsidR="009C0A7E" w:rsidRPr="009C0A7E">
        <w:rPr>
          <w:rFonts w:ascii="Times New Roman" w:eastAsia="Times New Roman" w:hAnsi="Times New Roman" w:cs="Times New Roman"/>
          <w:color w:val="000000"/>
          <w:sz w:val="24"/>
          <w:szCs w:val="24"/>
          <w:highlight w:val="yellow"/>
          <w:lang w:eastAsia="pt-BR"/>
        </w:rPr>
        <w:t>with</w:t>
      </w:r>
      <w:r w:rsidR="00C91F5E" w:rsidRPr="009C0A7E">
        <w:rPr>
          <w:rFonts w:ascii="Times New Roman" w:eastAsia="Times New Roman" w:hAnsi="Times New Roman" w:cs="Times New Roman"/>
          <w:color w:val="000000"/>
          <w:sz w:val="24"/>
          <w:szCs w:val="24"/>
          <w:highlight w:val="yellow"/>
          <w:lang w:eastAsia="pt-BR"/>
        </w:rPr>
        <w:t>in</w:t>
      </w:r>
      <w:r w:rsidR="00C91F5E" w:rsidRPr="00C24996">
        <w:rPr>
          <w:rFonts w:ascii="Times New Roman" w:eastAsia="Times New Roman" w:hAnsi="Times New Roman" w:cs="Times New Roman"/>
          <w:color w:val="000000"/>
          <w:sz w:val="24"/>
          <w:szCs w:val="24"/>
          <w:lang w:eastAsia="pt-BR"/>
        </w:rPr>
        <w:t xml:space="preserve"> individuals aged 40–49 years</w:t>
      </w:r>
      <w:r w:rsidRPr="00C24996">
        <w:rPr>
          <w:rFonts w:ascii="Times New Roman" w:eastAsia="Times New Roman" w:hAnsi="Times New Roman" w:cs="Times New Roman"/>
          <w:color w:val="000000"/>
          <w:sz w:val="24"/>
          <w:szCs w:val="24"/>
          <w:lang w:eastAsia="pt-BR"/>
        </w:rPr>
        <w:t>, 107 per 100,000</w:t>
      </w:r>
      <w:r w:rsidR="00C91F5E" w:rsidRPr="00C24996">
        <w:rPr>
          <w:rFonts w:ascii="Times New Roman" w:eastAsia="Times New Roman" w:hAnsi="Times New Roman" w:cs="Times New Roman"/>
          <w:color w:val="000000"/>
          <w:sz w:val="24"/>
          <w:szCs w:val="24"/>
          <w:lang w:eastAsia="pt-BR"/>
        </w:rPr>
        <w:t xml:space="preserve"> </w:t>
      </w:r>
      <w:r w:rsidR="009C0A7E" w:rsidRPr="009C0A7E">
        <w:rPr>
          <w:rFonts w:ascii="Times New Roman" w:eastAsia="Times New Roman" w:hAnsi="Times New Roman" w:cs="Times New Roman"/>
          <w:color w:val="000000"/>
          <w:sz w:val="24"/>
          <w:szCs w:val="24"/>
          <w:highlight w:val="yellow"/>
          <w:lang w:eastAsia="pt-BR"/>
        </w:rPr>
        <w:t>with</w:t>
      </w:r>
      <w:r w:rsidR="00C91F5E" w:rsidRPr="009C0A7E">
        <w:rPr>
          <w:rFonts w:ascii="Times New Roman" w:eastAsia="Times New Roman" w:hAnsi="Times New Roman" w:cs="Times New Roman"/>
          <w:color w:val="000000"/>
          <w:sz w:val="24"/>
          <w:szCs w:val="24"/>
          <w:highlight w:val="yellow"/>
          <w:lang w:eastAsia="pt-BR"/>
        </w:rPr>
        <w:t>in</w:t>
      </w:r>
      <w:r w:rsidR="00C91F5E" w:rsidRPr="00C24996">
        <w:rPr>
          <w:rFonts w:ascii="Times New Roman" w:eastAsia="Times New Roman" w:hAnsi="Times New Roman" w:cs="Times New Roman"/>
          <w:color w:val="000000"/>
          <w:sz w:val="24"/>
          <w:szCs w:val="24"/>
          <w:lang w:eastAsia="pt-BR"/>
        </w:rPr>
        <w:t xml:space="preserve"> 50–59 years, </w:t>
      </w:r>
      <w:r w:rsidRPr="00C24996">
        <w:rPr>
          <w:rFonts w:ascii="Times New Roman" w:eastAsia="Times New Roman" w:hAnsi="Times New Roman" w:cs="Times New Roman"/>
          <w:color w:val="000000"/>
          <w:sz w:val="24"/>
          <w:szCs w:val="24"/>
          <w:lang w:eastAsia="pt-BR"/>
        </w:rPr>
        <w:t>173 per 100,000</w:t>
      </w:r>
      <w:r w:rsidR="00C91F5E" w:rsidRPr="00C24996">
        <w:rPr>
          <w:rFonts w:ascii="Times New Roman" w:eastAsia="Times New Roman" w:hAnsi="Times New Roman" w:cs="Times New Roman"/>
          <w:color w:val="000000"/>
          <w:sz w:val="24"/>
          <w:szCs w:val="24"/>
          <w:lang w:eastAsia="pt-BR"/>
        </w:rPr>
        <w:t xml:space="preserve"> </w:t>
      </w:r>
      <w:r w:rsidR="009C0A7E" w:rsidRPr="009C0A7E">
        <w:rPr>
          <w:rFonts w:ascii="Times New Roman" w:eastAsia="Times New Roman" w:hAnsi="Times New Roman" w:cs="Times New Roman"/>
          <w:color w:val="000000"/>
          <w:sz w:val="24"/>
          <w:szCs w:val="24"/>
          <w:highlight w:val="yellow"/>
          <w:lang w:eastAsia="pt-BR"/>
        </w:rPr>
        <w:t>within</w:t>
      </w:r>
      <w:r w:rsidR="00C91F5E" w:rsidRPr="00C24996">
        <w:rPr>
          <w:rFonts w:ascii="Times New Roman" w:eastAsia="Times New Roman" w:hAnsi="Times New Roman" w:cs="Times New Roman"/>
          <w:color w:val="000000"/>
          <w:sz w:val="24"/>
          <w:szCs w:val="24"/>
          <w:lang w:eastAsia="pt-BR"/>
        </w:rPr>
        <w:t xml:space="preserve"> 55–64 years</w:t>
      </w:r>
      <w:r w:rsidRPr="00C24996">
        <w:rPr>
          <w:rFonts w:ascii="Times New Roman" w:eastAsia="Times New Roman" w:hAnsi="Times New Roman" w:cs="Times New Roman"/>
          <w:color w:val="000000"/>
          <w:sz w:val="24"/>
          <w:szCs w:val="24"/>
          <w:lang w:eastAsia="pt-BR"/>
        </w:rPr>
        <w:t>, 428 per 100,000</w:t>
      </w:r>
      <w:r w:rsidR="00C91F5E" w:rsidRPr="00C24996">
        <w:rPr>
          <w:rFonts w:ascii="Times New Roman" w:eastAsia="Times New Roman" w:hAnsi="Times New Roman" w:cs="Times New Roman"/>
          <w:color w:val="000000"/>
          <w:sz w:val="24"/>
          <w:szCs w:val="24"/>
          <w:lang w:eastAsia="pt-BR"/>
        </w:rPr>
        <w:t xml:space="preserve"> </w:t>
      </w:r>
      <w:r w:rsidR="009C0A7E" w:rsidRPr="009C0A7E">
        <w:rPr>
          <w:rFonts w:ascii="Times New Roman" w:eastAsia="Times New Roman" w:hAnsi="Times New Roman" w:cs="Times New Roman"/>
          <w:color w:val="000000"/>
          <w:sz w:val="24"/>
          <w:szCs w:val="24"/>
          <w:highlight w:val="yellow"/>
          <w:lang w:eastAsia="pt-BR"/>
        </w:rPr>
        <w:t>within</w:t>
      </w:r>
      <w:r w:rsidR="00C91F5E" w:rsidRPr="00C24996">
        <w:rPr>
          <w:rFonts w:ascii="Times New Roman" w:eastAsia="Times New Roman" w:hAnsi="Times New Roman" w:cs="Times New Roman"/>
          <w:color w:val="000000"/>
          <w:sz w:val="24"/>
          <w:szCs w:val="24"/>
          <w:lang w:eastAsia="pt-BR"/>
        </w:rPr>
        <w:t xml:space="preserve"> 60–69 years</w:t>
      </w:r>
      <w:r w:rsidRPr="00C24996">
        <w:rPr>
          <w:rFonts w:ascii="Times New Roman" w:eastAsia="Times New Roman" w:hAnsi="Times New Roman" w:cs="Times New Roman"/>
          <w:color w:val="000000"/>
          <w:sz w:val="24"/>
          <w:szCs w:val="24"/>
          <w:lang w:eastAsia="pt-BR"/>
        </w:rPr>
        <w:t>, 1087 per 100,000</w:t>
      </w:r>
      <w:r w:rsidR="00C91F5E" w:rsidRPr="00C24996">
        <w:rPr>
          <w:rFonts w:ascii="Times New Roman" w:eastAsia="Times New Roman" w:hAnsi="Times New Roman" w:cs="Times New Roman"/>
          <w:color w:val="000000"/>
          <w:sz w:val="24"/>
          <w:szCs w:val="24"/>
          <w:lang w:eastAsia="pt-BR"/>
        </w:rPr>
        <w:t xml:space="preserve"> </w:t>
      </w:r>
      <w:r w:rsidR="009C0A7E" w:rsidRPr="009C0A7E">
        <w:rPr>
          <w:rFonts w:ascii="Times New Roman" w:eastAsia="Times New Roman" w:hAnsi="Times New Roman" w:cs="Times New Roman"/>
          <w:color w:val="000000"/>
          <w:sz w:val="24"/>
          <w:szCs w:val="24"/>
          <w:highlight w:val="yellow"/>
          <w:lang w:eastAsia="pt-BR"/>
        </w:rPr>
        <w:t>within</w:t>
      </w:r>
      <w:r w:rsidR="00C91F5E" w:rsidRPr="00C24996">
        <w:rPr>
          <w:rFonts w:ascii="Times New Roman" w:eastAsia="Times New Roman" w:hAnsi="Times New Roman" w:cs="Times New Roman"/>
          <w:color w:val="000000"/>
          <w:sz w:val="24"/>
          <w:szCs w:val="24"/>
          <w:lang w:eastAsia="pt-BR"/>
        </w:rPr>
        <w:t xml:space="preserve"> 70–79 years</w:t>
      </w:r>
      <w:r w:rsidR="001E1B94">
        <w:rPr>
          <w:rFonts w:ascii="Times New Roman" w:eastAsia="Times New Roman" w:hAnsi="Times New Roman" w:cs="Times New Roman"/>
          <w:color w:val="000000"/>
          <w:sz w:val="24"/>
          <w:szCs w:val="24"/>
          <w:lang w:eastAsia="pt-BR"/>
        </w:rPr>
        <w:t>,</w:t>
      </w:r>
      <w:r w:rsidR="00A71D1E" w:rsidRPr="00C24996">
        <w:rPr>
          <w:rFonts w:ascii="Times New Roman" w:eastAsia="Times New Roman" w:hAnsi="Times New Roman" w:cs="Times New Roman"/>
          <w:color w:val="000000"/>
          <w:sz w:val="24"/>
          <w:szCs w:val="24"/>
          <w:lang w:eastAsia="pt-BR"/>
        </w:rPr>
        <w:t xml:space="preserve"> </w:t>
      </w:r>
      <w:r w:rsidR="007432DA" w:rsidRPr="00C24996">
        <w:rPr>
          <w:rFonts w:ascii="Times New Roman" w:eastAsia="Times New Roman" w:hAnsi="Times New Roman" w:cs="Times New Roman"/>
          <w:color w:val="000000"/>
          <w:sz w:val="24"/>
          <w:szCs w:val="24"/>
          <w:lang w:eastAsia="pt-BR"/>
        </w:rPr>
        <w:fldChar w:fldCharType="begin"/>
      </w:r>
      <w:r w:rsidR="00193B7F" w:rsidRPr="00C24996">
        <w:rPr>
          <w:rFonts w:ascii="Times New Roman" w:eastAsia="Times New Roman" w:hAnsi="Times New Roman" w:cs="Times New Roman"/>
          <w:color w:val="000000"/>
          <w:sz w:val="24"/>
          <w:szCs w:val="24"/>
          <w:lang w:eastAsia="pt-BR"/>
        </w:rPr>
        <w:instrText xml:space="preserve"> ADDIN ZOTERO_ITEM CSL_CITATION {"citationID":"xYhrbIs0","properties":{"formattedCitation":"\\super 3\\nosupersub{}","plainCitation":"3","noteIndex":0},"citationItems":[{"id":4,"uris":["http://zotero.org/users/9771325/items/EK3P5WDI"],"itemData":{"id":4,"type":"article-journal","abstract":"Parkinson's Disease (PD) is a common neurodegenerative disorder. We sought to synthesize studies on the prevalence of PD to obtain an overall view of how the prevalence of this disease varies by age, by sex, and by geographic location. We searched MEDLINE and EMBASE for epidemiological studies of PD from 1985 to 2010. Data were analyzed by age group, geographic location, and sex. Geographic location was stratified by the following groups: 1) Asia, 2) Africa, 3) South America, and 4) Europe/North America/Australia. Meta-regression was used to determine whether a significant difference was present between groups. Forty-seven studies were included in the analysis. Meta-analysis of the worldwide data showed a rising prevalence of PD with age (all per 100,000): 41 in 40 to 49 years; 107 in 50 to 59 years; 173 in 55 to 64 years; 428 in 60 to 69 years; 425 in 65 to 74 years; 1087 in 70 to 79 years; and 1903 in older than age 80. A significant difference was seen in prevalence by geographic location only for individuals 70 to 79 years old, with a prevalence of 1,601 in individuals from North America, Europe, and Australia, compared with 646 in individuals from Asia (P &lt; 0.05). A significant difference in prevalence by sex was found only for individuals 50 to 59 years old, with a prevalence of 41 in females and 134 in males (P &lt; 0.05). PD prevalence increases steadily with age. Some differences in prevalence by geographic location and sex can be detected.","container-title":"Movement Disorders: Official Journal of the Movement Disorder Society","DOI":"10.1002/mds.25945","ISSN":"1531-8257","issue":"13","journalAbbreviation":"Mov Disord","language":"eng","note":"PMID: 24976103","page":"1583-1590","source":"PubMed","title":"The prevalence of Parkinson's disease: a systematic review and meta-analysis","title-short":"The prevalence of Parkinson's disease","volume":"29","author":[{"family":"Pringsheim","given":"Tamara"},{"family":"Jette","given":"Nathalie"},{"family":"Frolkis","given":"Alexandra"},{"family":"Steeves","given":"Thomas D. L."}],"issued":{"date-parts":[["2014",11]]}}}],"schema":"https://github.com/citation-style-language/schema/raw/master/csl-citation.json"} </w:instrText>
      </w:r>
      <w:r w:rsidR="007432DA" w:rsidRPr="00C24996">
        <w:rPr>
          <w:rFonts w:ascii="Times New Roman" w:eastAsia="Times New Roman" w:hAnsi="Times New Roman" w:cs="Times New Roman"/>
          <w:color w:val="000000"/>
          <w:sz w:val="24"/>
          <w:szCs w:val="24"/>
          <w:lang w:eastAsia="pt-BR"/>
        </w:rPr>
        <w:fldChar w:fldCharType="separate"/>
      </w:r>
      <w:r w:rsidR="00EB5338" w:rsidRPr="00C24996">
        <w:rPr>
          <w:rFonts w:ascii="Times New Roman" w:hAnsi="Times New Roman" w:cs="Times New Roman"/>
          <w:sz w:val="24"/>
          <w:szCs w:val="24"/>
          <w:vertAlign w:val="superscript"/>
        </w:rPr>
        <w:t>3</w:t>
      </w:r>
      <w:r w:rsidR="007432DA" w:rsidRPr="00C24996">
        <w:rPr>
          <w:rFonts w:ascii="Times New Roman" w:eastAsia="Times New Roman" w:hAnsi="Times New Roman" w:cs="Times New Roman"/>
          <w:color w:val="000000"/>
          <w:sz w:val="24"/>
          <w:szCs w:val="24"/>
          <w:lang w:eastAsia="pt-BR"/>
        </w:rPr>
        <w:fldChar w:fldCharType="end"/>
      </w:r>
      <w:r w:rsidR="001E1B94">
        <w:rPr>
          <w:rFonts w:ascii="Times New Roman" w:eastAsia="Times New Roman" w:hAnsi="Times New Roman" w:cs="Times New Roman"/>
          <w:color w:val="000000"/>
          <w:sz w:val="24"/>
          <w:szCs w:val="24"/>
          <w:lang w:eastAsia="pt-BR"/>
        </w:rPr>
        <w:t xml:space="preserve"> </w:t>
      </w:r>
      <w:r w:rsidRPr="00C24996">
        <w:rPr>
          <w:rFonts w:ascii="Times New Roman" w:eastAsia="Times New Roman" w:hAnsi="Times New Roman" w:cs="Times New Roman"/>
          <w:color w:val="000000"/>
          <w:sz w:val="24"/>
          <w:szCs w:val="24"/>
          <w:lang w:eastAsia="pt-BR"/>
        </w:rPr>
        <w:t xml:space="preserve"> </w:t>
      </w:r>
      <w:r w:rsidR="009C0A7E" w:rsidRPr="009C0A7E">
        <w:rPr>
          <w:rFonts w:ascii="Times New Roman" w:eastAsia="Times New Roman" w:hAnsi="Times New Roman" w:cs="Times New Roman"/>
          <w:color w:val="000000"/>
          <w:sz w:val="24"/>
          <w:szCs w:val="24"/>
          <w:highlight w:val="yellow"/>
          <w:lang w:eastAsia="pt-BR"/>
        </w:rPr>
        <w:t>and there is</w:t>
      </w:r>
      <w:r w:rsidRPr="00C24996">
        <w:rPr>
          <w:rFonts w:ascii="Times New Roman" w:eastAsia="Times New Roman" w:hAnsi="Times New Roman" w:cs="Times New Roman"/>
          <w:color w:val="000000"/>
          <w:sz w:val="24"/>
          <w:szCs w:val="24"/>
          <w:lang w:eastAsia="pt-BR"/>
        </w:rPr>
        <w:t xml:space="preserve"> </w:t>
      </w:r>
      <w:r w:rsidR="00352DA3" w:rsidRPr="00C24996">
        <w:rPr>
          <w:rFonts w:ascii="Times New Roman" w:eastAsia="Times New Roman" w:hAnsi="Times New Roman" w:cs="Times New Roman"/>
          <w:color w:val="000000"/>
          <w:sz w:val="24"/>
          <w:szCs w:val="24"/>
          <w:lang w:eastAsia="pt-BR"/>
        </w:rPr>
        <w:t xml:space="preserve">2:1 </w:t>
      </w:r>
      <w:r w:rsidRPr="00C24996">
        <w:rPr>
          <w:rFonts w:ascii="Times New Roman" w:eastAsia="Times New Roman" w:hAnsi="Times New Roman" w:cs="Times New Roman"/>
          <w:color w:val="000000"/>
          <w:sz w:val="24"/>
          <w:szCs w:val="24"/>
          <w:lang w:eastAsia="pt-BR"/>
        </w:rPr>
        <w:t>higher incidence</w:t>
      </w:r>
      <w:r w:rsidR="00DF4C5E">
        <w:rPr>
          <w:rFonts w:ascii="Times New Roman" w:eastAsia="Times New Roman" w:hAnsi="Times New Roman" w:cs="Times New Roman"/>
          <w:color w:val="000000"/>
          <w:sz w:val="24"/>
          <w:szCs w:val="24"/>
          <w:lang w:eastAsia="pt-BR"/>
        </w:rPr>
        <w:t xml:space="preserve"> </w:t>
      </w:r>
      <w:r w:rsidR="00DF4C5E" w:rsidRPr="00DF4C5E">
        <w:rPr>
          <w:rFonts w:ascii="Times New Roman" w:eastAsia="Times New Roman" w:hAnsi="Times New Roman" w:cs="Times New Roman"/>
          <w:color w:val="000000"/>
          <w:sz w:val="24"/>
          <w:szCs w:val="24"/>
          <w:highlight w:val="yellow"/>
          <w:lang w:eastAsia="pt-BR"/>
        </w:rPr>
        <w:t>of PD</w:t>
      </w:r>
      <w:r w:rsidRPr="00C24996">
        <w:rPr>
          <w:rFonts w:ascii="Times New Roman" w:eastAsia="Times New Roman" w:hAnsi="Times New Roman" w:cs="Times New Roman"/>
          <w:color w:val="000000"/>
          <w:sz w:val="24"/>
          <w:szCs w:val="24"/>
          <w:lang w:eastAsia="pt-BR"/>
        </w:rPr>
        <w:t xml:space="preserve"> in males than in females</w:t>
      </w:r>
      <w:r w:rsidR="00354A02" w:rsidRPr="00C24996">
        <w:rPr>
          <w:rFonts w:ascii="Times New Roman" w:eastAsia="Times New Roman" w:hAnsi="Times New Roman" w:cs="Times New Roman"/>
          <w:color w:val="000000"/>
          <w:sz w:val="24"/>
          <w:szCs w:val="24"/>
          <w:lang w:eastAsia="pt-BR"/>
        </w:rPr>
        <w:t xml:space="preserve">. </w:t>
      </w:r>
      <w:r w:rsidR="007432DA" w:rsidRPr="00C24996">
        <w:rPr>
          <w:rFonts w:ascii="Times New Roman" w:eastAsia="Times New Roman" w:hAnsi="Times New Roman" w:cs="Times New Roman"/>
          <w:color w:val="000000"/>
          <w:sz w:val="24"/>
          <w:szCs w:val="24"/>
          <w:lang w:eastAsia="pt-BR"/>
        </w:rPr>
        <w:fldChar w:fldCharType="begin"/>
      </w:r>
      <w:r w:rsidR="00193B7F" w:rsidRPr="00C24996">
        <w:rPr>
          <w:rFonts w:ascii="Times New Roman" w:eastAsia="Times New Roman" w:hAnsi="Times New Roman" w:cs="Times New Roman"/>
          <w:color w:val="000000"/>
          <w:sz w:val="24"/>
          <w:szCs w:val="24"/>
          <w:lang w:eastAsia="pt-BR"/>
        </w:rPr>
        <w:instrText xml:space="preserve"> ADDIN ZOTERO_ITEM CSL_CITATION {"citationID":"ylWFEgq8","properties":{"formattedCitation":"\\super 4,5\\nosupersub{}","plainCitation":"4,5","noteIndex":0},"citationItems":[{"id":10,"uris":["http://zotero.org/users/9771325/items/YVQMD7IU"],"itemData":{"id":10,"type":"article-journal","abstract":"BACKGROUND: Parkinson's disease (PD) is a common neurodegenerative disorder. Epidemiological studies on the incidence of PD are important to better understand the risk factors for PD and determine the condition's natural history.\nOBJECTIVE: This systematic review and meta-analysis examine the incidence of PD and its variation by age and gender.\nMETHODS: We searched MEDLINE and EMBASE for epidemiologic studies of PD from 2001 to 2014, as a previously published systematic review included studies published until 2001. Data were analyzed separately for age group and gender, and meta-regression was used to determine whether a significant difference was present between groups.\nRESULTS: Twenty-seven studies were included in the analysis. Meta-analysis of international studies showed rising incidence with age in both men and women. Significant heterogeneity was observed in the 80+ group, which may be explained by methodological differences between studies. While males had a higher incidence of PD in all age groups, this difference was only statistically significant for those in the age range 60-69 and 70-79 (p &lt; 0.05).\nCONCLUSION: PD incidence generally increases with age, although it may stabilize in those who are 80+.","container-title":"Neuroepidemiology","DOI":"10.1159/000445751","ISSN":"1423-0208","issue":"4","journalAbbreviation":"Neuroepidemiology","language":"eng","note":"PMID: 27105081","page":"292-300","source":"PubMed","title":"The Incidence of Parkinson's Disease: A Systematic Review and Meta-Analysis","title-short":"The Incidence of Parkinson's Disease","volume":"46","author":[{"family":"Hirsch","given":"Lauren"},{"family":"Jette","given":"Nathalie"},{"family":"Frolkis","given":"Alexandra"},{"family":"Steeves","given":"Thomas"},{"family":"Pringsheim","given":"Tamara"}],"issued":{"date-parts":[["2016"]]}},"label":"page"},{"id":8,"uris":["http://zotero.org/users/9771325/items/JTMLD3VB"],"itemData":{"id":8,"type":"article-journal","abstract":"Parkinson's disease (PD) is the second most frequent age-related neurodegenerative disorder. Sex is an important factor in the development of PD, as reflected by the fact that it is more common in men than in women by an approximate ratio of 2:1. Our hypothesis is that differences in PD among men and women are highly determined by sex-dependent differences in the nigrostriatal dopaminergic system, which arise from environmental, hormonal and genetic influences. Sex hormones, specifically estrogens, influence PD pathogenesis and might play an important role in PD differences between men and women. The objective of this review was to discuss the PD physiopathology and point out sex differences in nigrostriatal degeneration, symptoms, genetics, responsiveness to treatments and biochemical and molecular mechanisms among patients suffering from this disease. Finally, we discuss the role estrogens may have on PD sex differences.","container-title":"Frontiers in Neuroendocrinology","DOI":"10.1016/j.yfrne.2017.09.002","ISSN":"1095-6808","journalAbbreviation":"Front Neuroendocrinol","language":"eng","note":"PMID: 28974386","page":"18-30","source":"PubMed","title":"Sex differences in Parkinson's disease: Features on clinical symptoms, treatment outcome, sexual hormones and genetics","title-short":"Sex differences in Parkinson's disease","volume":"50","author":[{"family":"Jurado-Coronel","given":"Juan Camilo"},{"family":"Cabezas","given":"Ricardo"},{"family":"Ávila Rodríguez","given":"Marco Fidel"},{"family":"Echeverria","given":"Valentina"},{"family":"García-Segura","given":"Luis Miguel"},{"family":"Barreto","given":"George E."}],"issued":{"date-parts":[["2018",7]]}},"label":"act"}],"schema":"https://github.com/citation-style-language/schema/raw/master/csl-citation.json"} </w:instrText>
      </w:r>
      <w:r w:rsidR="007432DA" w:rsidRPr="00C24996">
        <w:rPr>
          <w:rFonts w:ascii="Times New Roman" w:eastAsia="Times New Roman" w:hAnsi="Times New Roman" w:cs="Times New Roman"/>
          <w:color w:val="000000"/>
          <w:sz w:val="24"/>
          <w:szCs w:val="24"/>
          <w:lang w:eastAsia="pt-BR"/>
        </w:rPr>
        <w:fldChar w:fldCharType="separate"/>
      </w:r>
      <w:r w:rsidR="00EB5338" w:rsidRPr="00C24996">
        <w:rPr>
          <w:rFonts w:ascii="Times New Roman" w:hAnsi="Times New Roman" w:cs="Times New Roman"/>
          <w:sz w:val="24"/>
          <w:szCs w:val="24"/>
          <w:vertAlign w:val="superscript"/>
        </w:rPr>
        <w:t>4,5</w:t>
      </w:r>
      <w:r w:rsidR="007432DA" w:rsidRPr="00C24996">
        <w:rPr>
          <w:rFonts w:ascii="Times New Roman" w:eastAsia="Times New Roman" w:hAnsi="Times New Roman" w:cs="Times New Roman"/>
          <w:color w:val="000000"/>
          <w:sz w:val="24"/>
          <w:szCs w:val="24"/>
          <w:lang w:eastAsia="pt-BR"/>
        </w:rPr>
        <w:fldChar w:fldCharType="end"/>
      </w:r>
    </w:p>
    <w:p w14:paraId="567B5BAC" w14:textId="1B7DE929" w:rsidR="00817B6A" w:rsidRPr="00C24996" w:rsidRDefault="000D19FC" w:rsidP="00C24996">
      <w:pPr>
        <w:spacing w:after="0" w:line="480" w:lineRule="auto"/>
        <w:ind w:firstLine="709"/>
        <w:jc w:val="both"/>
        <w:rPr>
          <w:rFonts w:ascii="Times New Roman" w:eastAsia="Times New Roman" w:hAnsi="Times New Roman" w:cs="Times New Roman"/>
          <w:sz w:val="24"/>
          <w:szCs w:val="24"/>
          <w:lang w:eastAsia="pt-BR"/>
        </w:rPr>
      </w:pPr>
      <w:r w:rsidRPr="00C24996">
        <w:rPr>
          <w:rFonts w:ascii="Times New Roman" w:eastAsia="Times New Roman" w:hAnsi="Times New Roman" w:cs="Times New Roman"/>
          <w:color w:val="000000"/>
          <w:sz w:val="24"/>
          <w:szCs w:val="24"/>
          <w:lang w:eastAsia="pt-BR"/>
        </w:rPr>
        <w:t>The diagnosis of PD is essentially clinica</w:t>
      </w:r>
      <w:r w:rsidR="00354A02" w:rsidRPr="00C24996">
        <w:rPr>
          <w:rFonts w:ascii="Times New Roman" w:eastAsia="Times New Roman" w:hAnsi="Times New Roman" w:cs="Times New Roman"/>
          <w:color w:val="000000"/>
          <w:sz w:val="24"/>
          <w:szCs w:val="24"/>
          <w:lang w:eastAsia="pt-BR"/>
        </w:rPr>
        <w:t>l</w:t>
      </w:r>
      <w:r w:rsidR="00DF4C5E">
        <w:rPr>
          <w:rFonts w:ascii="Times New Roman" w:eastAsia="Times New Roman" w:hAnsi="Times New Roman" w:cs="Times New Roman"/>
          <w:color w:val="000000"/>
          <w:sz w:val="24"/>
          <w:szCs w:val="24"/>
          <w:lang w:eastAsia="pt-BR"/>
        </w:rPr>
        <w:t>,</w:t>
      </w:r>
      <w:r w:rsidR="00354A02" w:rsidRPr="00C24996">
        <w:rPr>
          <w:rFonts w:ascii="Times New Roman" w:eastAsia="Times New Roman" w:hAnsi="Times New Roman" w:cs="Times New Roman"/>
          <w:color w:val="000000"/>
          <w:sz w:val="24"/>
          <w:szCs w:val="24"/>
          <w:lang w:eastAsia="pt-BR"/>
        </w:rPr>
        <w:t xml:space="preserve"> </w:t>
      </w:r>
      <w:r w:rsidR="007432DA" w:rsidRPr="00C24996">
        <w:rPr>
          <w:rFonts w:ascii="Times New Roman" w:eastAsia="Times New Roman" w:hAnsi="Times New Roman" w:cs="Times New Roman"/>
          <w:color w:val="000000"/>
          <w:sz w:val="24"/>
          <w:szCs w:val="24"/>
          <w:lang w:eastAsia="pt-BR"/>
        </w:rPr>
        <w:fldChar w:fldCharType="begin"/>
      </w:r>
      <w:r w:rsidR="00193B7F" w:rsidRPr="00C24996">
        <w:rPr>
          <w:rFonts w:ascii="Times New Roman" w:eastAsia="Times New Roman" w:hAnsi="Times New Roman" w:cs="Times New Roman"/>
          <w:color w:val="000000"/>
          <w:sz w:val="24"/>
          <w:szCs w:val="24"/>
          <w:lang w:eastAsia="pt-BR"/>
        </w:rPr>
        <w:instrText xml:space="preserve"> ADDIN ZOTERO_ITEM CSL_CITATION {"citationID":"lc0EfhLS","properties":{"formattedCitation":"\\super 6,7\\nosupersub{}","plainCitation":"6,7","noteIndex":0},"citationItems":[{"id":14,"uris":["http://zotero.org/users/9771325/items/4ZSEVW6A"],"itemData":{"id":14,"type":"article-journal","abstract":"OBJECTIVE: To evaluate the diagnostic accuracy of clinical diagnosis of Parkinson disease (PD) reported in the last 25 years by a systematic review and meta-analysis.\nMETHODS: We searched for articles published between 1988 and August 2014. Studies were included if reporting diagnostic parameters regarding clinical diagnosis of PD or crude data. The selected studies were subclassified based on different study setting, type of test diagnosis, and gold standard. Bayesian meta-analyses of available data were performed.\nRESULTS: We selected 20 studies, including 11 using pathologic examination as gold standard. Considering only these 11 studies, the pooled diagnostic accuracy was 80.6% (95% credible interval [CrI] 75.2%-85.3%). Accuracy was 73.8% (95% CrI 67.8%-79.6%) for clinical diagnosis performed mainly by nonexperts. Accuracy of clinical diagnosis performed by movement disorders experts rose from 79.6% (95% CrI 46%-95.1%) of initial assessment to 83.9% (95% CrI 69.7%-92.6%) of refined diagnosis after follow-up. Using UK Parkinson's Disease Society Brain Bank Research Center criteria, the pooled diagnostic accuracy was 82.7% (95% CrI 62.6%-93%).\nCONCLUSION: The overall validity of clinical diagnosis of PD is not satisfying. The accuracy did not significantly improve in the last 25 years, particularly in the early stages of disease, where response to dopaminergic treatment is less defined and hallmarks of alternative diagnoses such as atypical parkinsonism may not have emerged. Misclassification rate should be considered to calculate the sample size both in observational studies and randomized controlled trials. Imaging and biomarkers are urgently needed to improve the accuracy of clinical diagnosis in vivo.","container-title":"Neurology","DOI":"10.1212/WNL.0000000000002350","ISSN":"1526-632X","issue":"6","journalAbbreviation":"Neurology","language":"eng","note":"PMID: 26764028","page":"566-576","source":"PubMed","title":"Accuracy of clinical diagnosis of Parkinson disease: A systematic review and meta-analysis","title-short":"Accuracy of clinical diagnosis of Parkinson disease","volume":"86","author":[{"family":"Rizzo","given":"Giovanni"},{"family":"Copetti","given":"Massimiliano"},{"family":"Arcuti","given":"Simona"},{"family":"Martino","given":"Davide"},{"family":"Fontana","given":"Andrea"},{"family":"Logroscino","given":"Giancarlo"}],"issued":{"date-parts":[["2016",2,9]]}},"label":"page"},{"id":12,"uris":["http://zotero.org/users/9771325/items/WDG5AUXF"],"itemData":{"id":12,"type":"article-journal","abstract":"PURPOSE OF REVIEW: Akinesia, rigidity and low-frequency rest tremor are the three cardinal motor signs of Parkinson's disease and some Parkinson's disease animal models. However, cumulative evidence supports the view that akinesia/rigidity vs. tremor reflect different pathophysiological phenomena in the basal ganglia. Here, we review the recent physiological literature correlating abnormal neural activity in the basal ganglia with Parkinson's disease clinical symptoms.\nRECENT FINDINGS: The subthalamic nucleus of Parkinson's disease patients is characterized by oscillatory activity in the beta-frequency (approximately 15 Hz) range. However, Parkinson's disease tremor is not strictly correlated with the abnormal synchronous oscillations of the basal ganglia. On the other hand, akinesia and rigidity are better correlated with the basal ganglia beta oscillations.\nSUMMARY: The abnormal basal ganglia output leads to akinesia and rigidity. Parkinson's disease tremor most likely evolves as a downstream compensatory mechanism.","container-title":"Current Opinion in Neurology","DOI":"10.1097/WCO.0b013e32832d9d67","ISSN":"1473-6551","issue":"4","journalAbbreviation":"Curr Opin Neurol","language":"eng","note":"PMID: 19494773","page":"387-393","source":"PubMed","title":"Akineto-rigid vs. tremor syndromes in Parkinsonism","volume":"22","author":[{"family":"Zaidel","given":"Adam"},{"family":"Arkadir","given":"David"},{"family":"Israel","given":"Zvi"},{"family":"Bergman","given":"Hagai"}],"issued":{"date-parts":[["2009",8]]}},"label":"act"}],"schema":"https://github.com/citation-style-language/schema/raw/master/csl-citation.json"} </w:instrText>
      </w:r>
      <w:r w:rsidR="007432DA" w:rsidRPr="00C24996">
        <w:rPr>
          <w:rFonts w:ascii="Times New Roman" w:eastAsia="Times New Roman" w:hAnsi="Times New Roman" w:cs="Times New Roman"/>
          <w:color w:val="000000"/>
          <w:sz w:val="24"/>
          <w:szCs w:val="24"/>
          <w:lang w:eastAsia="pt-BR"/>
        </w:rPr>
        <w:fldChar w:fldCharType="separate"/>
      </w:r>
      <w:r w:rsidR="00EB5338" w:rsidRPr="00C24996">
        <w:rPr>
          <w:rFonts w:ascii="Times New Roman" w:hAnsi="Times New Roman" w:cs="Times New Roman"/>
          <w:sz w:val="24"/>
          <w:szCs w:val="24"/>
          <w:vertAlign w:val="superscript"/>
        </w:rPr>
        <w:t>6,7</w:t>
      </w:r>
      <w:r w:rsidR="007432DA" w:rsidRPr="00C24996">
        <w:rPr>
          <w:rFonts w:ascii="Times New Roman" w:eastAsia="Times New Roman" w:hAnsi="Times New Roman" w:cs="Times New Roman"/>
          <w:color w:val="000000"/>
          <w:sz w:val="24"/>
          <w:szCs w:val="24"/>
          <w:lang w:eastAsia="pt-BR"/>
        </w:rPr>
        <w:fldChar w:fldCharType="end"/>
      </w:r>
      <w:r w:rsidRPr="00C24996">
        <w:rPr>
          <w:rFonts w:ascii="Times New Roman" w:eastAsia="Times New Roman" w:hAnsi="Times New Roman" w:cs="Times New Roman"/>
          <w:color w:val="000000"/>
          <w:sz w:val="24"/>
          <w:szCs w:val="24"/>
          <w:lang w:eastAsia="pt-BR"/>
        </w:rPr>
        <w:t xml:space="preserve"> through</w:t>
      </w:r>
      <w:r w:rsidR="00FC2E0C" w:rsidRPr="00C24996">
        <w:rPr>
          <w:rFonts w:ascii="Times New Roman" w:eastAsia="Times New Roman" w:hAnsi="Times New Roman" w:cs="Times New Roman"/>
          <w:color w:val="000000"/>
          <w:sz w:val="24"/>
          <w:szCs w:val="24"/>
          <w:lang w:eastAsia="pt-BR"/>
        </w:rPr>
        <w:t xml:space="preserve"> the</w:t>
      </w:r>
      <w:r w:rsidRPr="00C24996">
        <w:rPr>
          <w:rFonts w:ascii="Times New Roman" w:eastAsia="Times New Roman" w:hAnsi="Times New Roman" w:cs="Times New Roman"/>
          <w:color w:val="000000"/>
          <w:sz w:val="24"/>
          <w:szCs w:val="24"/>
          <w:lang w:eastAsia="pt-BR"/>
        </w:rPr>
        <w:t xml:space="preserve"> identification of motor disorders such as </w:t>
      </w:r>
      <w:r w:rsidRPr="00C24996">
        <w:rPr>
          <w:rFonts w:ascii="Times New Roman" w:eastAsia="Times New Roman" w:hAnsi="Times New Roman" w:cs="Times New Roman"/>
          <w:color w:val="000000"/>
          <w:sz w:val="24"/>
          <w:szCs w:val="24"/>
          <w:highlight w:val="yellow"/>
          <w:lang w:eastAsia="pt-BR"/>
        </w:rPr>
        <w:t>rest</w:t>
      </w:r>
      <w:r w:rsidR="009F1983" w:rsidRPr="00C24996">
        <w:rPr>
          <w:rFonts w:ascii="Times New Roman" w:eastAsia="Times New Roman" w:hAnsi="Times New Roman" w:cs="Times New Roman"/>
          <w:color w:val="000000"/>
          <w:sz w:val="24"/>
          <w:szCs w:val="24"/>
          <w:highlight w:val="yellow"/>
          <w:lang w:eastAsia="pt-BR"/>
        </w:rPr>
        <w:t>ing</w:t>
      </w:r>
      <w:r w:rsidRPr="00C24996">
        <w:rPr>
          <w:rFonts w:ascii="Times New Roman" w:eastAsia="Times New Roman" w:hAnsi="Times New Roman" w:cs="Times New Roman"/>
          <w:color w:val="000000"/>
          <w:sz w:val="24"/>
          <w:szCs w:val="24"/>
          <w:lang w:eastAsia="pt-BR"/>
        </w:rPr>
        <w:t xml:space="preserve"> tremor, bradykinesia, rigidity, and postural instability</w:t>
      </w:r>
      <w:r w:rsidR="00354A02" w:rsidRPr="00C24996">
        <w:rPr>
          <w:rFonts w:ascii="Times New Roman" w:eastAsia="Times New Roman" w:hAnsi="Times New Roman" w:cs="Times New Roman"/>
          <w:color w:val="000000"/>
          <w:sz w:val="24"/>
          <w:szCs w:val="24"/>
          <w:lang w:eastAsia="pt-BR"/>
        </w:rPr>
        <w:t>.</w:t>
      </w:r>
      <w:r w:rsidR="00A71D1E" w:rsidRPr="00C24996">
        <w:rPr>
          <w:rFonts w:ascii="Times New Roman" w:eastAsia="Times New Roman" w:hAnsi="Times New Roman" w:cs="Times New Roman"/>
          <w:color w:val="000000"/>
          <w:sz w:val="24"/>
          <w:szCs w:val="24"/>
          <w:lang w:eastAsia="pt-BR"/>
        </w:rPr>
        <w:t xml:space="preserve"> </w:t>
      </w:r>
      <w:r w:rsidR="007432DA" w:rsidRPr="00C24996">
        <w:rPr>
          <w:rFonts w:ascii="Times New Roman" w:eastAsia="Times New Roman" w:hAnsi="Times New Roman" w:cs="Times New Roman"/>
          <w:color w:val="000000"/>
          <w:sz w:val="24"/>
          <w:szCs w:val="24"/>
          <w:lang w:eastAsia="pt-BR"/>
        </w:rPr>
        <w:fldChar w:fldCharType="begin"/>
      </w:r>
      <w:r w:rsidR="00193B7F" w:rsidRPr="00C24996">
        <w:rPr>
          <w:rFonts w:ascii="Times New Roman" w:eastAsia="Times New Roman" w:hAnsi="Times New Roman" w:cs="Times New Roman"/>
          <w:color w:val="000000"/>
          <w:sz w:val="24"/>
          <w:szCs w:val="24"/>
          <w:lang w:eastAsia="pt-BR"/>
        </w:rPr>
        <w:instrText xml:space="preserve"> ADDIN ZOTERO_ITEM CSL_CITATION {"citationID":"U6ueR8Wq","properties":{"formattedCitation":"\\super 8\\nosupersub{}","plainCitation":"8","noteIndex":0},"citationItems":[{"id":16,"uris":["http://zotero.org/users/9771325/items/BURGAYVW"],"itemData":{"id":16,"type":"article-journal","abstract":"Parkinsonism is a clinical syndrome, which is characterized by bradykinesia, rigidity, rest tremor, and postural instability. Idiopathic Parkinson disease (PD) is the most common cause of this syndrome, though there are several other important etiologies that must be considered. These include the atypical Parkinsonian disorders multiple system atrophy (MSA), dementia with Lewy Bodies (DLB), progressive supranuclear palsy (PSP), and corticobasal syndrome (CBS); as well as secondary causes of parkinsonism. These various disease entities may be distinguished based on key clinical features, which is critical for the purposes of diagnosis, treatment, and prognosis.","container-title":"Seminars in Neurology","DOI":"10.1055/s-0036-1585097","ISSN":"1098-9021","issue":"4","journalAbbreviation":"Semin Neurol","language":"eng","note":"PMID: 27643900","page":"330-334","source":"PubMed","title":"Parkinsonism","volume":"36","author":[{"family":"Keener","given":"Adrienne M."},{"family":"Bordelon","given":"Yvette M."}],"issued":{"date-parts":[["2016",8]]}}}],"schema":"https://github.com/citation-style-language/schema/raw/master/csl-citation.json"} </w:instrText>
      </w:r>
      <w:r w:rsidR="007432DA" w:rsidRPr="00C24996">
        <w:rPr>
          <w:rFonts w:ascii="Times New Roman" w:eastAsia="Times New Roman" w:hAnsi="Times New Roman" w:cs="Times New Roman"/>
          <w:color w:val="000000"/>
          <w:sz w:val="24"/>
          <w:szCs w:val="24"/>
          <w:lang w:eastAsia="pt-BR"/>
        </w:rPr>
        <w:fldChar w:fldCharType="separate"/>
      </w:r>
      <w:r w:rsidR="00EB5338" w:rsidRPr="00C24996">
        <w:rPr>
          <w:rFonts w:ascii="Times New Roman" w:hAnsi="Times New Roman" w:cs="Times New Roman"/>
          <w:sz w:val="24"/>
          <w:szCs w:val="24"/>
          <w:vertAlign w:val="superscript"/>
        </w:rPr>
        <w:t>8</w:t>
      </w:r>
      <w:r w:rsidR="007432DA" w:rsidRPr="00C24996">
        <w:rPr>
          <w:rFonts w:ascii="Times New Roman" w:eastAsia="Times New Roman" w:hAnsi="Times New Roman" w:cs="Times New Roman"/>
          <w:color w:val="000000"/>
          <w:sz w:val="24"/>
          <w:szCs w:val="24"/>
          <w:lang w:eastAsia="pt-BR"/>
        </w:rPr>
        <w:fldChar w:fldCharType="end"/>
      </w:r>
      <w:r w:rsidR="00891B30" w:rsidRPr="00C24996">
        <w:rPr>
          <w:rFonts w:ascii="Times New Roman" w:eastAsia="Times New Roman" w:hAnsi="Times New Roman" w:cs="Times New Roman"/>
          <w:color w:val="000000"/>
          <w:sz w:val="24"/>
          <w:szCs w:val="24"/>
          <w:lang w:eastAsia="pt-BR"/>
        </w:rPr>
        <w:t xml:space="preserve"> </w:t>
      </w:r>
      <w:r w:rsidRPr="00C24996">
        <w:rPr>
          <w:rFonts w:ascii="Times New Roman" w:eastAsia="Times New Roman" w:hAnsi="Times New Roman" w:cs="Times New Roman"/>
          <w:color w:val="000000"/>
          <w:sz w:val="24"/>
          <w:szCs w:val="24"/>
          <w:lang w:eastAsia="pt-BR"/>
        </w:rPr>
        <w:t>In addition, secondary symptoms</w:t>
      </w:r>
      <w:r w:rsidR="00605BB0" w:rsidRPr="00C24996">
        <w:rPr>
          <w:rFonts w:ascii="Times New Roman" w:eastAsia="Times New Roman" w:hAnsi="Times New Roman" w:cs="Times New Roman"/>
          <w:color w:val="000000"/>
          <w:sz w:val="24"/>
          <w:szCs w:val="24"/>
          <w:lang w:eastAsia="pt-BR"/>
        </w:rPr>
        <w:t xml:space="preserve"> may also be present</w:t>
      </w:r>
      <w:r w:rsidRPr="00C24996">
        <w:rPr>
          <w:rFonts w:ascii="Times New Roman" w:eastAsia="Times New Roman" w:hAnsi="Times New Roman" w:cs="Times New Roman"/>
          <w:color w:val="000000"/>
          <w:sz w:val="24"/>
          <w:szCs w:val="24"/>
          <w:lang w:eastAsia="pt-BR"/>
        </w:rPr>
        <w:t>, such as olfactory dysfunction, depression, sleep disorder, cognitive decline, hyponymy, dysarthria, sialorrhea, micrography, freezing festination</w:t>
      </w:r>
      <w:r w:rsidR="00DF4C5E">
        <w:rPr>
          <w:rFonts w:ascii="Times New Roman" w:eastAsia="Times New Roman" w:hAnsi="Times New Roman" w:cs="Times New Roman"/>
          <w:color w:val="000000"/>
          <w:sz w:val="24"/>
          <w:szCs w:val="24"/>
          <w:lang w:eastAsia="pt-BR"/>
        </w:rPr>
        <w:t>,</w:t>
      </w:r>
      <w:r w:rsidR="00A71D1E" w:rsidRPr="00C24996">
        <w:rPr>
          <w:rFonts w:ascii="Times New Roman" w:eastAsia="Times New Roman" w:hAnsi="Times New Roman" w:cs="Times New Roman"/>
          <w:color w:val="000000"/>
          <w:sz w:val="24"/>
          <w:szCs w:val="24"/>
          <w:lang w:eastAsia="pt-BR"/>
        </w:rPr>
        <w:t xml:space="preserve"> </w:t>
      </w:r>
      <w:r w:rsidR="007432DA" w:rsidRPr="00C24996">
        <w:rPr>
          <w:rFonts w:ascii="Times New Roman" w:eastAsia="Times New Roman" w:hAnsi="Times New Roman" w:cs="Times New Roman"/>
          <w:color w:val="000000"/>
          <w:sz w:val="24"/>
          <w:szCs w:val="24"/>
          <w:lang w:eastAsia="pt-BR"/>
        </w:rPr>
        <w:fldChar w:fldCharType="begin"/>
      </w:r>
      <w:r w:rsidR="00193B7F" w:rsidRPr="00C24996">
        <w:rPr>
          <w:rFonts w:ascii="Times New Roman" w:eastAsia="Times New Roman" w:hAnsi="Times New Roman" w:cs="Times New Roman"/>
          <w:color w:val="000000"/>
          <w:sz w:val="24"/>
          <w:szCs w:val="24"/>
          <w:lang w:eastAsia="pt-BR"/>
        </w:rPr>
        <w:instrText xml:space="preserve"> ADDIN ZOTERO_ITEM CSL_CITATION {"citationID":"XcpsL4V1","properties":{"formattedCitation":"\\super 9\\nosupersub{}","plainCitation":"9","noteIndex":0},"citationItems":[{"id":20,"uris":["http://zotero.org/users/9771325/items/87MINJBT"],"itemData":{"id":20,"type":"article-journal","abstract":"OBJECTIVE: Parkinson's disease (PD) is a progressive neurological disorder characterised by a large number of motor and non-motor features that can impact on function to a variable degree. This review describes the clinical characteristics of PD with emphasis on those features that differentiate the disease from other parkinsonian disorders.\nMETHODS: A MedLine search was performed to identify studies that assess the clinical characteristics of PD. Search terms included \"Parkinson's disease\", \"diagnosis\" and \"signs and symptoms\".\nRESULTS: Because there is no definitive test for the diagnosis of PD, the disease must be diagnosed based on clinical criteria. Rest tremor, bradykinesia, rigidity and loss of postural reflexes are generally considered the cardinal signs of PD. The presence and specific presentation of these features are used to differentiate PD from related parkinsonian disorders. Other clinical features include secondary motor symptoms (eg, hypomimia, dysarthria, dysphagia, sialorrhoea, micrographia, shuffling gait, festination, freezing, dystonia, glabellar reflexes), non-motor symptoms (eg, autonomic dysfunction, cognitive/neurobehavioral abnormalities, sleep disorders and sensory abnormalities such as anosmia, paresthesias and pain). Absence of rest tremor, early occurrence of gait difficulty, postural instability, dementia, hallucinations, and the presence of dysautonomia, ophthalmoparesis, ataxia and other atypical features, coupled with poor or no response to levodopa, suggest diagnoses other than PD.\nCONCLUSIONS: A thorough understanding of the broad spectrum of clinical manifestations of PD is essential to the proper diagnosis of the disease. Genetic mutations or variants, neuroimaging abnormalities and other tests are potential biomarkers that may improve diagnosis and allow the identification of persons at risk.","container-title":"Journal of Neurology, Neurosurgery, and Psychiatry","DOI":"10.1136/jnnp.2007.131045","ISSN":"1468-330X","issue":"4","journalAbbreviation":"J Neurol Neurosurg Psychiatry","language":"eng","note":"PMID: 18344392","page":"368-376","source":"PubMed","title":"Parkinson's disease: clinical features and diagnosis","title-short":"Parkinson's disease","volume":"79","author":[{"family":"Jankovic","given":"J."}],"issued":{"date-parts":[["2008",4]]}}}],"schema":"https://github.com/citation-style-language/schema/raw/master/csl-citation.json"} </w:instrText>
      </w:r>
      <w:r w:rsidR="007432DA" w:rsidRPr="00C24996">
        <w:rPr>
          <w:rFonts w:ascii="Times New Roman" w:eastAsia="Times New Roman" w:hAnsi="Times New Roman" w:cs="Times New Roman"/>
          <w:color w:val="000000"/>
          <w:sz w:val="24"/>
          <w:szCs w:val="24"/>
          <w:lang w:eastAsia="pt-BR"/>
        </w:rPr>
        <w:fldChar w:fldCharType="separate"/>
      </w:r>
      <w:r w:rsidR="00EB5338" w:rsidRPr="00C24996">
        <w:rPr>
          <w:rFonts w:ascii="Times New Roman" w:hAnsi="Times New Roman" w:cs="Times New Roman"/>
          <w:sz w:val="24"/>
          <w:szCs w:val="24"/>
          <w:vertAlign w:val="superscript"/>
        </w:rPr>
        <w:t>9</w:t>
      </w:r>
      <w:r w:rsidR="007432DA" w:rsidRPr="00C24996">
        <w:rPr>
          <w:rFonts w:ascii="Times New Roman" w:eastAsia="Times New Roman" w:hAnsi="Times New Roman" w:cs="Times New Roman"/>
          <w:color w:val="000000"/>
          <w:sz w:val="24"/>
          <w:szCs w:val="24"/>
          <w:lang w:eastAsia="pt-BR"/>
        </w:rPr>
        <w:fldChar w:fldCharType="end"/>
      </w:r>
      <w:r w:rsidRPr="00C24996">
        <w:rPr>
          <w:rFonts w:ascii="Times New Roman" w:eastAsia="Times New Roman" w:hAnsi="Times New Roman" w:cs="Times New Roman"/>
          <w:color w:val="000000"/>
          <w:sz w:val="24"/>
          <w:szCs w:val="24"/>
          <w:lang w:eastAsia="pt-BR"/>
        </w:rPr>
        <w:t xml:space="preserve"> dystonia, and dysphagia</w:t>
      </w:r>
      <w:r w:rsidR="00023BF0" w:rsidRPr="00C24996">
        <w:rPr>
          <w:rFonts w:ascii="Times New Roman" w:eastAsia="Times New Roman" w:hAnsi="Times New Roman" w:cs="Times New Roman"/>
          <w:color w:val="000000"/>
          <w:sz w:val="24"/>
          <w:szCs w:val="24"/>
          <w:lang w:eastAsia="pt-BR"/>
        </w:rPr>
        <w:t>.</w:t>
      </w:r>
      <w:r w:rsidR="00352DA3" w:rsidRPr="00C24996">
        <w:rPr>
          <w:rFonts w:ascii="Times New Roman" w:eastAsia="Times New Roman" w:hAnsi="Times New Roman" w:cs="Times New Roman"/>
          <w:color w:val="000000"/>
          <w:sz w:val="24"/>
          <w:szCs w:val="24"/>
          <w:lang w:eastAsia="pt-BR"/>
        </w:rPr>
        <w:t xml:space="preserve"> </w:t>
      </w:r>
      <w:r w:rsidR="007156FA" w:rsidRPr="00C24996">
        <w:rPr>
          <w:rFonts w:ascii="Times New Roman" w:eastAsia="Times New Roman" w:hAnsi="Times New Roman" w:cs="Times New Roman"/>
          <w:color w:val="000000"/>
          <w:sz w:val="24"/>
          <w:szCs w:val="24"/>
          <w:lang w:eastAsia="pt-BR"/>
        </w:rPr>
        <w:fldChar w:fldCharType="begin"/>
      </w:r>
      <w:r w:rsidR="00193B7F" w:rsidRPr="00C24996">
        <w:rPr>
          <w:rFonts w:ascii="Times New Roman" w:eastAsia="Times New Roman" w:hAnsi="Times New Roman" w:cs="Times New Roman"/>
          <w:color w:val="000000"/>
          <w:sz w:val="24"/>
          <w:szCs w:val="24"/>
          <w:lang w:eastAsia="pt-BR"/>
        </w:rPr>
        <w:instrText xml:space="preserve"> ADDIN ZOTERO_ITEM CSL_CITATION {"citationID":"YxbhAJwA","properties":{"formattedCitation":"\\super 10\\nosupersub{}","plainCitation":"10","noteIndex":0},"citationItems":[{"id":23,"uris":["http://zotero.org/users/9771325/items/UFA826XH"],"itemData":{"id":23,"type":"article-journal","abstract":"BACKGROUND: Few data exist on the rate of clinical progression for Parkinson's disease (PD) patients who have entered a late stage of the disease.\nOBJECTIVE: Study the clinical progression of a late-stage PD (LSPD) population over one year follow-up.\nMETHODS: 50 LSPD patients (Schwab and England ADL Scale &lt;50 or Hoehn Yahr Stage &gt;3 in MED ON) underwent an extensive clinical assessment at baseline and after one year and an acute levodopa test at baseline.\nRESULTS: Mean age of LSPD patients (female 46%) was 77.5 ± 5.9 years and mean disease duration was 15.5 ± 6.5 years. At baseline, 76% had levodopa-induced motor complications (MC), usually non-troublesome, 68% were demented, 54% had psychosis and 68% depression. Caregiver distress was high. l-dopa responsiveness was mild (18% ± 12 of improvement on MDS-UPDRS-III). After one-year, 20% of the patients were dead, institutionalized or HY 5. MDS-UPDRS-motor mean score worsened 7.2 ± 10.3 points although there was heterogeneity between patients, and there was a global worsening of non-motor symptoms, mostly in cognition/mood, urinary and gastrointestinal domains. Nevertheless, MC improved despite similar levodopa equivalent dose. Functional independence and quality of life worsened. Dysphagia severity at baseline predicted a poor outcome (death, institutionalization or HY 5) (Hazard ratio 2.3, 95% CI 1.12-4.4; p = 0.01), whereas magnitude of l-dopa response of LSPD patients did not.\nCONCLUSIONS: LSPD patients still present a significant, although heterogeneous, motor and non-motor progression over 1 year. Dysphagia severity predicts the occurrence of additional disease severity milestones and its management must be prioritized.","container-title":"Parkinsonism &amp; Related Disorders","DOI":"10.1016/j.parkreldis.2019.02.043","ISSN":"1873-5126","journalAbbreviation":"Parkinsonism Relat Disord","language":"eng","note":"PMID: 30902528","page":"73-81","source":"PubMed","title":"Dysphagia predicts poor outcome in late-stage Parkinson's disease","volume":"64","author":[{"family":"Fabbri","given":"Margherita"},{"family":"Coelho","given":"Miguel"},{"family":"Abreu","given":"Daisy"},{"family":"Guedes","given":"Leonor Correia"},{"family":"Rosa","given":"Mario M."},{"family":"Godinho","given":"Catarina"},{"family":"Cardoso","given":"Rita"},{"family":"Guimaraes","given":"Isabel"},{"family":"Antonini","given":"Angelo"},{"family":"Zibetti","given":"Maurizio"},{"family":"Lopiano","given":"Leonardo"},{"family":"Ferreira","given":"Joaquim J."}],"issued":{"date-parts":[["2019",7]]}}}],"schema":"https://github.com/citation-style-language/schema/raw/master/csl-citation.json"} </w:instrText>
      </w:r>
      <w:r w:rsidR="007156FA" w:rsidRPr="00C24996">
        <w:rPr>
          <w:rFonts w:ascii="Times New Roman" w:eastAsia="Times New Roman" w:hAnsi="Times New Roman" w:cs="Times New Roman"/>
          <w:color w:val="000000"/>
          <w:sz w:val="24"/>
          <w:szCs w:val="24"/>
          <w:lang w:eastAsia="pt-BR"/>
        </w:rPr>
        <w:fldChar w:fldCharType="separate"/>
      </w:r>
      <w:r w:rsidR="00EB5338" w:rsidRPr="00C24996">
        <w:rPr>
          <w:rFonts w:ascii="Times New Roman" w:hAnsi="Times New Roman" w:cs="Times New Roman"/>
          <w:sz w:val="24"/>
          <w:szCs w:val="24"/>
          <w:vertAlign w:val="superscript"/>
        </w:rPr>
        <w:t>10</w:t>
      </w:r>
      <w:r w:rsidR="007156FA" w:rsidRPr="00C24996">
        <w:rPr>
          <w:rFonts w:ascii="Times New Roman" w:eastAsia="Times New Roman" w:hAnsi="Times New Roman" w:cs="Times New Roman"/>
          <w:color w:val="000000"/>
          <w:sz w:val="24"/>
          <w:szCs w:val="24"/>
          <w:lang w:eastAsia="pt-BR"/>
        </w:rPr>
        <w:fldChar w:fldCharType="end"/>
      </w:r>
      <w:r w:rsidR="00023BF0" w:rsidRPr="00C24996">
        <w:rPr>
          <w:rFonts w:ascii="Times New Roman" w:eastAsia="Times New Roman" w:hAnsi="Times New Roman" w:cs="Times New Roman"/>
          <w:color w:val="000000"/>
          <w:sz w:val="24"/>
          <w:szCs w:val="24"/>
          <w:lang w:eastAsia="pt-BR"/>
        </w:rPr>
        <w:t xml:space="preserve"> </w:t>
      </w:r>
      <w:r w:rsidRPr="0071181F">
        <w:rPr>
          <w:rFonts w:ascii="Times New Roman" w:eastAsia="Times New Roman" w:hAnsi="Times New Roman" w:cs="Times New Roman"/>
          <w:color w:val="000000"/>
          <w:sz w:val="24"/>
          <w:szCs w:val="24"/>
          <w:highlight w:val="yellow"/>
          <w:lang w:eastAsia="pt-BR"/>
        </w:rPr>
        <w:t xml:space="preserve">Disease progression </w:t>
      </w:r>
      <w:r w:rsidR="0071181F" w:rsidRPr="0071181F">
        <w:rPr>
          <w:rFonts w:ascii="Times New Roman" w:eastAsia="Times New Roman" w:hAnsi="Times New Roman" w:cs="Times New Roman"/>
          <w:color w:val="000000"/>
          <w:sz w:val="24"/>
          <w:szCs w:val="24"/>
          <w:highlight w:val="yellow"/>
          <w:lang w:eastAsia="pt-BR"/>
        </w:rPr>
        <w:t xml:space="preserve">is </w:t>
      </w:r>
      <w:r w:rsidRPr="0071181F">
        <w:rPr>
          <w:rFonts w:ascii="Times New Roman" w:eastAsia="Times New Roman" w:hAnsi="Times New Roman" w:cs="Times New Roman"/>
          <w:color w:val="000000"/>
          <w:sz w:val="24"/>
          <w:szCs w:val="24"/>
          <w:highlight w:val="yellow"/>
          <w:lang w:eastAsia="pt-BR"/>
        </w:rPr>
        <w:t xml:space="preserve">evaluated by </w:t>
      </w:r>
      <w:r w:rsidR="00605BB0" w:rsidRPr="0071181F">
        <w:rPr>
          <w:rFonts w:ascii="Times New Roman" w:eastAsia="Times New Roman" w:hAnsi="Times New Roman" w:cs="Times New Roman"/>
          <w:color w:val="000000"/>
          <w:sz w:val="24"/>
          <w:szCs w:val="24"/>
          <w:highlight w:val="yellow"/>
          <w:lang w:eastAsia="pt-BR"/>
        </w:rPr>
        <w:t>motor impairment</w:t>
      </w:r>
      <w:r w:rsidRPr="0071181F">
        <w:rPr>
          <w:rFonts w:ascii="Times New Roman" w:eastAsia="Times New Roman" w:hAnsi="Times New Roman" w:cs="Times New Roman"/>
          <w:color w:val="000000"/>
          <w:sz w:val="24"/>
          <w:szCs w:val="24"/>
          <w:highlight w:val="yellow"/>
          <w:lang w:eastAsia="pt-BR"/>
        </w:rPr>
        <w:t xml:space="preserve"> and postural instability, from unilateral </w:t>
      </w:r>
      <w:r w:rsidR="0071181F">
        <w:rPr>
          <w:rFonts w:ascii="Times New Roman" w:eastAsia="Times New Roman" w:hAnsi="Times New Roman" w:cs="Times New Roman"/>
          <w:color w:val="000000"/>
          <w:sz w:val="24"/>
          <w:szCs w:val="24"/>
          <w:highlight w:val="yellow"/>
          <w:lang w:eastAsia="pt-BR"/>
        </w:rPr>
        <w:t>and</w:t>
      </w:r>
      <w:r w:rsidRPr="0071181F">
        <w:rPr>
          <w:rFonts w:ascii="Times New Roman" w:eastAsia="Times New Roman" w:hAnsi="Times New Roman" w:cs="Times New Roman"/>
          <w:color w:val="000000"/>
          <w:sz w:val="24"/>
          <w:szCs w:val="24"/>
          <w:highlight w:val="yellow"/>
          <w:lang w:eastAsia="pt-BR"/>
        </w:rPr>
        <w:t xml:space="preserve"> bilateral </w:t>
      </w:r>
      <w:r w:rsidR="00605BB0" w:rsidRPr="0071181F">
        <w:rPr>
          <w:rFonts w:ascii="Times New Roman" w:eastAsia="Times New Roman" w:hAnsi="Times New Roman" w:cs="Times New Roman"/>
          <w:color w:val="000000"/>
          <w:sz w:val="24"/>
          <w:szCs w:val="24"/>
          <w:highlight w:val="yellow"/>
          <w:lang w:eastAsia="pt-BR"/>
        </w:rPr>
        <w:t>inability to</w:t>
      </w:r>
      <w:r w:rsidRPr="0071181F">
        <w:rPr>
          <w:rFonts w:ascii="Times New Roman" w:eastAsia="Times New Roman" w:hAnsi="Times New Roman" w:cs="Times New Roman"/>
          <w:color w:val="000000"/>
          <w:sz w:val="24"/>
          <w:szCs w:val="24"/>
          <w:highlight w:val="yellow"/>
          <w:lang w:eastAsia="pt-BR"/>
        </w:rPr>
        <w:t xml:space="preserve"> ambula</w:t>
      </w:r>
      <w:r w:rsidR="00605BB0" w:rsidRPr="0071181F">
        <w:rPr>
          <w:rFonts w:ascii="Times New Roman" w:eastAsia="Times New Roman" w:hAnsi="Times New Roman" w:cs="Times New Roman"/>
          <w:color w:val="000000"/>
          <w:sz w:val="24"/>
          <w:szCs w:val="24"/>
          <w:highlight w:val="yellow"/>
          <w:lang w:eastAsia="pt-BR"/>
        </w:rPr>
        <w:t>te</w:t>
      </w:r>
      <w:r w:rsidRPr="0071181F">
        <w:rPr>
          <w:rFonts w:ascii="Times New Roman" w:eastAsia="Times New Roman" w:hAnsi="Times New Roman" w:cs="Times New Roman"/>
          <w:color w:val="000000"/>
          <w:sz w:val="24"/>
          <w:szCs w:val="24"/>
          <w:highlight w:val="yellow"/>
          <w:lang w:eastAsia="pt-BR"/>
        </w:rPr>
        <w:t xml:space="preserve">, </w:t>
      </w:r>
      <w:r w:rsidR="0071181F" w:rsidRPr="0071181F">
        <w:rPr>
          <w:rFonts w:ascii="Times New Roman" w:eastAsia="Times New Roman" w:hAnsi="Times New Roman" w:cs="Times New Roman"/>
          <w:color w:val="000000"/>
          <w:sz w:val="24"/>
          <w:szCs w:val="24"/>
          <w:highlight w:val="yellow"/>
          <w:lang w:eastAsia="pt-BR"/>
        </w:rPr>
        <w:t xml:space="preserve">until </w:t>
      </w:r>
      <w:r w:rsidRPr="0071181F">
        <w:rPr>
          <w:rFonts w:ascii="Times New Roman" w:eastAsia="Times New Roman" w:hAnsi="Times New Roman" w:cs="Times New Roman"/>
          <w:color w:val="000000"/>
          <w:sz w:val="24"/>
          <w:szCs w:val="24"/>
          <w:highlight w:val="yellow"/>
          <w:lang w:eastAsia="pt-BR"/>
        </w:rPr>
        <w:t>bed restriction</w:t>
      </w:r>
      <w:r w:rsidR="0071181F" w:rsidRPr="0071181F">
        <w:rPr>
          <w:rFonts w:ascii="Times New Roman" w:eastAsia="Times New Roman" w:hAnsi="Times New Roman" w:cs="Times New Roman"/>
          <w:color w:val="000000"/>
          <w:sz w:val="24"/>
          <w:szCs w:val="24"/>
          <w:highlight w:val="yellow"/>
          <w:lang w:eastAsia="pt-BR"/>
        </w:rPr>
        <w:t xml:space="preserve"> that is usually assessed by Hohen and Yahr scale (H&amp;Y)</w:t>
      </w:r>
      <w:r w:rsidR="0071181F">
        <w:rPr>
          <w:rFonts w:ascii="Times New Roman" w:eastAsia="Times New Roman" w:hAnsi="Times New Roman" w:cs="Times New Roman"/>
          <w:color w:val="000000"/>
          <w:sz w:val="24"/>
          <w:szCs w:val="24"/>
          <w:highlight w:val="yellow"/>
          <w:lang w:eastAsia="pt-BR"/>
        </w:rPr>
        <w:t>.</w:t>
      </w:r>
      <w:r w:rsidR="00023BF0" w:rsidRPr="0071181F">
        <w:rPr>
          <w:rFonts w:ascii="Times New Roman" w:eastAsia="Times New Roman" w:hAnsi="Times New Roman" w:cs="Times New Roman"/>
          <w:color w:val="000000"/>
          <w:sz w:val="24"/>
          <w:szCs w:val="24"/>
          <w:highlight w:val="yellow"/>
          <w:lang w:eastAsia="pt-BR"/>
        </w:rPr>
        <w:t xml:space="preserve"> </w:t>
      </w:r>
      <w:r w:rsidR="007156FA" w:rsidRPr="0071181F">
        <w:rPr>
          <w:rFonts w:ascii="Times New Roman" w:eastAsia="Times New Roman" w:hAnsi="Times New Roman" w:cs="Times New Roman"/>
          <w:color w:val="000000"/>
          <w:sz w:val="24"/>
          <w:szCs w:val="24"/>
          <w:highlight w:val="yellow"/>
          <w:lang w:eastAsia="pt-BR"/>
        </w:rPr>
        <w:fldChar w:fldCharType="begin"/>
      </w:r>
      <w:r w:rsidR="00193B7F" w:rsidRPr="0071181F">
        <w:rPr>
          <w:rFonts w:ascii="Times New Roman" w:eastAsia="Times New Roman" w:hAnsi="Times New Roman" w:cs="Times New Roman"/>
          <w:color w:val="000000"/>
          <w:sz w:val="24"/>
          <w:szCs w:val="24"/>
          <w:highlight w:val="yellow"/>
          <w:lang w:eastAsia="pt-BR"/>
        </w:rPr>
        <w:instrText xml:space="preserve"> ADDIN ZOTERO_ITEM CSL_CITATION {"citationID":"2lhMGDVU","properties":{"formattedCitation":"\\super 11\\uc0\\u8211{}13\\nosupersub{}","plainCitation":"11–13","noteIndex":0},"citationItems":[{"id":28,"uris":["http://zotero.org/users/9771325/items/DAQJWGGS"],"itemData":{"id":28,"type":"article-journal","container-title":"Neurology","DOI":"10.1212/wnl.17.5.427","ISSN":"0028-3878","issue":"5","journalAbbreviation":"Neurology","language":"eng","note":"PMID: 6067254","page":"427-442","source":"PubMed","title":"Parkinsonism: onset, progression and mortality","title-short":"Parkinsonism","volume":"17","author":[{"family":"Hoehn","given":"M. M."},{"family":"Yahr","given":"M. D."}],"issued":{"date-parts":[["1967",5]]}},"label":"page"},{"id":26,"uris":["http://zotero.org/users/9771325/items/2VJ8REEV"],"itemData":{"id":26,"type":"article-journal","abstract":"The Movement Disorder Society Task Force for Rating Scales for Parkinson's disease (PD) prepared a critique of the Hoehn and Yahr scale (HY). Strengths of the HY scale include its wide utilization and acceptance. Progressively higher stages correlate with neuroimaging studies of dopaminergic loss, and high correlations exist between the HY scale and some standardized scales of motor impairment, disability, and quality of life. Weaknesses include the scale's mixing of impairment and disability and its non-linearity. Because the HY scale is weighted heavily toward postural instability as the primary index of disease severity, it does not capture completely impairments or disability from other motor features of PD and gives no information on nonmotor problems. Direct clinimetric testing of the HY scale has been very limited, but the scale fulfills at least some criteria for reliability and validity, especially for the midranges of the scale (Stages 2-4). Although a \"modified HY scale\" that includes 0.5 increments has been adopted widely, no clinimetric data are available on this adaptation. The Task Force recommends that: (1) the HY scale be used in its original form for demographic presentation of patient groups; (2) when the HY scale is used for group description, medians and ranges should be reported and analysis of changes should use nonparametric methods; (3) in research settings, the HY scale is useful primarily for defining inclusion/exclusion criteria; (4) to retain simplicity, clinicians should \"rate what you see\" and therefore incorporate comorbidities when assigning a HY stage; and (5) because of the wide usage of the modified HY scale with 0.5 increments, this adaptation warrants clinimetric testing. Without such testing, however, the original five-point scales should be maintained.","container-title":"Movement Disorders: Official Journal of the Movement Disorder Society","DOI":"10.1002/mds.20213","ISSN":"0885-3185","issue":"9","journalAbbreviation":"Mov Disord","language":"eng","note":"PMID: 15372591","page":"1020-1028","source":"PubMed","title":"Movement Disorder Society Task Force report on the Hoehn and Yahr staging scale: status and recommendations","title-short":"Movement Disorder Society Task Force report on the Hoehn and Yahr staging scale","volume":"19","author":[{"family":"Goetz","given":"Christopher G."},{"family":"Poewe","given":"Werner"},{"family":"Rascol","given":"Olivier"},{"family":"Sampaio","given":"Cristina"},{"family":"Stebbins","given":"Glenn T."},{"family":"Counsell","given":"Carl"},{"family":"Giladi","given":"Nir"},{"family":"Holloway","given":"Robert G."},{"family":"Moore","given":"Charity G."},{"family":"Wenning","given":"Gregor K."},{"family":"Yahr","given":"Melvin D."},{"family":"Seidl","given":"Lisa"},{"literal":"Movement Disorder Society Task Force on Rating Scales for Parkinson's Disease"}],"issued":{"date-parts":[["2004",9]]}},"label":"act"},{"id":31,"uris":["http://zotero.org/users/9771325/items/AJPEAM66"],"itemData":{"id":31,"type":"article-journal","abstract":"A Doença de Parkinson (DP) é uma enfermidade degenerativa do sistema nervoso central cujas características são tremor, rigidez e bradicinesia. Com o progresso terapêutico, desenvolveram-se várias escalas visando monitorar a evolução da doença e a eficácia de tratamentos. O objetivo desta revisão foi caracterizar as principais escalas usadas para avaliação da DP, discutindo sua aplicabilidade à prática fisioterapêutica. As escalas encontradas na literatura foram: a de estágios de incapacidade de Hoehn e Yahr; a Escala Unificada de Avaliação da DP (UPDRS); a escala de Webster de avaliação da DP; a escala de Sydney; a Escala de Incapacidade da Northwestern University (NUDS); os questionários da DP (PDQ-39) e de Qualidade de Vida na DP(PDQL); e a Escala de Atividade de Parkinson (PAS). A Webster permite classificar o paciente de acordo com seu nível de incapacidade, porém não há estudos conclusivos quanto a sua confiabilidade. A Sydney avalia o nível da estrutura e função corporal, enquanto o enfoque da NUDS é nas atividades funcionais diárias. O PDQ-39 e o PDQL são questionários específicos para avaliar a percepção do paciente sobre sua qualidade de vida. Sobre a PAS, desenvolvida recentemente com base em objetivos da fisioterapia, não há estudos suficientes para definir sua confiabilidade. Destacam-se as escalas de Hoehn e Yahr e a UPDRS, por sua confiabilidade, podendo ser usadas por fisioterapeutas para melhor avaliação do estado clínico-funcional do paciente.","container-title":"Fisioterapia e Pesquisa","DOI":"10.1590/fpusp.v11i1.76385","ISSN":"2316-9117","issue":"1","language":"pt","license":"Copyright (c) 2017 Fisioterapia e Pesquisa","note":"number: 1","page":"49-56","source":"www.revistas.usp.br","title":"Uso de escalas para avaliação da doença de Parkinson em fisioterapia","URL":"https://www.revistas.usp.br/fpusp/article/view/76385","volume":"11","author":[{"family":"Goulart","given":"Fátima"},{"family":"Pereira","given":"Luciana Xavier"}],"accessed":{"date-parts":[["2022",7,13]]},"issued":{"date-parts":[["2005",4,30]]}},"label":"act"}],"schema":"https://github.com/citation-style-language/schema/raw/master/csl-citation.json"} </w:instrText>
      </w:r>
      <w:r w:rsidR="007156FA" w:rsidRPr="0071181F">
        <w:rPr>
          <w:rFonts w:ascii="Times New Roman" w:eastAsia="Times New Roman" w:hAnsi="Times New Roman" w:cs="Times New Roman"/>
          <w:color w:val="000000"/>
          <w:sz w:val="24"/>
          <w:szCs w:val="24"/>
          <w:highlight w:val="yellow"/>
          <w:lang w:eastAsia="pt-BR"/>
        </w:rPr>
        <w:fldChar w:fldCharType="separate"/>
      </w:r>
      <w:r w:rsidR="00EB5338" w:rsidRPr="0071181F">
        <w:rPr>
          <w:rFonts w:ascii="Times New Roman" w:hAnsi="Times New Roman" w:cs="Times New Roman"/>
          <w:sz w:val="24"/>
          <w:szCs w:val="24"/>
          <w:highlight w:val="yellow"/>
          <w:vertAlign w:val="superscript"/>
        </w:rPr>
        <w:t>11–13</w:t>
      </w:r>
      <w:r w:rsidR="007156FA" w:rsidRPr="0071181F">
        <w:rPr>
          <w:rFonts w:ascii="Times New Roman" w:eastAsia="Times New Roman" w:hAnsi="Times New Roman" w:cs="Times New Roman"/>
          <w:color w:val="000000"/>
          <w:sz w:val="24"/>
          <w:szCs w:val="24"/>
          <w:highlight w:val="yellow"/>
          <w:lang w:eastAsia="pt-BR"/>
        </w:rPr>
        <w:fldChar w:fldCharType="end"/>
      </w:r>
    </w:p>
    <w:p w14:paraId="5578AF3F" w14:textId="53FF295E" w:rsidR="00817B6A" w:rsidRPr="00C24996" w:rsidRDefault="000D19FC" w:rsidP="00C24996">
      <w:pPr>
        <w:spacing w:after="0" w:line="480" w:lineRule="auto"/>
        <w:ind w:firstLine="709"/>
        <w:jc w:val="both"/>
        <w:rPr>
          <w:rFonts w:ascii="Times New Roman" w:eastAsia="Times New Roman" w:hAnsi="Times New Roman" w:cs="Times New Roman"/>
          <w:sz w:val="24"/>
          <w:szCs w:val="24"/>
          <w:lang w:eastAsia="pt-BR"/>
        </w:rPr>
      </w:pPr>
      <w:r w:rsidRPr="00C24996">
        <w:rPr>
          <w:rFonts w:ascii="Times New Roman" w:eastAsia="Times New Roman" w:hAnsi="Times New Roman" w:cs="Times New Roman"/>
          <w:color w:val="000000"/>
          <w:sz w:val="24"/>
          <w:szCs w:val="24"/>
          <w:lang w:eastAsia="pt-BR"/>
        </w:rPr>
        <w:t>PD progression leads to reduced motor capacity, changes in body composition, decreased physical performance, and an impact on vitality</w:t>
      </w:r>
      <w:r w:rsidR="000C1ABD" w:rsidRPr="00C24996">
        <w:rPr>
          <w:rFonts w:ascii="Times New Roman" w:eastAsia="Times New Roman" w:hAnsi="Times New Roman" w:cs="Times New Roman"/>
          <w:color w:val="000000"/>
          <w:sz w:val="24"/>
          <w:szCs w:val="24"/>
          <w:lang w:eastAsia="pt-BR"/>
        </w:rPr>
        <w:t>.</w:t>
      </w:r>
      <w:r w:rsidR="00A71D1E" w:rsidRPr="00C24996">
        <w:rPr>
          <w:rFonts w:ascii="Times New Roman" w:eastAsia="Times New Roman" w:hAnsi="Times New Roman" w:cs="Times New Roman"/>
          <w:color w:val="000000"/>
          <w:sz w:val="24"/>
          <w:szCs w:val="24"/>
          <w:lang w:eastAsia="pt-BR"/>
        </w:rPr>
        <w:t xml:space="preserve"> </w:t>
      </w:r>
      <w:r w:rsidR="007156FA" w:rsidRPr="00C24996">
        <w:rPr>
          <w:rFonts w:ascii="Times New Roman" w:eastAsia="Times New Roman" w:hAnsi="Times New Roman" w:cs="Times New Roman"/>
          <w:color w:val="000000"/>
          <w:sz w:val="24"/>
          <w:szCs w:val="24"/>
          <w:lang w:eastAsia="pt-BR"/>
        </w:rPr>
        <w:fldChar w:fldCharType="begin"/>
      </w:r>
      <w:r w:rsidR="00193B7F" w:rsidRPr="00C24996">
        <w:rPr>
          <w:rFonts w:ascii="Times New Roman" w:eastAsia="Times New Roman" w:hAnsi="Times New Roman" w:cs="Times New Roman"/>
          <w:color w:val="000000"/>
          <w:sz w:val="24"/>
          <w:szCs w:val="24"/>
          <w:lang w:eastAsia="pt-BR"/>
        </w:rPr>
        <w:instrText xml:space="preserve"> ADDIN ZOTERO_ITEM CSL_CITATION {"citationID":"neH7dvg4","properties":{"formattedCitation":"\\super 14\\nosupersub{}","plainCitation":"14","noteIndex":0},"citationItems":[{"id":33,"uris":["http://zotero.org/users/9771325/items/9ECGCKL9"],"itemData":{"id":33,"type":"article-journal","abstract":"BACKGROUND: Weight loss is common in Parkinson's disease (PD). However, little is known about when it starts, how PD changes as it progresses, and whether there is a differential loss of lean or fat mass. The objective of this study was to examine how body composition changes before and after PD diagnosis.\nMETHODS: In the Health, Aging, and Body Composition study (n = 3075; age range, 70-79 years), body composition was assessed using dual-energy x-ray absorptiometry on an annual or biennial basis from year 1 to year 10. For each PD case each year, we calculated the difference between their actual body composition measures and expected values had they not developed PD. Using linear mixed models with crossed random effects, we further examined the trend of change in body composition measures before and after PD diagnosis.\nRESULTS: A total of 80 PD cases were identified in this cohort. Compared with their expected values, PD cases began to lose total and fat mass about 6-7 years before diagnosis, although the differences were not statistically significant until 3-5 years after diagnosis. The loss was substantial and persistent, with statistically significant trends of loss for total body mass (P = 0.008), fat mass (P = 0.001), and percentage fat (P &lt; 0.001). In comparison, lean mass was stable throughout the follow-up (P = 0.16). Overall, 96% of the body mass loss in PD cases was from the loss of fat mass.\nCONCLUSIONS: In this longitudinal analysis with objective measures of body composition, we found persistent weight loss in PD cases, predominantly in fat mass, starting a few years before diagnosis. © 2021 International Parkinson and Movement Disorder Society.","container-title":"Movement Disorders: Official Journal of the Movement Disorder Society","DOI":"10.1002/mds.28536","ISSN":"1531-8257","issue":"7","journalAbbreviation":"Mov Disord","language":"eng","note":"PMID: 33615545","page":"1617-1623","source":"PubMed","title":"Changes in Body Composition Before and After Parkinson's Disease Diagnosis","volume":"36","author":[{"family":"Song","given":"Shengfang"},{"family":"Luo","given":"Zhehui"},{"family":"Li","given":"Chenxi"},{"family":"Huang","given":"Xuemei"},{"family":"Shiroma","given":"Eric J."},{"family":"Simonsick","given":"Eleanor M."},{"family":"Chen","given":"Honglei"}],"issued":{"date-parts":[["2021",7]]}}}],"schema":"https://github.com/citation-style-language/schema/raw/master/csl-citation.json"} </w:instrText>
      </w:r>
      <w:r w:rsidR="007156FA" w:rsidRPr="00C24996">
        <w:rPr>
          <w:rFonts w:ascii="Times New Roman" w:eastAsia="Times New Roman" w:hAnsi="Times New Roman" w:cs="Times New Roman"/>
          <w:color w:val="000000"/>
          <w:sz w:val="24"/>
          <w:szCs w:val="24"/>
          <w:lang w:eastAsia="pt-BR"/>
        </w:rPr>
        <w:fldChar w:fldCharType="separate"/>
      </w:r>
      <w:r w:rsidR="00EB5338" w:rsidRPr="00C24996">
        <w:rPr>
          <w:rFonts w:ascii="Times New Roman" w:hAnsi="Times New Roman" w:cs="Times New Roman"/>
          <w:sz w:val="24"/>
          <w:szCs w:val="24"/>
          <w:vertAlign w:val="superscript"/>
        </w:rPr>
        <w:t>14</w:t>
      </w:r>
      <w:r w:rsidR="007156FA" w:rsidRPr="00C24996">
        <w:rPr>
          <w:rFonts w:ascii="Times New Roman" w:eastAsia="Times New Roman" w:hAnsi="Times New Roman" w:cs="Times New Roman"/>
          <w:color w:val="000000"/>
          <w:sz w:val="24"/>
          <w:szCs w:val="24"/>
          <w:lang w:eastAsia="pt-BR"/>
        </w:rPr>
        <w:fldChar w:fldCharType="end"/>
      </w:r>
      <w:r w:rsidRPr="00C24996">
        <w:rPr>
          <w:rFonts w:ascii="Times New Roman" w:eastAsia="Times New Roman" w:hAnsi="Times New Roman" w:cs="Times New Roman"/>
          <w:color w:val="000000"/>
          <w:sz w:val="24"/>
          <w:szCs w:val="24"/>
          <w:lang w:eastAsia="pt-BR"/>
        </w:rPr>
        <w:t xml:space="preserve"> These factors have also been observed in sarcopenia following aging</w:t>
      </w:r>
      <w:r w:rsidR="004C1BE0" w:rsidRPr="00C24996">
        <w:rPr>
          <w:rFonts w:ascii="Times New Roman" w:eastAsia="Times New Roman" w:hAnsi="Times New Roman" w:cs="Times New Roman"/>
          <w:color w:val="000000"/>
          <w:sz w:val="24"/>
          <w:szCs w:val="24"/>
          <w:lang w:eastAsia="pt-BR"/>
        </w:rPr>
        <w:t>.</w:t>
      </w:r>
      <w:r w:rsidR="00891B30" w:rsidRPr="00C24996">
        <w:rPr>
          <w:rFonts w:ascii="Times New Roman" w:eastAsia="Times New Roman" w:hAnsi="Times New Roman" w:cs="Times New Roman"/>
          <w:color w:val="000000"/>
          <w:sz w:val="24"/>
          <w:szCs w:val="24"/>
          <w:lang w:eastAsia="pt-BR"/>
        </w:rPr>
        <w:t xml:space="preserve"> </w:t>
      </w:r>
      <w:r w:rsidR="007156FA" w:rsidRPr="00C24996">
        <w:rPr>
          <w:rFonts w:ascii="Times New Roman" w:eastAsia="Times New Roman" w:hAnsi="Times New Roman" w:cs="Times New Roman"/>
          <w:color w:val="000000"/>
          <w:sz w:val="24"/>
          <w:szCs w:val="24"/>
          <w:lang w:eastAsia="pt-BR"/>
        </w:rPr>
        <w:fldChar w:fldCharType="begin"/>
      </w:r>
      <w:r w:rsidR="00193B7F" w:rsidRPr="00C24996">
        <w:rPr>
          <w:rFonts w:ascii="Times New Roman" w:eastAsia="Times New Roman" w:hAnsi="Times New Roman" w:cs="Times New Roman"/>
          <w:color w:val="000000"/>
          <w:sz w:val="24"/>
          <w:szCs w:val="24"/>
          <w:lang w:eastAsia="pt-BR"/>
        </w:rPr>
        <w:instrText xml:space="preserve"> ADDIN ZOTERO_ITEM CSL_CITATION {"citationID":"gATzllpG","properties":{"formattedCitation":"\\super 15\\nosupersub{}","plainCitation":"15","noteIndex":0},"citationItems":[{"id":35,"uris":["http://zotero.org/users/9771325/items/NTZMBUXW"],"itemData":{"id":35,"type":"article-journal","abstract":"Background: in 2010, the European Working Group on Sarcopenia in Older People (EWGSOP) published a sarcopenia definition that aimed to foster advances in identifying and caring for people with sarcopenia. In early 2018, the Working Group met again (EWGSOP2) to update the original definition in order to reflect scientific and clinical evidence that has built over the last decade. This paper presents our updated findings.\nObjectives: to increase consistency of research design, clinical diagnoses and ultimately, care for people with sarcopenia.\nRecommendations: sarcopenia is a muscle disease (muscle failure) rooted in adverse muscle changes that accrue across a lifetime; sarcopenia is common among adults of older age but can also occur earlier in life. In this updated consensus paper on sarcopenia, EWGSOP2: (1) focuses on low muscle strength as a key characteristic of sarcopenia, uses detection of low muscle quantity and quality to confirm the sarcopenia diagnosis, and identifies poor physical performance as indicative of severe sarcopenia; (2) updates the clinical algorithm that can be used for sarcopenia case-finding, diagnosis and confirmation, and severity determination and (3) provides clear cut-off points for measurements of variables that identify and characterise sarcopenia.\nConclusions: EWGSOP2's updated recommendations aim to increase awareness of sarcopenia and its risk. With these new recommendations, EWGSOP2 calls for healthcare professionals who treat patients at risk for sarcopenia to take actions that will promote early detection and treatment. We also encourage more research in the field of sarcopenia in order to prevent or delay adverse health outcomes that incur a heavy burden for patients and healthcare systems.","container-title":"Age and Ageing","DOI":"10.1093/ageing/afy169","ISSN":"1468-2834","issue":"1","journalAbbreviation":"Age Ageing","language":"eng","note":"PMID: 30312372\nPMCID: PMC6322506","page":"16-31","source":"PubMed","title":"Sarcopenia: revised European consensus on definition and diagnosis","title-short":"Sarcopenia","volume":"48","author":[{"family":"Cruz-Jentoft","given":"Alfonso J."},{"family":"Bahat","given":"Gülistan"},{"family":"Bauer","given":"Jürgen"},{"family":"Boirie","given":"Yves"},{"family":"Bruyère","given":"Olivier"},{"family":"Cederholm","given":"Tommy"},{"family":"Cooper","given":"Cyrus"},{"family":"Landi","given":"Francesco"},{"family":"Rolland","given":"Yves"},{"family":"Sayer","given":"Avan Aihie"},{"family":"Schneider","given":"Stéphane M."},{"family":"Sieber","given":"Cornel C."},{"family":"Topinkova","given":"Eva"},{"family":"Vandewoude","given":"Maurits"},{"family":"Visser","given":"Marjolein"},{"family":"Zamboni","given":"Mauro"},{"literal":"Writing Group for the European Working Group on Sarcopenia in Older People 2 (EWGSOP2), and the Extended Group for EWGSOP2"}],"issued":{"date-parts":[["2019",1,1]]}}}],"schema":"https://github.com/citation-style-language/schema/raw/master/csl-citation.json"} </w:instrText>
      </w:r>
      <w:r w:rsidR="007156FA" w:rsidRPr="00C24996">
        <w:rPr>
          <w:rFonts w:ascii="Times New Roman" w:eastAsia="Times New Roman" w:hAnsi="Times New Roman" w:cs="Times New Roman"/>
          <w:color w:val="000000"/>
          <w:sz w:val="24"/>
          <w:szCs w:val="24"/>
          <w:lang w:eastAsia="pt-BR"/>
        </w:rPr>
        <w:fldChar w:fldCharType="separate"/>
      </w:r>
      <w:r w:rsidR="00EB5338" w:rsidRPr="00C24996">
        <w:rPr>
          <w:rFonts w:ascii="Times New Roman" w:hAnsi="Times New Roman" w:cs="Times New Roman"/>
          <w:sz w:val="24"/>
          <w:szCs w:val="24"/>
          <w:vertAlign w:val="superscript"/>
        </w:rPr>
        <w:t>15</w:t>
      </w:r>
      <w:r w:rsidR="007156FA" w:rsidRPr="00C24996">
        <w:rPr>
          <w:rFonts w:ascii="Times New Roman" w:eastAsia="Times New Roman" w:hAnsi="Times New Roman" w:cs="Times New Roman"/>
          <w:color w:val="000000"/>
          <w:sz w:val="24"/>
          <w:szCs w:val="24"/>
          <w:lang w:eastAsia="pt-BR"/>
        </w:rPr>
        <w:fldChar w:fldCharType="end"/>
      </w:r>
      <w:r w:rsidRPr="00C24996">
        <w:rPr>
          <w:rFonts w:ascii="Times New Roman" w:eastAsia="Times New Roman" w:hAnsi="Times New Roman" w:cs="Times New Roman"/>
          <w:color w:val="000000"/>
          <w:sz w:val="24"/>
          <w:szCs w:val="24"/>
          <w:lang w:eastAsia="pt-BR"/>
        </w:rPr>
        <w:t xml:space="preserve"> According to the latest review by the European Working Group on Sarcopenia in Older Persons (EWGSOP) performed in 2018, sarcopenia is characterized by a reduction in muscle mass and consequent loss of strength</w:t>
      </w:r>
      <w:r w:rsidR="004C1BE0" w:rsidRPr="00C24996">
        <w:rPr>
          <w:rFonts w:ascii="Times New Roman" w:eastAsia="Times New Roman" w:hAnsi="Times New Roman" w:cs="Times New Roman"/>
          <w:color w:val="000000"/>
          <w:sz w:val="24"/>
          <w:szCs w:val="24"/>
          <w:lang w:eastAsia="pt-BR"/>
        </w:rPr>
        <w:t>.</w:t>
      </w:r>
      <w:r w:rsidR="007156FA" w:rsidRPr="00C24996">
        <w:rPr>
          <w:rFonts w:ascii="Times New Roman" w:eastAsia="Times New Roman" w:hAnsi="Times New Roman" w:cs="Times New Roman"/>
          <w:color w:val="000000"/>
          <w:sz w:val="24"/>
          <w:szCs w:val="24"/>
          <w:lang w:eastAsia="pt-BR"/>
        </w:rPr>
        <w:fldChar w:fldCharType="begin"/>
      </w:r>
      <w:r w:rsidR="00193B7F" w:rsidRPr="00C24996">
        <w:rPr>
          <w:rFonts w:ascii="Times New Roman" w:eastAsia="Times New Roman" w:hAnsi="Times New Roman" w:cs="Times New Roman"/>
          <w:color w:val="000000"/>
          <w:sz w:val="24"/>
          <w:szCs w:val="24"/>
          <w:lang w:eastAsia="pt-BR"/>
        </w:rPr>
        <w:instrText xml:space="preserve"> ADDIN ZOTERO_ITEM CSL_CITATION {"citationID":"bzqBaLUs","properties":{"formattedCitation":"\\super 15\\nosupersub{}","plainCitation":"15","noteIndex":0},"citationItems":[{"id":35,"uris":["http://zotero.org/users/9771325/items/NTZMBUXW"],"itemData":{"id":35,"type":"article-journal","abstract":"Background: in 2010, the European Working Group on Sarcopenia in Older People (EWGSOP) published a sarcopenia definition that aimed to foster advances in identifying and caring for people with sarcopenia. In early 2018, the Working Group met again (EWGSOP2) to update the original definition in order to reflect scientific and clinical evidence that has built over the last decade. This paper presents our updated findings.\nObjectives: to increase consistency of research design, clinical diagnoses and ultimately, care for people with sarcopenia.\nRecommendations: sarcopenia is a muscle disease (muscle failure) rooted in adverse muscle changes that accrue across a lifetime; sarcopenia is common among adults of older age but can also occur earlier in life. In this updated consensus paper on sarcopenia, EWGSOP2: (1) focuses on low muscle strength as a key characteristic of sarcopenia, uses detection of low muscle quantity and quality to confirm the sarcopenia diagnosis, and identifies poor physical performance as indicative of severe sarcopenia; (2) updates the clinical algorithm that can be used for sarcopenia case-finding, diagnosis and confirmation, and severity determination and (3) provides clear cut-off points for measurements of variables that identify and characterise sarcopenia.\nConclusions: EWGSOP2's updated recommendations aim to increase awareness of sarcopenia and its risk. With these new recommendations, EWGSOP2 calls for healthcare professionals who treat patients at risk for sarcopenia to take actions that will promote early detection and treatment. We also encourage more research in the field of sarcopenia in order to prevent or delay adverse health outcomes that incur a heavy burden for patients and healthcare systems.","container-title":"Age and Ageing","DOI":"10.1093/ageing/afy169","ISSN":"1468-2834","issue":"1","journalAbbreviation":"Age Ageing","language":"eng","note":"PMID: 30312372\nPMCID: PMC6322506","page":"16-31","source":"PubMed","title":"Sarcopenia: revised European consensus on definition and diagnosis","title-short":"Sarcopenia","volume":"48","author":[{"family":"Cruz-Jentoft","given":"Alfonso J."},{"family":"Bahat","given":"Gülistan"},{"family":"Bauer","given":"Jürgen"},{"family":"Boirie","given":"Yves"},{"family":"Bruyère","given":"Olivier"},{"family":"Cederholm","given":"Tommy"},{"family":"Cooper","given":"Cyrus"},{"family":"Landi","given":"Francesco"},{"family":"Rolland","given":"Yves"},{"family":"Sayer","given":"Avan Aihie"},{"family":"Schneider","given":"Stéphane M."},{"family":"Sieber","given":"Cornel C."},{"family":"Topinkova","given":"Eva"},{"family":"Vandewoude","given":"Maurits"},{"family":"Visser","given":"Marjolein"},{"family":"Zamboni","given":"Mauro"},{"literal":"Writing Group for the European Working Group on Sarcopenia in Older People 2 (EWGSOP2), and the Extended Group for EWGSOP2"}],"issued":{"date-parts":[["2019",1,1]]}}}],"schema":"https://github.com/citation-style-language/schema/raw/master/csl-citation.json"} </w:instrText>
      </w:r>
      <w:r w:rsidR="007156FA" w:rsidRPr="00C24996">
        <w:rPr>
          <w:rFonts w:ascii="Times New Roman" w:eastAsia="Times New Roman" w:hAnsi="Times New Roman" w:cs="Times New Roman"/>
          <w:color w:val="000000"/>
          <w:sz w:val="24"/>
          <w:szCs w:val="24"/>
          <w:lang w:eastAsia="pt-BR"/>
        </w:rPr>
        <w:fldChar w:fldCharType="separate"/>
      </w:r>
      <w:r w:rsidR="00EB5338" w:rsidRPr="00C24996">
        <w:rPr>
          <w:rFonts w:ascii="Times New Roman" w:hAnsi="Times New Roman" w:cs="Times New Roman"/>
          <w:sz w:val="24"/>
          <w:szCs w:val="24"/>
          <w:vertAlign w:val="superscript"/>
        </w:rPr>
        <w:t>15</w:t>
      </w:r>
      <w:r w:rsidR="007156FA" w:rsidRPr="00C24996">
        <w:rPr>
          <w:rFonts w:ascii="Times New Roman" w:eastAsia="Times New Roman" w:hAnsi="Times New Roman" w:cs="Times New Roman"/>
          <w:color w:val="000000"/>
          <w:sz w:val="24"/>
          <w:szCs w:val="24"/>
          <w:lang w:eastAsia="pt-BR"/>
        </w:rPr>
        <w:fldChar w:fldCharType="end"/>
      </w:r>
      <w:r w:rsidR="000C1ABD" w:rsidRPr="00C24996">
        <w:rPr>
          <w:rFonts w:ascii="Times New Roman" w:eastAsia="Times New Roman" w:hAnsi="Times New Roman" w:cs="Times New Roman"/>
          <w:color w:val="000000"/>
          <w:sz w:val="24"/>
          <w:szCs w:val="24"/>
          <w:lang w:eastAsia="pt-BR"/>
        </w:rPr>
        <w:t xml:space="preserve"> </w:t>
      </w:r>
      <w:r w:rsidRPr="00C24996">
        <w:rPr>
          <w:rFonts w:ascii="Times New Roman" w:eastAsia="Times New Roman" w:hAnsi="Times New Roman" w:cs="Times New Roman"/>
          <w:color w:val="000000"/>
          <w:sz w:val="24"/>
          <w:szCs w:val="24"/>
          <w:lang w:eastAsia="pt-BR"/>
        </w:rPr>
        <w:t>The causes of sarcopenia are multifactorial, and the normal aging process increases the risk of sarcopenia</w:t>
      </w:r>
      <w:r w:rsidR="00891B30" w:rsidRPr="00C24996">
        <w:rPr>
          <w:rFonts w:ascii="Times New Roman" w:eastAsia="Times New Roman" w:hAnsi="Times New Roman" w:cs="Times New Roman"/>
          <w:color w:val="000000"/>
          <w:sz w:val="24"/>
          <w:szCs w:val="24"/>
          <w:lang w:eastAsia="pt-BR"/>
        </w:rPr>
        <w:t xml:space="preserve">. </w:t>
      </w:r>
      <w:r w:rsidR="007156FA" w:rsidRPr="00C24996">
        <w:rPr>
          <w:rFonts w:ascii="Times New Roman" w:eastAsia="Times New Roman" w:hAnsi="Times New Roman" w:cs="Times New Roman"/>
          <w:color w:val="000000"/>
          <w:sz w:val="24"/>
          <w:szCs w:val="24"/>
          <w:lang w:eastAsia="pt-BR"/>
        </w:rPr>
        <w:fldChar w:fldCharType="begin"/>
      </w:r>
      <w:r w:rsidR="00193B7F" w:rsidRPr="00C24996">
        <w:rPr>
          <w:rFonts w:ascii="Times New Roman" w:eastAsia="Times New Roman" w:hAnsi="Times New Roman" w:cs="Times New Roman"/>
          <w:color w:val="000000"/>
          <w:sz w:val="24"/>
          <w:szCs w:val="24"/>
          <w:lang w:eastAsia="pt-BR"/>
        </w:rPr>
        <w:instrText xml:space="preserve"> ADDIN ZOTERO_ITEM CSL_CITATION {"citationID":"66HrgVh1","properties":{"formattedCitation":"\\super 15\\nosupersub{}","plainCitation":"15","noteIndex":0},"citationItems":[{"id":35,"uris":["http://zotero.org/users/9771325/items/NTZMBUXW"],"itemData":{"id":35,"type":"article-journal","abstract":"Background: in 2010, the European Working Group on Sarcopenia in Older People (EWGSOP) published a sarcopenia definition that aimed to foster advances in identifying and caring for people with sarcopenia. In early 2018, the Working Group met again (EWGSOP2) to update the original definition in order to reflect scientific and clinical evidence that has built over the last decade. This paper presents our updated findings.\nObjectives: to increase consistency of research design, clinical diagnoses and ultimately, care for people with sarcopenia.\nRecommendations: sarcopenia is a muscle disease (muscle failure) rooted in adverse muscle changes that accrue across a lifetime; sarcopenia is common among adults of older age but can also occur earlier in life. In this updated consensus paper on sarcopenia, EWGSOP2: (1) focuses on low muscle strength as a key characteristic of sarcopenia, uses detection of low muscle quantity and quality to confirm the sarcopenia diagnosis, and identifies poor physical performance as indicative of severe sarcopenia; (2) updates the clinical algorithm that can be used for sarcopenia case-finding, diagnosis and confirmation, and severity determination and (3) provides clear cut-off points for measurements of variables that identify and characterise sarcopenia.\nConclusions: EWGSOP2's updated recommendations aim to increase awareness of sarcopenia and its risk. With these new recommendations, EWGSOP2 calls for healthcare professionals who treat patients at risk for sarcopenia to take actions that will promote early detection and treatment. We also encourage more research in the field of sarcopenia in order to prevent or delay adverse health outcomes that incur a heavy burden for patients and healthcare systems.","container-title":"Age and Ageing","DOI":"10.1093/ageing/afy169","ISSN":"1468-2834","issue":"1","journalAbbreviation":"Age Ageing","language":"eng","note":"PMID: 30312372\nPMCID: PMC6322506","page":"16-31","source":"PubMed","title":"Sarcopenia: revised European consensus on definition and diagnosis","title-short":"Sarcopenia","volume":"48","author":[{"family":"Cruz-Jentoft","given":"Alfonso J."},{"family":"Bahat","given":"Gülistan"},{"family":"Bauer","given":"Jürgen"},{"family":"Boirie","given":"Yves"},{"family":"Bruyère","given":"Olivier"},{"family":"Cederholm","given":"Tommy"},{"family":"Cooper","given":"Cyrus"},{"family":"Landi","given":"Francesco"},{"family":"Rolland","given":"Yves"},{"family":"Sayer","given":"Avan Aihie"},{"family":"Schneider","given":"Stéphane M."},{"family":"Sieber","given":"Cornel C."},{"family":"Topinkova","given":"Eva"},{"family":"Vandewoude","given":"Maurits"},{"family":"Visser","given":"Marjolein"},{"family":"Zamboni","given":"Mauro"},{"literal":"Writing Group for the European Working Group on Sarcopenia in Older People 2 (EWGSOP2), and the Extended Group for EWGSOP2"}],"issued":{"date-parts":[["2019",1,1]]}}}],"schema":"https://github.com/citation-style-language/schema/raw/master/csl-citation.json"} </w:instrText>
      </w:r>
      <w:r w:rsidR="007156FA" w:rsidRPr="00C24996">
        <w:rPr>
          <w:rFonts w:ascii="Times New Roman" w:eastAsia="Times New Roman" w:hAnsi="Times New Roman" w:cs="Times New Roman"/>
          <w:color w:val="000000"/>
          <w:sz w:val="24"/>
          <w:szCs w:val="24"/>
          <w:lang w:eastAsia="pt-BR"/>
        </w:rPr>
        <w:fldChar w:fldCharType="separate"/>
      </w:r>
      <w:r w:rsidR="00EB5338" w:rsidRPr="00C24996">
        <w:rPr>
          <w:rFonts w:ascii="Times New Roman" w:hAnsi="Times New Roman" w:cs="Times New Roman"/>
          <w:sz w:val="24"/>
          <w:szCs w:val="24"/>
          <w:vertAlign w:val="superscript"/>
        </w:rPr>
        <w:t>15</w:t>
      </w:r>
      <w:r w:rsidR="007156FA" w:rsidRPr="00C24996">
        <w:rPr>
          <w:rFonts w:ascii="Times New Roman" w:eastAsia="Times New Roman" w:hAnsi="Times New Roman" w:cs="Times New Roman"/>
          <w:color w:val="000000"/>
          <w:sz w:val="24"/>
          <w:szCs w:val="24"/>
          <w:lang w:eastAsia="pt-BR"/>
        </w:rPr>
        <w:fldChar w:fldCharType="end"/>
      </w:r>
      <w:r w:rsidR="00A71D1E" w:rsidRPr="00C24996">
        <w:rPr>
          <w:rFonts w:ascii="Times New Roman" w:eastAsia="Times New Roman" w:hAnsi="Times New Roman" w:cs="Times New Roman"/>
          <w:color w:val="000000"/>
          <w:sz w:val="24"/>
          <w:szCs w:val="24"/>
          <w:lang w:eastAsia="pt-BR"/>
        </w:rPr>
        <w:t xml:space="preserve"> </w:t>
      </w:r>
      <w:r w:rsidRPr="00C24996">
        <w:rPr>
          <w:rFonts w:ascii="Times New Roman" w:eastAsia="Times New Roman" w:hAnsi="Times New Roman" w:cs="Times New Roman"/>
          <w:color w:val="000000"/>
          <w:sz w:val="24"/>
          <w:szCs w:val="24"/>
          <w:lang w:eastAsia="pt-BR"/>
        </w:rPr>
        <w:t>The prevalence of sarcopenia is approximately 20% in individuals over 70 years of age, while this percentage increases to 50% in people over 80 years of age.</w:t>
      </w:r>
      <w:r w:rsidR="00426854">
        <w:rPr>
          <w:rFonts w:ascii="Times New Roman" w:eastAsia="Times New Roman" w:hAnsi="Times New Roman" w:cs="Times New Roman"/>
          <w:color w:val="000000"/>
          <w:sz w:val="24"/>
          <w:szCs w:val="24"/>
          <w:lang w:eastAsia="pt-BR"/>
        </w:rPr>
        <w:t xml:space="preserve"> </w:t>
      </w:r>
      <w:r w:rsidR="00426854">
        <w:rPr>
          <w:rFonts w:ascii="Times New Roman" w:eastAsia="Times New Roman" w:hAnsi="Times New Roman" w:cs="Times New Roman"/>
          <w:color w:val="000000"/>
          <w:sz w:val="24"/>
          <w:szCs w:val="24"/>
          <w:lang w:eastAsia="pt-BR"/>
        </w:rPr>
        <w:fldChar w:fldCharType="begin"/>
      </w:r>
      <w:r w:rsidR="00426854">
        <w:rPr>
          <w:rFonts w:ascii="Times New Roman" w:eastAsia="Times New Roman" w:hAnsi="Times New Roman" w:cs="Times New Roman"/>
          <w:color w:val="000000"/>
          <w:sz w:val="24"/>
          <w:szCs w:val="24"/>
          <w:lang w:eastAsia="pt-BR"/>
        </w:rPr>
        <w:instrText xml:space="preserve"> ADDIN ZOTERO_ITEM CSL_CITATION {"citationID":"7jgoxSZ7","properties":{"formattedCitation":"\\super 16\\nosupersub{}","plainCitation":"16","noteIndex":0},"citationItems":[{"id":314,"uris":["http://zotero.org/users/9771325/items/98HCBFWN"],"itemData":{"id":314,"type":"article-journal","container-title":"The Journal of Nutrition Health and Aging","DOI":"10.1007/BF02982705","ISSN":"1279-7707, 1760-4788","issue":"7","journalAbbreviation":"J Nutr Health Aging","language":"en","page":"452-456","source":"DOI.org (Crossref)","title":"Sarcopenia: Diagnosis and treatment","title-short":"Sarcopenia","URL":"http://link.springer.com/10.1007/BF02982705","volume":"12","author":[{"family":"Morley","given":"J. E."}],"accessed":{"date-parts":[["2022",11,3]]},"issued":{"date-parts":[["2008",9]]}}}],"schema":"https://github.com/citation-style-language/schema/raw/master/csl-citation.json"} </w:instrText>
      </w:r>
      <w:r w:rsidR="00426854">
        <w:rPr>
          <w:rFonts w:ascii="Times New Roman" w:eastAsia="Times New Roman" w:hAnsi="Times New Roman" w:cs="Times New Roman"/>
          <w:color w:val="000000"/>
          <w:sz w:val="24"/>
          <w:szCs w:val="24"/>
          <w:lang w:eastAsia="pt-BR"/>
        </w:rPr>
        <w:fldChar w:fldCharType="separate"/>
      </w:r>
      <w:r w:rsidR="00426854" w:rsidRPr="00426854">
        <w:rPr>
          <w:rFonts w:ascii="Times New Roman" w:hAnsi="Times New Roman" w:cs="Times New Roman"/>
          <w:sz w:val="24"/>
          <w:szCs w:val="24"/>
          <w:vertAlign w:val="superscript"/>
        </w:rPr>
        <w:t>16</w:t>
      </w:r>
      <w:r w:rsidR="00426854">
        <w:rPr>
          <w:rFonts w:ascii="Times New Roman" w:eastAsia="Times New Roman" w:hAnsi="Times New Roman" w:cs="Times New Roman"/>
          <w:color w:val="000000"/>
          <w:sz w:val="24"/>
          <w:szCs w:val="24"/>
          <w:lang w:eastAsia="pt-BR"/>
        </w:rPr>
        <w:fldChar w:fldCharType="end"/>
      </w:r>
      <w:r w:rsidRPr="00C24996">
        <w:rPr>
          <w:rFonts w:ascii="Times New Roman" w:eastAsia="Times New Roman" w:hAnsi="Times New Roman" w:cs="Times New Roman"/>
          <w:color w:val="000000"/>
          <w:sz w:val="24"/>
          <w:szCs w:val="24"/>
          <w:lang w:eastAsia="pt-BR"/>
        </w:rPr>
        <w:t xml:space="preserve"> </w:t>
      </w:r>
      <w:r w:rsidRPr="0071181F">
        <w:rPr>
          <w:rFonts w:ascii="Times New Roman" w:eastAsia="Times New Roman" w:hAnsi="Times New Roman" w:cs="Times New Roman"/>
          <w:color w:val="000000"/>
          <w:sz w:val="24"/>
          <w:szCs w:val="24"/>
          <w:highlight w:val="yellow"/>
          <w:lang w:eastAsia="pt-BR"/>
        </w:rPr>
        <w:t>The factors that cause sarcopenia are diverse</w:t>
      </w:r>
      <w:r w:rsidR="00605BB0" w:rsidRPr="0071181F">
        <w:rPr>
          <w:rFonts w:ascii="Times New Roman" w:eastAsia="Times New Roman" w:hAnsi="Times New Roman" w:cs="Times New Roman"/>
          <w:color w:val="000000"/>
          <w:sz w:val="24"/>
          <w:szCs w:val="24"/>
          <w:highlight w:val="yellow"/>
          <w:lang w:eastAsia="pt-BR"/>
        </w:rPr>
        <w:t xml:space="preserve">, </w:t>
      </w:r>
      <w:r w:rsidR="0071181F" w:rsidRPr="0071181F">
        <w:rPr>
          <w:rFonts w:ascii="Times New Roman" w:eastAsia="Times New Roman" w:hAnsi="Times New Roman" w:cs="Times New Roman"/>
          <w:color w:val="000000"/>
          <w:sz w:val="24"/>
          <w:szCs w:val="24"/>
          <w:highlight w:val="yellow"/>
          <w:lang w:eastAsia="pt-BR"/>
        </w:rPr>
        <w:t>and</w:t>
      </w:r>
      <w:r w:rsidR="00605BB0" w:rsidRPr="0071181F">
        <w:rPr>
          <w:rFonts w:ascii="Times New Roman" w:eastAsia="Times New Roman" w:hAnsi="Times New Roman" w:cs="Times New Roman"/>
          <w:color w:val="000000"/>
          <w:sz w:val="24"/>
          <w:szCs w:val="24"/>
          <w:highlight w:val="yellow"/>
          <w:lang w:eastAsia="pt-BR"/>
        </w:rPr>
        <w:t xml:space="preserve"> </w:t>
      </w:r>
      <w:r w:rsidRPr="0071181F">
        <w:rPr>
          <w:rFonts w:ascii="Times New Roman" w:eastAsia="Times New Roman" w:hAnsi="Times New Roman" w:cs="Times New Roman"/>
          <w:color w:val="000000"/>
          <w:sz w:val="24"/>
          <w:szCs w:val="24"/>
          <w:highlight w:val="yellow"/>
          <w:lang w:eastAsia="pt-BR"/>
        </w:rPr>
        <w:t xml:space="preserve">include aging, cognitive decline, </w:t>
      </w:r>
      <w:r w:rsidR="00436E52">
        <w:rPr>
          <w:rFonts w:ascii="Times New Roman" w:eastAsia="Times New Roman" w:hAnsi="Times New Roman" w:cs="Times New Roman"/>
          <w:color w:val="000000"/>
          <w:sz w:val="24"/>
          <w:szCs w:val="24"/>
          <w:highlight w:val="yellow"/>
          <w:lang w:eastAsia="pt-BR"/>
        </w:rPr>
        <w:t>lung</w:t>
      </w:r>
      <w:r w:rsidR="0071181F" w:rsidRPr="0071181F">
        <w:rPr>
          <w:rFonts w:ascii="Times New Roman" w:eastAsia="Times New Roman" w:hAnsi="Times New Roman" w:cs="Times New Roman"/>
          <w:color w:val="000000"/>
          <w:sz w:val="24"/>
          <w:szCs w:val="24"/>
          <w:highlight w:val="yellow"/>
          <w:lang w:eastAsia="pt-BR"/>
        </w:rPr>
        <w:t>,</w:t>
      </w:r>
      <w:r w:rsidR="00436E52">
        <w:rPr>
          <w:rFonts w:ascii="Times New Roman" w:eastAsia="Times New Roman" w:hAnsi="Times New Roman" w:cs="Times New Roman"/>
          <w:color w:val="000000"/>
          <w:sz w:val="24"/>
          <w:szCs w:val="24"/>
          <w:highlight w:val="yellow"/>
          <w:lang w:eastAsia="pt-BR"/>
        </w:rPr>
        <w:t xml:space="preserve"> </w:t>
      </w:r>
      <w:r w:rsidR="0071181F" w:rsidRPr="0071181F">
        <w:rPr>
          <w:rFonts w:ascii="Times New Roman" w:eastAsia="Times New Roman" w:hAnsi="Times New Roman" w:cs="Times New Roman"/>
          <w:color w:val="000000"/>
          <w:sz w:val="24"/>
          <w:szCs w:val="24"/>
          <w:highlight w:val="yellow"/>
          <w:lang w:eastAsia="pt-BR"/>
        </w:rPr>
        <w:t xml:space="preserve">cardiac </w:t>
      </w:r>
      <w:r w:rsidRPr="0071181F">
        <w:rPr>
          <w:rFonts w:ascii="Times New Roman" w:eastAsia="Times New Roman" w:hAnsi="Times New Roman" w:cs="Times New Roman"/>
          <w:color w:val="000000"/>
          <w:sz w:val="24"/>
          <w:szCs w:val="24"/>
          <w:highlight w:val="yellow"/>
          <w:lang w:eastAsia="pt-BR"/>
        </w:rPr>
        <w:t>and neurodegenerative diseases</w:t>
      </w:r>
      <w:r w:rsidR="004C1BE0" w:rsidRPr="00C24996">
        <w:rPr>
          <w:rFonts w:ascii="Times New Roman" w:eastAsia="Times New Roman" w:hAnsi="Times New Roman" w:cs="Times New Roman"/>
          <w:color w:val="000000"/>
          <w:sz w:val="24"/>
          <w:szCs w:val="24"/>
          <w:lang w:eastAsia="pt-BR"/>
        </w:rPr>
        <w:t xml:space="preserve">. </w:t>
      </w:r>
      <w:r w:rsidR="007156FA" w:rsidRPr="00C24996">
        <w:rPr>
          <w:rFonts w:ascii="Times New Roman" w:eastAsia="Times New Roman" w:hAnsi="Times New Roman" w:cs="Times New Roman"/>
          <w:color w:val="000000"/>
          <w:sz w:val="24"/>
          <w:szCs w:val="24"/>
          <w:lang w:eastAsia="pt-BR"/>
        </w:rPr>
        <w:fldChar w:fldCharType="begin"/>
      </w:r>
      <w:r w:rsidR="00426854">
        <w:rPr>
          <w:rFonts w:ascii="Times New Roman" w:eastAsia="Times New Roman" w:hAnsi="Times New Roman" w:cs="Times New Roman"/>
          <w:color w:val="000000"/>
          <w:sz w:val="24"/>
          <w:szCs w:val="24"/>
          <w:lang w:eastAsia="pt-BR"/>
        </w:rPr>
        <w:instrText xml:space="preserve"> ADDIN ZOTERO_ITEM CSL_CITATION {"citationID":"dRAqQkEH","properties":{"formattedCitation":"\\super 17\\nosupersub{}","plainCitation":"17","noteIndex":0},"citationItems":[{"id":38,"uris":["http://zotero.org/users/9771325/items/WYV2MIML"],"itemData":{"id":38,"type":"article-journal","abstract":"The European Working Group on Sarcopenia in Older People (EWGSOP) developed a practical clinical definition and consensus diagnostic criteria for age-related sarcopenia. EWGSOP included representatives from four participant organisations, i.e. the European Geriatric Medicine Society, the European Society for Clinical Nutrition and Metabolism, the International Association of Gerontology and Geriatrics-European Region and the International Association of Nutrition and Aging. These organisations endorsed the findings in the final document. The group met and addressed the following questions, using the medical literature to build evidence-based answers: (i) What is sarcopenia? (ii) What parameters define sarcopenia? (iii) What variables reflect these parameters, and what measurement tools and cut-off points can be used? (iv) How does sarcopenia relate to cachexia, frailty and sarcopenic obesity? For the diagnosis of sarcopenia, EWGSOP recommends using the presence of both low muscle mass + low muscle function (strength or performance). EWGSOP variously applies these characteristics to further define conceptual stages as 'presarcopenia', 'sarcopenia' and 'severe sarcopenia'. EWGSOP reviewed a wide range of tools that can be used to measure the specific variables of muscle mass, muscle strength and physical performance. Our paper summarises currently available data defining sarcopenia cut-off points by age and gender; suggests an algorithm for sarcopenia case finding in older individuals based on measurements of gait speed, grip strength and muscle mass; and presents a list of suggested primary and secondary outcome domains for research. Once an operational definition of sarcopenia is adopted and included in the mainstream of comprehensive geriatric assessment, the next steps are to define the natural course of sarcopenia and to develop and define effective treatment.","container-title":"Age and Ageing","DOI":"10.1093/ageing/afq034","ISSN":"1468-2834","issue":"4","journalAbbreviation":"Age Ageing","language":"eng","note":"PMID: 20392703\nPMCID: PMC2886201","page":"412-423","source":"PubMed","title":"Sarcopenia: European consensus on definition and diagnosis: Report of the European Working Group on Sarcopenia in Older People","title-short":"Sarcopenia","volume":"39","author":[{"family":"Cruz-Jentoft","given":"Alfonso J."},{"family":"Baeyens","given":"Jean Pierre"},{"family":"Bauer","given":"Jürgen M."},{"family":"Boirie","given":"Yves"},{"family":"Cederholm","given":"Tommy"},{"family":"Landi","given":"Francesco"},{"family":"Martin","given":"Finbarr C."},{"family":"Michel","given":"Jean-Pierre"},{"family":"Rolland","given":"Yves"},{"family":"Schneider","given":"Stéphane M."},{"family":"Topinková","given":"Eva"},{"family":"Vandewoude","given":"Maurits"},{"family":"Zamboni","given":"Mauro"},{"literal":"European Working Group on Sarcopenia in Older People"}],"issued":{"date-parts":[["2010",7]]}}}],"schema":"https://github.com/citation-style-language/schema/raw/master/csl-citation.json"} </w:instrText>
      </w:r>
      <w:r w:rsidR="007156FA" w:rsidRPr="00C24996">
        <w:rPr>
          <w:rFonts w:ascii="Times New Roman" w:eastAsia="Times New Roman" w:hAnsi="Times New Roman" w:cs="Times New Roman"/>
          <w:color w:val="000000"/>
          <w:sz w:val="24"/>
          <w:szCs w:val="24"/>
          <w:lang w:eastAsia="pt-BR"/>
        </w:rPr>
        <w:fldChar w:fldCharType="separate"/>
      </w:r>
      <w:r w:rsidR="00426854" w:rsidRPr="00426854">
        <w:rPr>
          <w:rFonts w:ascii="Times New Roman" w:hAnsi="Times New Roman" w:cs="Times New Roman"/>
          <w:sz w:val="24"/>
          <w:szCs w:val="24"/>
          <w:vertAlign w:val="superscript"/>
        </w:rPr>
        <w:t>17</w:t>
      </w:r>
      <w:r w:rsidR="007156FA" w:rsidRPr="00C24996">
        <w:rPr>
          <w:rFonts w:ascii="Times New Roman" w:eastAsia="Times New Roman" w:hAnsi="Times New Roman" w:cs="Times New Roman"/>
          <w:color w:val="000000"/>
          <w:sz w:val="24"/>
          <w:szCs w:val="24"/>
          <w:lang w:eastAsia="pt-BR"/>
        </w:rPr>
        <w:fldChar w:fldCharType="end"/>
      </w:r>
    </w:p>
    <w:p w14:paraId="11E7F4F5" w14:textId="4CC0E236" w:rsidR="00817B6A" w:rsidRPr="00C24996" w:rsidRDefault="000D19FC" w:rsidP="00C24996">
      <w:pPr>
        <w:spacing w:after="0" w:line="480" w:lineRule="auto"/>
        <w:ind w:firstLine="709"/>
        <w:jc w:val="both"/>
        <w:rPr>
          <w:rFonts w:ascii="Times New Roman" w:eastAsia="Times New Roman" w:hAnsi="Times New Roman" w:cs="Times New Roman"/>
          <w:sz w:val="24"/>
          <w:szCs w:val="24"/>
          <w:lang w:eastAsia="pt-BR"/>
        </w:rPr>
      </w:pPr>
      <w:r w:rsidRPr="00C24996">
        <w:rPr>
          <w:rFonts w:ascii="Times New Roman" w:eastAsia="Times New Roman" w:hAnsi="Times New Roman" w:cs="Times New Roman"/>
          <w:color w:val="000000"/>
          <w:sz w:val="24"/>
          <w:szCs w:val="24"/>
          <w:lang w:eastAsia="pt-BR"/>
        </w:rPr>
        <w:lastRenderedPageBreak/>
        <w:t>The prevalence of sarcopenia combined with PD is controversial, varying from 17</w:t>
      </w:r>
      <w:r w:rsidR="00605BB0" w:rsidRPr="00C24996">
        <w:rPr>
          <w:rFonts w:ascii="Times New Roman" w:eastAsia="Times New Roman" w:hAnsi="Times New Roman" w:cs="Times New Roman"/>
          <w:color w:val="000000"/>
          <w:sz w:val="24"/>
          <w:szCs w:val="24"/>
          <w:lang w:eastAsia="pt-BR"/>
        </w:rPr>
        <w:t>.</w:t>
      </w:r>
      <w:r w:rsidRPr="00C24996">
        <w:rPr>
          <w:rFonts w:ascii="Times New Roman" w:eastAsia="Times New Roman" w:hAnsi="Times New Roman" w:cs="Times New Roman"/>
          <w:color w:val="000000"/>
          <w:sz w:val="24"/>
          <w:szCs w:val="24"/>
          <w:lang w:eastAsia="pt-BR"/>
        </w:rPr>
        <w:t>2 to 55</w:t>
      </w:r>
      <w:r w:rsidR="00605BB0" w:rsidRPr="00C24996">
        <w:rPr>
          <w:rFonts w:ascii="Times New Roman" w:eastAsia="Times New Roman" w:hAnsi="Times New Roman" w:cs="Times New Roman"/>
          <w:color w:val="000000"/>
          <w:sz w:val="24"/>
          <w:szCs w:val="24"/>
          <w:lang w:eastAsia="pt-BR"/>
        </w:rPr>
        <w:t>.</w:t>
      </w:r>
      <w:r w:rsidRPr="00C24996">
        <w:rPr>
          <w:rFonts w:ascii="Times New Roman" w:eastAsia="Times New Roman" w:hAnsi="Times New Roman" w:cs="Times New Roman"/>
          <w:color w:val="000000"/>
          <w:sz w:val="24"/>
          <w:szCs w:val="24"/>
          <w:lang w:eastAsia="pt-BR"/>
        </w:rPr>
        <w:t>7</w:t>
      </w:r>
      <w:r w:rsidR="00605BB0" w:rsidRPr="00C24996">
        <w:rPr>
          <w:rFonts w:ascii="Times New Roman" w:eastAsia="Times New Roman" w:hAnsi="Times New Roman" w:cs="Times New Roman"/>
          <w:color w:val="000000"/>
          <w:sz w:val="24"/>
          <w:szCs w:val="24"/>
          <w:lang w:eastAsia="pt-BR"/>
        </w:rPr>
        <w:t>%</w:t>
      </w:r>
      <w:r w:rsidR="00023BF0" w:rsidRPr="00C24996">
        <w:rPr>
          <w:rFonts w:ascii="Times New Roman" w:eastAsia="Times New Roman" w:hAnsi="Times New Roman" w:cs="Times New Roman"/>
          <w:color w:val="000000"/>
          <w:sz w:val="24"/>
          <w:szCs w:val="24"/>
          <w:lang w:eastAsia="pt-BR"/>
        </w:rPr>
        <w:t xml:space="preserve">. </w:t>
      </w:r>
      <w:r w:rsidR="000E1919" w:rsidRPr="00C24996">
        <w:rPr>
          <w:rFonts w:ascii="Times New Roman" w:eastAsia="Times New Roman" w:hAnsi="Times New Roman" w:cs="Times New Roman"/>
          <w:color w:val="000000"/>
          <w:sz w:val="24"/>
          <w:szCs w:val="24"/>
          <w:lang w:eastAsia="pt-BR"/>
        </w:rPr>
        <w:fldChar w:fldCharType="begin"/>
      </w:r>
      <w:r w:rsidR="00426854">
        <w:rPr>
          <w:rFonts w:ascii="Times New Roman" w:eastAsia="Times New Roman" w:hAnsi="Times New Roman" w:cs="Times New Roman"/>
          <w:color w:val="000000"/>
          <w:sz w:val="24"/>
          <w:szCs w:val="24"/>
          <w:lang w:eastAsia="pt-BR"/>
        </w:rPr>
        <w:instrText xml:space="preserve"> ADDIN ZOTERO_ITEM CSL_CITATION {"citationID":"547yXrvu","properties":{"formattedCitation":"\\super 18\\uc0\\u8211{}22\\nosupersub{}","plainCitation":"18–22","noteIndex":0},"citationItems":[{"id":47,"uris":["http://zotero.org/users/9771325/items/BLD8Y3PV"],"itemData":{"id":47,"type":"article-journal","container-title":"Neurological Sciences and Neurophysiology","DOI":"10.5152/NSN.2019.10548","journalAbbreviation":"Neurological Sciences and Neurophysiology","page":"28-32","source":"ResearchGate","title":"Sarcopenia in Parkinson’s disease patients","volume":"36","author":[{"family":"Kusbeci","given":"Ozge"},{"family":"Colakoglu","given":"Beril"},{"family":"Inci","given":"Ipek"},{"family":"Duran","given":"Elif"},{"family":"Cakmur","given":"Raif"}],"issued":{"date-parts":[["2019",3,21]]}},"label":"page"},{"id":103,"uris":["http://zotero.org/users/9771325/items/V2YBH95V"],"itemData":{"id":103,"type":"article-journal","abstract":"Background: Sarcopenia is critically associated with morbidity and mortality in the progression of Parkinson's disease (PD). However, analyses of clinical severity and brain changes, such as white matter (WM) alterations in PD patients with sarcopenia are limited. Further understanding of the factors associated with sarcopenia may provide a focused screen and potential for early intervention in PD patients. Methods: 52 PD patients and 19 healthy participants accepted dual-energy X-ray absorptiometry to measure the body composition. Using diffusion tensor imaging, the difference of WM integrity was measured between PD patients with sarcopenia (PDSa) and without sarcopenia (PDNSa). Multivariate analysis was performed to explore the relationships between clinical factors, WM integrity, and sarcopenia in PD patients. Results: 21 PD patients (40.4%) had sarcopenia. PDSa had a higher Unified Parkinson's Disease Rating Scale (UPDRS III) score, lower body mass index (BMI) and lower fat weight compared with the PDNSa. Additionally, PDSa patients exhibited lower fractional anisotropy accompanied by higher radial diffusivity and/or higher mean diffusivity in the fronto-striato-thalamic circuits, including bilateral cingulum, left superior longitudinal fasciculus, left genu of corpus callosum, and right anterior thalamic radiation, which participate in the executive function. In addition, decreased muscle mass was associated with worse WM integrity in these regions. Multiple linear regression analysis revealed that WM integrity in the left cingulum, right anterior thalamic radiation, together with gender (male) significantly predicted muscle mass in PD patients. Conclusions: WM alterations in the executive network, such as the fronto-striato-thalamic circuits, may indicate a risk factor for ongoing sarcopenia in PD patients. The effectiveness of using executive function to serve as a prodromal marker of sarcopenia in PD patients should be evaluated in future studies.","container-title":"International Journal of Environmental Research and Public Health","DOI":"10.3390/ijerph16244884","ISSN":"1660-4601","issue":"24","journalAbbreviation":"Int J Environ Res Public Health","language":"eng","note":"PMID: 31817127\nPMCID: PMC6950743","page":"E4884","source":"PubMed","title":"Correlation between Executive Network Integrity and Sarcopenia in Patients with Parkinson's Disease","volume":"16","author":[{"family":"Lee","given":"Chih-Ying"},{"family":"Chen","given":"Hsiu-Ling"},{"family":"Chen","given":"Pei-Chin"},{"family":"Chen","given":"Yueh-Sheng"},{"family":"Chiang","given":"Pi-Ling"},{"family":"Wang","given":"Cheng-Kang"},{"family":"Lu","given":"Cheng-Hsien"},{"family":"Chen","given":"Meng-Hsiang"},{"family":"Chou","given":"Kun-Hsien"},{"family":"Huang","given":"Yu-Chi"},{"family":"Lin","given":"Wei-Che"}],"issued":{"date-parts":[["2019",12,4]]}},"label":"act"},{"id":45,"uris":["http://zotero.org/users/9771325/items/ILBVLV59"],"itemData":{"id":45,"type":"article-journal","abstract":"BACKGROUND: Sarcopenia and frailty are found in up to one-third of the general elderly population. Both are associated with major adverse health outcomes such as nursing home placement, disability, decreased quality of life, and death. Data on the frequency of both syndromes in Parkinson's disease (PD), however, are very limited.\nOBJECTIVE: We aimed to screen for sarcopenia and frailty in PD patients and to assess potential associations of both geriatric syndromes with demographic and clinical parameters as well as quality of life.\nMETHODS: In this observational, cross-sectional study, we included 104 PD patients from a tertiary center and 330 non-PD controls from a population-based cohort aged &gt; 65 years. All groups were screened for sarcopenia using the SARC-F score and for frailty using the Clinical Frailty Scale of the Canadian Study of Health and Aging (CSHA CFS). Prevalence rates of sarcopenia and frailty were also assessed in 18 PD patients from a population-based cohort aged &gt; 65 years. Moreover, PD patients from the tertiary center were evaluated for motor and non-motor symptoms, quality of life, and dependency.\nRESULTS: The prevalence of sarcopenia was 55.8% (95% CI: 46.2-64.9%) in PD patients from the tertiary center and 8.2% (5.7-11.7%; p &lt; 0.001) in non-PD controls. Frailty was detected in 35.6% (27.0-45.2%) and 5.2% (3.2-8.1%; p &lt; 0.001). Prevalence rates for sarcopenia and frailty were 33.3% (16.1-56.4%; p = 0.004) and 22.2% (8.5-45.8%; p = 0.017) in the community-based PD sample. Both sarcopenia and frailty were significantly associated with longer disease duration, higher motor impairment, higher Hoehn and Yahr stages, decreased quality of life, higher frequency of falls, a higher non-motor symptom burden, institutionalization, and higher care levels in PD patients from a tertiary center compared to not affected PD patients (all p &lt; 0.05).\nCONCLUSIONS: Both frailty and sarcopenia are more common in PD patients than in the general community and are associated with a more adverse course of the disease. Future studies should look into underlying risk factors for the occurrence of sarcopenia and frailty in PD patients and into adequate management to prevent and mitigate them.","container-title":"Gerontology","DOI":"10.1159/000492572","ISSN":"1423-0003","issue":"3","journalAbbreviation":"Gerontology","language":"eng","note":"PMID: 30199864","page":"216-228","source":"PubMed","title":"Prevalence and Associated Factors of Sarcopenia and Frailty in Parkinson's Disease: A Cross-Sectional Study","title-short":"Prevalence and Associated Factors of Sarcopenia and Frailty in Parkinson's Disease","volume":"65","author":[{"family":"Peball","given":"Marina"},{"family":"Mahlknecht","given":"Philipp"},{"family":"Werkmann","given":"Mario"},{"family":"Marini","given":"Kathrin"},{"family":"Murr","given":"Franziska"},{"family":"Herzmann","given":"Helga"},{"family":"Stockner","given":"Heike"},{"family":"Marzi","given":"Roberto","non-dropping-particle":"de"},{"family":"Heim","given":"Beatrice"},{"family":"Djamshidian","given":"Atbin"},{"family":"Willeit","given":"Peter"},{"family":"Willeit","given":"Johann"},{"family":"Kiechl","given":"Stefan"},{"family":"Valent","given":"Dora"},{"family":"Krismer","given":"Florian"},{"family":"Wenning","given":"Gregor Karl"},{"family":"Nocker","given":"Michael"},{"family":"Mair","given":"Katherina"},{"family":"Poewe","given":"Werner"},{"family":"Seppi","given":"Klaus"}],"issued":{"date-parts":[["2019"]]}},"label":"act"},{"id":41,"uris":["http://zotero.org/users/9771325/items/TUIM8BMA"],"itemData":{"id":41,"type":"article-journal","abstract":"INTRODUCTION: Low body weight in Parkinson's disease (PD) is poorly understood despite the associated risks of malnutrition, fractures, and death. Sarcopenia (loss of muscle bulk and strength) and frailty are geriatric syndromes that are likewise associated with adverse health outcomes, yet have received scant attention in PD. We studied body composition, sarcopenia, frailty, and their clinico-biological correlates in PD.\nMETHODS: 93 patients and 78 spousal/sibling controls underwent comprehensive assessment of diet, clinical status, muscle strength/performance, frailty, body composition (using dual-energy X-ray absorptiometry), and serum levels of neurogastrointestinal hormones and inflammatory markers.\nRESULTS: PD patients were older than controls (66.0 ± 8.5 vs. 62.4 ± 8.4years, P = 0.003). Mean body mass index (24.0 ± 0.4 vs. 25.6 ± 0.5kg/m2, Padjusted = 0.016), fat mass index (7.4 ± 0.3 vs. 9.0 ± 0.3kg/m2, Padjusted&lt;0.001), and whole-body fat percentage (30.7 ± 0.8 vs. 35.7 ± 0.9%, Padjusted&lt;0.001) were lower in patients, even after controlling for age and gender. There were no between-group differences in skeletal muscle mass index and whole-body bone mineral density. Body composition parameters did not correlate with disease duration or motor severity. Reduced whole-body fat percentage was associated with higher risk of motor response complications as well as higher levels of insulin-growth factor-1 and inflammatory markers. PD patients had a higher prevalence of sarcopenia (17.2% vs. 10.3%, Padjusted = 0.340) and frailty (69.4% vs. 24.2%, Padjusted = 0.010). Older age and worse PD motor severity were predictors of frailty in PD.\nCONCLUSIONS: We found reduced body fat with relatively preserved skeletal muscle mass, and a high prevalence of frailty, in PD. Further studies are needed to understand the patho-mechanisms underlying these alterations.","container-title":"Parkinsonism &amp; Related Disorders","DOI":"10.1016/j.parkreldis.2018.06.020","ISSN":"1873-5126","journalAbbreviation":"Parkinsonism Relat Disord","language":"eng","note":"PMID: 29914840","page":"58-64","source":"PubMed","title":"Altered body composition, sarcopenia, frailty, and their clinico-biological correlates, in Parkinson's disease","volume":"56","author":[{"family":"Tan","given":"Ai Huey"},{"family":"Hew","given":"Yin Cheng"},{"family":"Lim","given":"Shen-Yang"},{"family":"Ramli","given":"Norlisah Mohd"},{"family":"Kamaruzzaman","given":"Shahrul Bahyah"},{"family":"Tan","given":"Maw Pin"},{"family":"Grossmann","given":"Mathis"},{"family":"Ang","given":"Ban Hong"},{"family":"Tan","given":"Jiun Yan"},{"family":"Manap","given":"Mohamad Addin Azhan A."},{"family":"Tay","given":"Tun Khong"},{"family":"Tan","given":"Siang Lyn"},{"family":"New","given":"Ru Peng"},{"family":"Fadzli","given":"Farhana"},{"family":"Yee","given":"Eng Jui"},{"family":"Moy","given":"Foong Ming"},{"family":"Mahadeva","given":"Sanjiv"},{"family":"Lang","given":"Anthony E."}],"issued":{"date-parts":[["2018",11]]}},"label":"act"},{"id":43,"uris":["http://zotero.org/users/9771325/items/C49GNQ37"],"itemData":{"id":43,"type":"article-journal","abstract":"AIM: In this study, the aim was to identify the incidence of sarcopenia and dynapenia according to disease stage among idiopathic Parkinson's disease (IPD) patients and collect data to illuminate precautions related to reducing the disease load.\nMETHOD: The study was completed with 166 patients divided by stage according to modified Hoehn and Yahr (HYR) criteria and 249 healthy volunteers aged from 18 to 39 and 68 to 75 years met the inclusion criteria. In our prospective and cross-sectional study, patients with IPD according to \"UK Brain Bank\" diagnostic criteria had the Unified Parkinson's Disease Rating Scale (UPDRS) and HYR scales applied. The patient and control groups had skeletal muscle mass index (SMMI), muscle power, and physical performance assessed. Diagnosis of sarcopenia used the European Working Group on Sarcopenia in Older People (EWGSOP) diagnostic criteria.\nRESULTS: In our study, in parallel with the increase in disease stage among IPD patients, the incidence of sarcopenia (led by severe sarcopenia) and dynapenia was high compared to that among the control group of the same age.\nCONCLUSION: In the early stages of chronic progressive diseases like IPD, identification of sarcopenia and dynapenia is important considering the limitations of disease-preventive effects in treatments applied after diagnosis.","container-title":"Neurological Sciences: Official Journal of the Italian Neurological Society and of the Italian Society of Clinical Neurophysiology","DOI":"10.1007/s10072-018-3439-6","ISSN":"1590-3478","issue":"8","journalAbbreviation":"Neurol Sci","language":"eng","note":"PMID: 29752635","page":"1415-1421","source":"PubMed","title":"Incidence of sarcopenia and dynapenia according to stage in patients with idiopathic Parkinson's disease","volume":"39","author":[{"family":"Yazar","given":"Tamer"},{"family":"Yazar","given":"Hülya Olgun"},{"family":"Zayimoğlu","given":"Emel"},{"family":"Çankaya","given":"Soner"}],"issued":{"date-parts":[["2018",8]]}},"label":"act"}],"schema":"https://github.com/citation-style-language/schema/raw/master/csl-citation.json"} </w:instrText>
      </w:r>
      <w:r w:rsidR="000E1919" w:rsidRPr="00C24996">
        <w:rPr>
          <w:rFonts w:ascii="Times New Roman" w:eastAsia="Times New Roman" w:hAnsi="Times New Roman" w:cs="Times New Roman"/>
          <w:color w:val="000000"/>
          <w:sz w:val="24"/>
          <w:szCs w:val="24"/>
          <w:lang w:eastAsia="pt-BR"/>
        </w:rPr>
        <w:fldChar w:fldCharType="separate"/>
      </w:r>
      <w:r w:rsidR="00426854" w:rsidRPr="00426854">
        <w:rPr>
          <w:rFonts w:ascii="Times New Roman" w:hAnsi="Times New Roman" w:cs="Times New Roman"/>
          <w:sz w:val="24"/>
          <w:szCs w:val="24"/>
          <w:vertAlign w:val="superscript"/>
        </w:rPr>
        <w:t>18–22</w:t>
      </w:r>
      <w:r w:rsidR="000E1919" w:rsidRPr="00C24996">
        <w:rPr>
          <w:rFonts w:ascii="Times New Roman" w:eastAsia="Times New Roman" w:hAnsi="Times New Roman" w:cs="Times New Roman"/>
          <w:color w:val="000000"/>
          <w:sz w:val="24"/>
          <w:szCs w:val="24"/>
          <w:lang w:eastAsia="pt-BR"/>
        </w:rPr>
        <w:fldChar w:fldCharType="end"/>
      </w:r>
      <w:r w:rsidRPr="00C24996">
        <w:rPr>
          <w:rFonts w:ascii="Times New Roman" w:eastAsia="Times New Roman" w:hAnsi="Times New Roman" w:cs="Times New Roman"/>
          <w:color w:val="000000"/>
          <w:sz w:val="24"/>
          <w:szCs w:val="24"/>
          <w:lang w:eastAsia="pt-BR"/>
        </w:rPr>
        <w:t xml:space="preserve"> The main reason for this discrepancy might be linked to the different patients</w:t>
      </w:r>
      <w:r w:rsidR="0071181F">
        <w:rPr>
          <w:rFonts w:ascii="Times New Roman" w:eastAsia="Times New Roman" w:hAnsi="Times New Roman" w:cs="Times New Roman"/>
          <w:color w:val="000000"/>
          <w:sz w:val="24"/>
          <w:szCs w:val="24"/>
          <w:lang w:eastAsia="pt-BR"/>
        </w:rPr>
        <w:t>’ age</w:t>
      </w:r>
      <w:r w:rsidRPr="00C24996">
        <w:rPr>
          <w:rFonts w:ascii="Times New Roman" w:eastAsia="Times New Roman" w:hAnsi="Times New Roman" w:cs="Times New Roman"/>
          <w:color w:val="000000"/>
          <w:sz w:val="24"/>
          <w:szCs w:val="24"/>
          <w:lang w:eastAsia="pt-BR"/>
        </w:rPr>
        <w:t xml:space="preserve"> in previous studies. A previous systematic review and meta-analysis reported high heterogeneity among studies that evaluated sarcopenia in PD</w:t>
      </w:r>
      <w:r w:rsidR="00023BF0" w:rsidRPr="00C24996">
        <w:rPr>
          <w:rFonts w:ascii="Times New Roman" w:eastAsia="Times New Roman" w:hAnsi="Times New Roman" w:cs="Times New Roman"/>
          <w:color w:val="000000"/>
          <w:sz w:val="24"/>
          <w:szCs w:val="24"/>
          <w:lang w:eastAsia="pt-BR"/>
        </w:rPr>
        <w:t xml:space="preserve">. </w:t>
      </w:r>
      <w:r w:rsidR="00023BF0" w:rsidRPr="00C24996">
        <w:rPr>
          <w:rFonts w:ascii="Times New Roman" w:eastAsia="Times New Roman" w:hAnsi="Times New Roman" w:cs="Times New Roman"/>
          <w:color w:val="000000"/>
          <w:sz w:val="24"/>
          <w:szCs w:val="24"/>
          <w:lang w:eastAsia="pt-BR"/>
        </w:rPr>
        <w:fldChar w:fldCharType="begin"/>
      </w:r>
      <w:r w:rsidR="00426854">
        <w:rPr>
          <w:rFonts w:ascii="Times New Roman" w:eastAsia="Times New Roman" w:hAnsi="Times New Roman" w:cs="Times New Roman"/>
          <w:color w:val="000000"/>
          <w:sz w:val="24"/>
          <w:szCs w:val="24"/>
          <w:lang w:eastAsia="pt-BR"/>
        </w:rPr>
        <w:instrText xml:space="preserve"> ADDIN ZOTERO_ITEM CSL_CITATION {"citationID":"sI6oSmwp","properties":{"formattedCitation":"\\super 23\\nosupersub{}","plainCitation":"23","noteIndex":0},"citationItems":[{"id":106,"uris":["http://zotero.org/users/9771325/items/QC6Q2J2L"],"itemData":{"id":106,"type":"article-journal","abstract":"Background: Parkinson's disease (PD) and sarcopenia are two common diseases in aging people. To date, the prevalence of sarcopenia in PD patients and the relationship between clinical features and sarcopenia in PD patients are not clear. The aim of the study was to (1) assess the prevalence of sarcopenia in PD patients and (2) reveal the clinical features between PD patients with and without sarcopenia. Method: A systematic review was carried out through screening PubMed, EMBASE, and Cochrane database in May 2020. All study designs (case-control, cohort, and cross-sectional studies) were eligible for meta-analysis. Data of patients' characteristics, sarcopenia criteria, sarcopenia prevalence, and sarcopenia measures were retrieved. The primary outcome was estimated prevalence of sarcopenia by a pooled prevalence (%) and its 95% confidence interval (CI), using a random-effects model. The secondary outcome was the differences in clinical features between PD patients with and without sarcopenia by meta-analysis. Included articles were assessed for risk of bias. Potential sources of variation were investigated by using subgroup analyses and meta-regression. Result: Ten studies were included in the review. Among them, nine were cross-sectional studies, and one was a prospective cohort study. Age of participants with PD in the studies ranged from 51.1 to 80.7 years. The estimated prevalence of sarcopenia ranged from 6 to 55.5%. The random-effects pooled prevalence was 29% (95% CIs: 0.18-0.40). When only studies at low risk of bias were considered, pooled prevalence decreased to 17% (95% CIs: 0.02-0.33), with still high heterogeneity. The incidence of falls in PD patients with sarcopenia was higher than that in PD patients without sarcopenia. There was no difference in sex ratio between PD patients with and without sarcopenia. Conclusion: Sarcopenia seems to be common in patients with PD. Early assessment of sarcopenia should be implemented in PD to avoid fall and disability.","container-title":"Frontiers in Neurology","DOI":"10.3389/fneur.2021.598035","ISSN":"1664-2295","journalAbbreviation":"Front Neurol","language":"eng","note":"PMID: 33746871\nPMCID: PMC7973225","page":"598035","source":"PubMed","title":"Sarcopenia in Patients With Parkinson's Disease: A Systematic Review and Meta-Analysis","title-short":"Sarcopenia in Patients With Parkinson's Disease","volume":"12","author":[{"family":"Cai","given":"Yingying"},{"family":"Feng","given":"Fei"},{"family":"Wei","given":"Qianqian"},{"family":"Jiang","given":"Zheng"},{"family":"Ou","given":"Ruwei"},{"family":"Shang","given":"Huifang"}],"issued":{"date-parts":[["2021"]]}}}],"schema":"https://github.com/citation-style-language/schema/raw/master/csl-citation.json"} </w:instrText>
      </w:r>
      <w:r w:rsidR="00023BF0" w:rsidRPr="00C24996">
        <w:rPr>
          <w:rFonts w:ascii="Times New Roman" w:eastAsia="Times New Roman" w:hAnsi="Times New Roman" w:cs="Times New Roman"/>
          <w:color w:val="000000"/>
          <w:sz w:val="24"/>
          <w:szCs w:val="24"/>
          <w:lang w:eastAsia="pt-BR"/>
        </w:rPr>
        <w:fldChar w:fldCharType="separate"/>
      </w:r>
      <w:r w:rsidR="00426854" w:rsidRPr="00426854">
        <w:rPr>
          <w:rFonts w:ascii="Times New Roman" w:hAnsi="Times New Roman" w:cs="Times New Roman"/>
          <w:sz w:val="24"/>
          <w:szCs w:val="24"/>
          <w:vertAlign w:val="superscript"/>
        </w:rPr>
        <w:t>23</w:t>
      </w:r>
      <w:r w:rsidR="00023BF0" w:rsidRPr="00C24996">
        <w:rPr>
          <w:rFonts w:ascii="Times New Roman" w:eastAsia="Times New Roman" w:hAnsi="Times New Roman" w:cs="Times New Roman"/>
          <w:color w:val="000000"/>
          <w:sz w:val="24"/>
          <w:szCs w:val="24"/>
          <w:lang w:eastAsia="pt-BR"/>
        </w:rPr>
        <w:fldChar w:fldCharType="end"/>
      </w:r>
      <w:r w:rsidR="00023BF0" w:rsidRPr="00C24996">
        <w:rPr>
          <w:rFonts w:ascii="Times New Roman" w:eastAsia="Times New Roman" w:hAnsi="Times New Roman" w:cs="Times New Roman"/>
          <w:color w:val="000000"/>
          <w:sz w:val="24"/>
          <w:szCs w:val="24"/>
          <w:lang w:eastAsia="pt-BR"/>
        </w:rPr>
        <w:t xml:space="preserve"> </w:t>
      </w:r>
      <w:r w:rsidRPr="00C24996">
        <w:rPr>
          <w:rFonts w:ascii="Times New Roman" w:eastAsia="Times New Roman" w:hAnsi="Times New Roman" w:cs="Times New Roman"/>
          <w:color w:val="000000"/>
          <w:sz w:val="24"/>
          <w:szCs w:val="24"/>
          <w:lang w:eastAsia="pt-BR"/>
        </w:rPr>
        <w:t xml:space="preserve">These authors verified that the prevalence of sarcopenia in PD was 29%, although this percentage dropped to 17% when </w:t>
      </w:r>
      <w:r w:rsidR="00175D3A" w:rsidRPr="00C24996">
        <w:rPr>
          <w:rFonts w:ascii="Times New Roman" w:eastAsia="Times New Roman" w:hAnsi="Times New Roman" w:cs="Times New Roman"/>
          <w:color w:val="000000"/>
          <w:sz w:val="24"/>
          <w:szCs w:val="24"/>
          <w:lang w:eastAsia="pt-BR"/>
        </w:rPr>
        <w:t xml:space="preserve">only </w:t>
      </w:r>
      <w:r w:rsidRPr="00C24996">
        <w:rPr>
          <w:rFonts w:ascii="Times New Roman" w:eastAsia="Times New Roman" w:hAnsi="Times New Roman" w:cs="Times New Roman"/>
          <w:color w:val="000000"/>
          <w:sz w:val="24"/>
          <w:szCs w:val="24"/>
          <w:lang w:eastAsia="pt-BR"/>
        </w:rPr>
        <w:t xml:space="preserve">considering studies with a low </w:t>
      </w:r>
      <w:r w:rsidRPr="0071181F">
        <w:rPr>
          <w:rFonts w:ascii="Times New Roman" w:eastAsia="Times New Roman" w:hAnsi="Times New Roman" w:cs="Times New Roman"/>
          <w:color w:val="000000"/>
          <w:sz w:val="24"/>
          <w:szCs w:val="24"/>
          <w:highlight w:val="yellow"/>
          <w:lang w:eastAsia="pt-BR"/>
        </w:rPr>
        <w:t>risk</w:t>
      </w:r>
      <w:r w:rsidR="0071181F" w:rsidRPr="0071181F">
        <w:rPr>
          <w:rFonts w:ascii="Times New Roman" w:eastAsia="Times New Roman" w:hAnsi="Times New Roman" w:cs="Times New Roman"/>
          <w:color w:val="000000"/>
          <w:sz w:val="24"/>
          <w:szCs w:val="24"/>
          <w:highlight w:val="yellow"/>
          <w:lang w:eastAsia="pt-BR"/>
        </w:rPr>
        <w:t xml:space="preserve"> of bias</w:t>
      </w:r>
      <w:r w:rsidR="00C47A39" w:rsidRPr="00C24996">
        <w:rPr>
          <w:rFonts w:ascii="Times New Roman" w:eastAsia="Times New Roman" w:hAnsi="Times New Roman" w:cs="Times New Roman"/>
          <w:color w:val="000000"/>
          <w:sz w:val="24"/>
          <w:szCs w:val="24"/>
          <w:lang w:eastAsia="pt-BR"/>
        </w:rPr>
        <w:t xml:space="preserve">. </w:t>
      </w:r>
      <w:r w:rsidR="004018D7" w:rsidRPr="00C24996">
        <w:rPr>
          <w:rFonts w:ascii="Times New Roman" w:eastAsia="Times New Roman" w:hAnsi="Times New Roman" w:cs="Times New Roman"/>
          <w:color w:val="000000"/>
          <w:sz w:val="24"/>
          <w:szCs w:val="24"/>
          <w:lang w:eastAsia="pt-BR"/>
        </w:rPr>
        <w:fldChar w:fldCharType="begin"/>
      </w:r>
      <w:r w:rsidR="00426854">
        <w:rPr>
          <w:rFonts w:ascii="Times New Roman" w:eastAsia="Times New Roman" w:hAnsi="Times New Roman" w:cs="Times New Roman"/>
          <w:color w:val="000000"/>
          <w:sz w:val="24"/>
          <w:szCs w:val="24"/>
          <w:lang w:eastAsia="pt-BR"/>
        </w:rPr>
        <w:instrText xml:space="preserve"> ADDIN ZOTERO_ITEM CSL_CITATION {"citationID":"oJ0DMNHO","properties":{"formattedCitation":"\\super 23\\nosupersub{}","plainCitation":"23","noteIndex":0},"citationItems":[{"id":106,"uris":["http://zotero.org/users/9771325/items/QC6Q2J2L"],"itemData":{"id":106,"type":"article-journal","abstract":"Background: Parkinson's disease (PD) and sarcopenia are two common diseases in aging people. To date, the prevalence of sarcopenia in PD patients and the relationship between clinical features and sarcopenia in PD patients are not clear. The aim of the study was to (1) assess the prevalence of sarcopenia in PD patients and (2) reveal the clinical features between PD patients with and without sarcopenia. Method: A systematic review was carried out through screening PubMed, EMBASE, and Cochrane database in May 2020. All study designs (case-control, cohort, and cross-sectional studies) were eligible for meta-analysis. Data of patients' characteristics, sarcopenia criteria, sarcopenia prevalence, and sarcopenia measures were retrieved. The primary outcome was estimated prevalence of sarcopenia by a pooled prevalence (%) and its 95% confidence interval (CI), using a random-effects model. The secondary outcome was the differences in clinical features between PD patients with and without sarcopenia by meta-analysis. Included articles were assessed for risk of bias. Potential sources of variation were investigated by using subgroup analyses and meta-regression. Result: Ten studies were included in the review. Among them, nine were cross-sectional studies, and one was a prospective cohort study. Age of participants with PD in the studies ranged from 51.1 to 80.7 years. The estimated prevalence of sarcopenia ranged from 6 to 55.5%. The random-effects pooled prevalence was 29% (95% CIs: 0.18-0.40). When only studies at low risk of bias were considered, pooled prevalence decreased to 17% (95% CIs: 0.02-0.33), with still high heterogeneity. The incidence of falls in PD patients with sarcopenia was higher than that in PD patients without sarcopenia. There was no difference in sex ratio between PD patients with and without sarcopenia. Conclusion: Sarcopenia seems to be common in patients with PD. Early assessment of sarcopenia should be implemented in PD to avoid fall and disability.","container-title":"Frontiers in Neurology","DOI":"10.3389/fneur.2021.598035","ISSN":"1664-2295","journalAbbreviation":"Front Neurol","language":"eng","note":"PMID: 33746871\nPMCID: PMC7973225","page":"598035","source":"PubMed","title":"Sarcopenia in Patients With Parkinson's Disease: A Systematic Review and Meta-Analysis","title-short":"Sarcopenia in Patients With Parkinson's Disease","volume":"12","author":[{"family":"Cai","given":"Yingying"},{"family":"Feng","given":"Fei"},{"family":"Wei","given":"Qianqian"},{"family":"Jiang","given":"Zheng"},{"family":"Ou","given":"Ruwei"},{"family":"Shang","given":"Huifang"}],"issued":{"date-parts":[["2021"]]}}}],"schema":"https://github.com/citation-style-language/schema/raw/master/csl-citation.json"} </w:instrText>
      </w:r>
      <w:r w:rsidR="004018D7" w:rsidRPr="00C24996">
        <w:rPr>
          <w:rFonts w:ascii="Times New Roman" w:eastAsia="Times New Roman" w:hAnsi="Times New Roman" w:cs="Times New Roman"/>
          <w:color w:val="000000"/>
          <w:sz w:val="24"/>
          <w:szCs w:val="24"/>
          <w:lang w:eastAsia="pt-BR"/>
        </w:rPr>
        <w:fldChar w:fldCharType="separate"/>
      </w:r>
      <w:r w:rsidR="00426854" w:rsidRPr="00426854">
        <w:rPr>
          <w:rFonts w:ascii="Times New Roman" w:hAnsi="Times New Roman" w:cs="Times New Roman"/>
          <w:sz w:val="24"/>
          <w:szCs w:val="24"/>
          <w:vertAlign w:val="superscript"/>
        </w:rPr>
        <w:t>23</w:t>
      </w:r>
      <w:r w:rsidR="004018D7" w:rsidRPr="00C24996">
        <w:rPr>
          <w:rFonts w:ascii="Times New Roman" w:eastAsia="Times New Roman" w:hAnsi="Times New Roman" w:cs="Times New Roman"/>
          <w:color w:val="000000"/>
          <w:sz w:val="24"/>
          <w:szCs w:val="24"/>
          <w:lang w:eastAsia="pt-BR"/>
        </w:rPr>
        <w:fldChar w:fldCharType="end"/>
      </w:r>
      <w:r w:rsidRPr="00C24996">
        <w:rPr>
          <w:rFonts w:ascii="Times New Roman" w:eastAsia="Times New Roman" w:hAnsi="Times New Roman" w:cs="Times New Roman"/>
          <w:color w:val="000000"/>
          <w:sz w:val="24"/>
          <w:szCs w:val="24"/>
          <w:lang w:eastAsia="pt-BR"/>
        </w:rPr>
        <w:t xml:space="preserve"> Nevertheless, meta-analyses performed by these authors did not consider age as a confounding variable.</w:t>
      </w:r>
    </w:p>
    <w:p w14:paraId="0AAD1228" w14:textId="73ED68FE" w:rsidR="00817B6A" w:rsidRPr="00C24996" w:rsidRDefault="000D19FC" w:rsidP="00C24996">
      <w:pPr>
        <w:spacing w:after="0" w:line="480" w:lineRule="auto"/>
        <w:ind w:firstLine="709"/>
        <w:jc w:val="both"/>
        <w:rPr>
          <w:rFonts w:ascii="Times New Roman" w:eastAsia="Times New Roman" w:hAnsi="Times New Roman" w:cs="Times New Roman"/>
          <w:sz w:val="24"/>
          <w:szCs w:val="24"/>
          <w:lang w:eastAsia="pt-BR"/>
        </w:rPr>
      </w:pPr>
      <w:r w:rsidRPr="00C24996">
        <w:rPr>
          <w:rFonts w:ascii="Times New Roman" w:eastAsia="Times New Roman" w:hAnsi="Times New Roman" w:cs="Times New Roman"/>
          <w:color w:val="000000"/>
          <w:sz w:val="24"/>
          <w:szCs w:val="24"/>
          <w:lang w:eastAsia="pt-BR"/>
        </w:rPr>
        <w:t>Considering that PD preferentially affects</w:t>
      </w:r>
      <w:r w:rsidR="002271AA" w:rsidRPr="00C24996">
        <w:rPr>
          <w:rFonts w:ascii="Times New Roman" w:eastAsia="Times New Roman" w:hAnsi="Times New Roman" w:cs="Times New Roman"/>
          <w:color w:val="000000"/>
          <w:sz w:val="24"/>
          <w:szCs w:val="24"/>
          <w:lang w:eastAsia="pt-BR"/>
        </w:rPr>
        <w:t xml:space="preserve"> </w:t>
      </w:r>
      <w:r w:rsidR="004A6F52" w:rsidRPr="0071181F">
        <w:rPr>
          <w:rFonts w:ascii="Times New Roman" w:eastAsia="Times New Roman" w:hAnsi="Times New Roman" w:cs="Times New Roman"/>
          <w:color w:val="000000"/>
          <w:sz w:val="24"/>
          <w:szCs w:val="24"/>
          <w:highlight w:val="yellow"/>
          <w:lang w:eastAsia="pt-BR"/>
        </w:rPr>
        <w:t>old</w:t>
      </w:r>
      <w:r w:rsidR="0071181F" w:rsidRPr="0071181F">
        <w:rPr>
          <w:rFonts w:ascii="Times New Roman" w:eastAsia="Times New Roman" w:hAnsi="Times New Roman" w:cs="Times New Roman"/>
          <w:color w:val="000000"/>
          <w:sz w:val="24"/>
          <w:szCs w:val="24"/>
          <w:highlight w:val="yellow"/>
          <w:lang w:eastAsia="pt-BR"/>
        </w:rPr>
        <w:t>er</w:t>
      </w:r>
      <w:r w:rsidR="004A6F52" w:rsidRPr="0071181F">
        <w:rPr>
          <w:rFonts w:ascii="Times New Roman" w:eastAsia="Times New Roman" w:hAnsi="Times New Roman" w:cs="Times New Roman"/>
          <w:color w:val="000000"/>
          <w:sz w:val="24"/>
          <w:szCs w:val="24"/>
          <w:highlight w:val="yellow"/>
          <w:lang w:eastAsia="pt-BR"/>
        </w:rPr>
        <w:t xml:space="preserve"> adults</w:t>
      </w:r>
      <w:r w:rsidR="00436E52">
        <w:rPr>
          <w:rFonts w:ascii="Times New Roman" w:eastAsia="Times New Roman" w:hAnsi="Times New Roman" w:cs="Times New Roman"/>
          <w:color w:val="000000"/>
          <w:sz w:val="24"/>
          <w:szCs w:val="24"/>
          <w:lang w:eastAsia="pt-BR"/>
        </w:rPr>
        <w:t>,</w:t>
      </w:r>
      <w:r w:rsidR="001E1B94">
        <w:rPr>
          <w:rFonts w:ascii="Times New Roman" w:eastAsia="Times New Roman" w:hAnsi="Times New Roman" w:cs="Times New Roman"/>
          <w:color w:val="000000"/>
          <w:sz w:val="24"/>
          <w:szCs w:val="24"/>
          <w:lang w:eastAsia="pt-BR"/>
        </w:rPr>
        <w:t xml:space="preserve"> </w:t>
      </w:r>
      <w:r w:rsidR="004018D7" w:rsidRPr="00C24996">
        <w:rPr>
          <w:rFonts w:ascii="Times New Roman" w:eastAsia="Times New Roman" w:hAnsi="Times New Roman" w:cs="Times New Roman"/>
          <w:color w:val="000000"/>
          <w:sz w:val="24"/>
          <w:szCs w:val="24"/>
          <w:lang w:eastAsia="pt-BR"/>
        </w:rPr>
        <w:fldChar w:fldCharType="begin"/>
      </w:r>
      <w:r w:rsidR="00426854">
        <w:rPr>
          <w:rFonts w:ascii="Times New Roman" w:eastAsia="Times New Roman" w:hAnsi="Times New Roman" w:cs="Times New Roman"/>
          <w:color w:val="000000"/>
          <w:sz w:val="24"/>
          <w:szCs w:val="24"/>
          <w:lang w:eastAsia="pt-BR"/>
        </w:rPr>
        <w:instrText xml:space="preserve"> ADDIN ZOTERO_ITEM CSL_CITATION {"citationID":"BhufKSFC","properties":{"formattedCitation":"\\super 3,24\\nosupersub{}","plainCitation":"3,24","noteIndex":0},"citationItems":[{"id":4,"uris":["http://zotero.org/users/9771325/items/EK3P5WDI"],"itemData":{"id":4,"type":"article-journal","abstract":"Parkinson's Disease (PD) is a common neurodegenerative disorder. We sought to synthesize studies on the prevalence of PD to obtain an overall view of how the prevalence of this disease varies by age, by sex, and by geographic location. We searched MEDLINE and EMBASE for epidemiological studies of PD from 1985 to 2010. Data were analyzed by age group, geographic location, and sex. Geographic location was stratified by the following groups: 1) Asia, 2) Africa, 3) South America, and 4) Europe/North America/Australia. Meta-regression was used to determine whether a significant difference was present between groups. Forty-seven studies were included in the analysis. Meta-analysis of the worldwide data showed a rising prevalence of PD with age (all per 100,000): 41 in 40 to 49 years; 107 in 50 to 59 years; 173 in 55 to 64 years; 428 in 60 to 69 years; 425 in 65 to 74 years; 1087 in 70 to 79 years; and 1903 in older than age 80. A significant difference was seen in prevalence by geographic location only for individuals 70 to 79 years old, with a prevalence of 1,601 in individuals from North America, Europe, and Australia, compared with 646 in individuals from Asia (P &lt; 0.05). A significant difference in prevalence by sex was found only for individuals 50 to 59 years old, with a prevalence of 41 in females and 134 in males (P &lt; 0.05). PD prevalence increases steadily with age. Some differences in prevalence by geographic location and sex can be detected.","container-title":"Movement Disorders: Official Journal of the Movement Disorder Society","DOI":"10.1002/mds.25945","ISSN":"1531-8257","issue":"13","journalAbbreviation":"Mov Disord","language":"eng","note":"PMID: 24976103","page":"1583-1590","source":"PubMed","title":"The prevalence of Parkinson's disease: a systematic review and meta-analysis","title-short":"The prevalence of Parkinson's disease","volume":"29","author":[{"family":"Pringsheim","given":"Tamara"},{"family":"Jette","given":"Nathalie"},{"family":"Frolkis","given":"Alexandra"},{"family":"Steeves","given":"Thomas D. L."}],"issued":{"date-parts":[["2014",11]]}},"label":"page"},{"id":109,"uris":["http://zotero.org/users/9771325/items/C8F5UBN6"],"itemData":{"id":109,"type":"article-journal","abstract":"BACKGROUND: Parkinson's disease (PD) is characterized by dopaminergic neuronal loss in the substantia nigra pars compacta and intracellular inclusions called Lewy bodies (LB). During the course of disease, misfolded α-synuclein, the major constituent of LB, spreads to different regions of the brain in a prion-like fashion, giving rise to successive non-motor and motor symptoms. Etiology is likely multifactorial, and involves interplay among aging, genetic susceptibility and environmental factors.\nMAIN BODY: The prevalence of PD rises exponentially with age, and aging is associated with impairment of cellular pathways which increases susceptibility of dopaminergic neurons to cell death. However, the majority of those over the age of 80 do not have PD, thus other factors in addition to aging are needed to cause disease. Discovery of neurotoxins which can result in parkinsonism led to efforts in identifying environmental factors which may influence PD risk. Nevertheless, the causality of most environmental factors is not conclusively established, and alternative explanations such as reverse causality and recall bias cannot be excluded. The lack of geographic clusters and conjugal cases also go against environmental toxins as a major cause of PD. Rare mutations as well as common variants in genes such as SNCA, LRRK2 and GBA are associated with risk of PD, but Mendelian causes collectively only account for 5% of PD and common polymorphisms are associated with small increase in PD risk. Heritability of PD has been estimated to be around 30%. Thus, aging, genetics and environmental factors each alone is rarely sufficient to cause PD for most patients.\nCONCLUSION: PD is a multifactorial disorder involving interplay of aging, genetics and environmental factors. This has implications on the development of appropriate animal models of PD which take all these factors into account. Common converging pathways likely include mitochondrial dysfunction, impaired autophagy, oxidative stress and neuroinflammation, which are associated with the accumulation and spread of misfolded α-synuclein and neurodegeneration. Understanding the mechanisms involved in the initiation and progression of PD may lead to potential therapeutic targets to prevent PD or modify its course.","container-title":"Translational Neurodegeneration","DOI":"10.1186/s40035-019-0165-9","ISSN":"2047-9158","journalAbbreviation":"Transl Neurodegener","language":"eng","note":"PMID: 31428316\nPMCID: PMC6696688","page":"23","source":"PubMed","title":"The interplay of aging, genetics and environmental factors in the pathogenesis of Parkinson's disease","volume":"8","author":[{"family":"Pang","given":"Shirley Yin-Yu"},{"family":"Ho","given":"Philip Wing-Lok"},{"family":"Liu","given":"Hui-Fang"},{"family":"Leung","given":"Chi-Ting"},{"family":"Li","given":"Lingfei"},{"family":"Chang","given":"Eunice Eun Seo"},{"family":"Ramsden","given":"David Boyer"},{"family":"Ho","given":"Shu-Leong"}],"issued":{"date-parts":[["2019"]]}},"label":"act"}],"schema":"https://github.com/citation-style-language/schema/raw/master/csl-citation.json"} </w:instrText>
      </w:r>
      <w:r w:rsidR="004018D7" w:rsidRPr="00C24996">
        <w:rPr>
          <w:rFonts w:ascii="Times New Roman" w:eastAsia="Times New Roman" w:hAnsi="Times New Roman" w:cs="Times New Roman"/>
          <w:color w:val="000000"/>
          <w:sz w:val="24"/>
          <w:szCs w:val="24"/>
          <w:lang w:eastAsia="pt-BR"/>
        </w:rPr>
        <w:fldChar w:fldCharType="separate"/>
      </w:r>
      <w:r w:rsidR="00426854" w:rsidRPr="00426854">
        <w:rPr>
          <w:rFonts w:ascii="Times New Roman" w:hAnsi="Times New Roman" w:cs="Times New Roman"/>
          <w:sz w:val="24"/>
          <w:szCs w:val="24"/>
          <w:vertAlign w:val="superscript"/>
        </w:rPr>
        <w:t>3,24</w:t>
      </w:r>
      <w:r w:rsidR="004018D7" w:rsidRPr="00C24996">
        <w:rPr>
          <w:rFonts w:ascii="Times New Roman" w:eastAsia="Times New Roman" w:hAnsi="Times New Roman" w:cs="Times New Roman"/>
          <w:color w:val="000000"/>
          <w:sz w:val="24"/>
          <w:szCs w:val="24"/>
          <w:lang w:eastAsia="pt-BR"/>
        </w:rPr>
        <w:fldChar w:fldCharType="end"/>
      </w:r>
      <w:r w:rsidR="001E1B94">
        <w:rPr>
          <w:rFonts w:ascii="Times New Roman" w:eastAsia="Times New Roman" w:hAnsi="Times New Roman" w:cs="Times New Roman"/>
          <w:color w:val="000000"/>
          <w:sz w:val="24"/>
          <w:szCs w:val="24"/>
          <w:lang w:eastAsia="pt-BR"/>
        </w:rPr>
        <w:t xml:space="preserve"> </w:t>
      </w:r>
      <w:r w:rsidRPr="00C24996">
        <w:rPr>
          <w:rFonts w:ascii="Times New Roman" w:eastAsia="Times New Roman" w:hAnsi="Times New Roman" w:cs="Times New Roman"/>
          <w:color w:val="000000"/>
          <w:sz w:val="24"/>
          <w:szCs w:val="24"/>
          <w:lang w:eastAsia="pt-BR"/>
        </w:rPr>
        <w:t>it is crucial to develop strategies to meet the</w:t>
      </w:r>
      <w:r w:rsidR="00B3782A" w:rsidRPr="00C24996">
        <w:rPr>
          <w:rFonts w:ascii="Times New Roman" w:eastAsia="Times New Roman" w:hAnsi="Times New Roman" w:cs="Times New Roman"/>
          <w:color w:val="000000"/>
          <w:sz w:val="24"/>
          <w:szCs w:val="24"/>
          <w:lang w:eastAsia="pt-BR"/>
        </w:rPr>
        <w:t>ir</w:t>
      </w:r>
      <w:r w:rsidRPr="00C24996">
        <w:rPr>
          <w:rFonts w:ascii="Times New Roman" w:eastAsia="Times New Roman" w:hAnsi="Times New Roman" w:cs="Times New Roman"/>
          <w:color w:val="000000"/>
          <w:sz w:val="24"/>
          <w:szCs w:val="24"/>
          <w:lang w:eastAsia="pt-BR"/>
        </w:rPr>
        <w:t xml:space="preserve"> needs and </w:t>
      </w:r>
      <w:r w:rsidR="00175D3A" w:rsidRPr="00C24996">
        <w:rPr>
          <w:rFonts w:ascii="Times New Roman" w:eastAsia="Times New Roman" w:hAnsi="Times New Roman" w:cs="Times New Roman"/>
          <w:color w:val="000000"/>
          <w:sz w:val="24"/>
          <w:szCs w:val="24"/>
          <w:lang w:eastAsia="pt-BR"/>
        </w:rPr>
        <w:t xml:space="preserve">provide </w:t>
      </w:r>
      <w:r w:rsidRPr="00C24996">
        <w:rPr>
          <w:rFonts w:ascii="Times New Roman" w:eastAsia="Times New Roman" w:hAnsi="Times New Roman" w:cs="Times New Roman"/>
          <w:color w:val="000000"/>
          <w:sz w:val="24"/>
          <w:szCs w:val="24"/>
          <w:lang w:eastAsia="pt-BR"/>
        </w:rPr>
        <w:t>care strategies of individuals with the disease</w:t>
      </w:r>
      <w:r w:rsidR="00A71D1E" w:rsidRPr="00C24996">
        <w:rPr>
          <w:rFonts w:ascii="Times New Roman" w:eastAsia="Times New Roman" w:hAnsi="Times New Roman" w:cs="Times New Roman"/>
          <w:color w:val="000000"/>
          <w:sz w:val="24"/>
          <w:szCs w:val="24"/>
          <w:lang w:eastAsia="pt-BR"/>
        </w:rPr>
        <w:t>.</w:t>
      </w:r>
      <w:r w:rsidR="004018D7" w:rsidRPr="00C24996">
        <w:rPr>
          <w:rFonts w:ascii="Times New Roman" w:eastAsia="Times New Roman" w:hAnsi="Times New Roman" w:cs="Times New Roman"/>
          <w:color w:val="000000"/>
          <w:sz w:val="24"/>
          <w:szCs w:val="24"/>
          <w:lang w:eastAsia="pt-BR"/>
        </w:rPr>
        <w:fldChar w:fldCharType="begin"/>
      </w:r>
      <w:r w:rsidR="00193B7F" w:rsidRPr="00C24996">
        <w:rPr>
          <w:rFonts w:ascii="Times New Roman" w:eastAsia="Times New Roman" w:hAnsi="Times New Roman" w:cs="Times New Roman"/>
          <w:color w:val="000000"/>
          <w:sz w:val="24"/>
          <w:szCs w:val="24"/>
          <w:lang w:eastAsia="pt-BR"/>
        </w:rPr>
        <w:instrText xml:space="preserve"> ADDIN ZOTERO_ITEM CSL_CITATION {"citationID":"5u2BKPE6","properties":{"formattedCitation":"\\super 4\\nosupersub{}","plainCitation":"4","noteIndex":0},"citationItems":[{"id":10,"uris":["http://zotero.org/users/9771325/items/YVQMD7IU"],"itemData":{"id":10,"type":"article-journal","abstract":"BACKGROUND: Parkinson's disease (PD) is a common neurodegenerative disorder. Epidemiological studies on the incidence of PD are important to better understand the risk factors for PD and determine the condition's natural history.\nOBJECTIVE: This systematic review and meta-analysis examine the incidence of PD and its variation by age and gender.\nMETHODS: We searched MEDLINE and EMBASE for epidemiologic studies of PD from 2001 to 2014, as a previously published systematic review included studies published until 2001. Data were analyzed separately for age group and gender, and meta-regression was used to determine whether a significant difference was present between groups.\nRESULTS: Twenty-seven studies were included in the analysis. Meta-analysis of international studies showed rising incidence with age in both men and women. Significant heterogeneity was observed in the 80+ group, which may be explained by methodological differences between studies. While males had a higher incidence of PD in all age groups, this difference was only statistically significant for those in the age range 60-69 and 70-79 (p &lt; 0.05).\nCONCLUSION: PD incidence generally increases with age, although it may stabilize in those who are 80+.","container-title":"Neuroepidemiology","DOI":"10.1159/000445751","ISSN":"1423-0208","issue":"4","journalAbbreviation":"Neuroepidemiology","language":"eng","note":"PMID: 27105081","page":"292-300","source":"PubMed","title":"The Incidence of Parkinson's Disease: A Systematic Review and Meta-Analysis","title-short":"The Incidence of Parkinson's Disease","volume":"46","author":[{"family":"Hirsch","given":"Lauren"},{"family":"Jette","given":"Nathalie"},{"family":"Frolkis","given":"Alexandra"},{"family":"Steeves","given":"Thomas"},{"family":"Pringsheim","given":"Tamara"}],"issued":{"date-parts":[["2016"]]}}}],"schema":"https://github.com/citation-style-language/schema/raw/master/csl-citation.json"} </w:instrText>
      </w:r>
      <w:r w:rsidR="004018D7" w:rsidRPr="00C24996">
        <w:rPr>
          <w:rFonts w:ascii="Times New Roman" w:eastAsia="Times New Roman" w:hAnsi="Times New Roman" w:cs="Times New Roman"/>
          <w:color w:val="000000"/>
          <w:sz w:val="24"/>
          <w:szCs w:val="24"/>
          <w:lang w:eastAsia="pt-BR"/>
        </w:rPr>
        <w:fldChar w:fldCharType="separate"/>
      </w:r>
      <w:r w:rsidR="00EB5338" w:rsidRPr="00C24996">
        <w:rPr>
          <w:rFonts w:ascii="Times New Roman" w:hAnsi="Times New Roman" w:cs="Times New Roman"/>
          <w:sz w:val="24"/>
          <w:szCs w:val="24"/>
          <w:vertAlign w:val="superscript"/>
        </w:rPr>
        <w:t>4</w:t>
      </w:r>
      <w:r w:rsidR="004018D7" w:rsidRPr="00C24996">
        <w:rPr>
          <w:rFonts w:ascii="Times New Roman" w:eastAsia="Times New Roman" w:hAnsi="Times New Roman" w:cs="Times New Roman"/>
          <w:color w:val="000000"/>
          <w:sz w:val="24"/>
          <w:szCs w:val="24"/>
          <w:lang w:eastAsia="pt-BR"/>
        </w:rPr>
        <w:fldChar w:fldCharType="end"/>
      </w:r>
      <w:r w:rsidRPr="00C24996">
        <w:rPr>
          <w:rFonts w:ascii="Times New Roman" w:eastAsia="Times New Roman" w:hAnsi="Times New Roman" w:cs="Times New Roman"/>
          <w:color w:val="000000"/>
          <w:sz w:val="24"/>
          <w:szCs w:val="24"/>
          <w:lang w:eastAsia="pt-BR"/>
        </w:rPr>
        <w:t xml:space="preserve"> </w:t>
      </w:r>
      <w:r w:rsidR="00B3782A" w:rsidRPr="00C24996">
        <w:rPr>
          <w:rFonts w:ascii="Times New Roman" w:eastAsia="Times New Roman" w:hAnsi="Times New Roman" w:cs="Times New Roman"/>
          <w:color w:val="000000"/>
          <w:sz w:val="24"/>
          <w:szCs w:val="24"/>
          <w:lang w:eastAsia="pt-BR"/>
        </w:rPr>
        <w:t>However</w:t>
      </w:r>
      <w:r w:rsidRPr="00C24996">
        <w:rPr>
          <w:rFonts w:ascii="Times New Roman" w:eastAsia="Times New Roman" w:hAnsi="Times New Roman" w:cs="Times New Roman"/>
          <w:color w:val="000000"/>
          <w:sz w:val="24"/>
          <w:szCs w:val="24"/>
          <w:lang w:eastAsia="pt-BR"/>
        </w:rPr>
        <w:t xml:space="preserve">, it is not clear whether </w:t>
      </w:r>
      <w:r w:rsidR="00B3782A" w:rsidRPr="00C24996">
        <w:rPr>
          <w:rFonts w:ascii="Times New Roman" w:eastAsia="Times New Roman" w:hAnsi="Times New Roman" w:cs="Times New Roman"/>
          <w:color w:val="000000"/>
          <w:sz w:val="24"/>
          <w:szCs w:val="24"/>
          <w:lang w:eastAsia="pt-BR"/>
        </w:rPr>
        <w:t>the high incidence</w:t>
      </w:r>
      <w:r w:rsidRPr="00C24996">
        <w:rPr>
          <w:rFonts w:ascii="Times New Roman" w:eastAsia="Times New Roman" w:hAnsi="Times New Roman" w:cs="Times New Roman"/>
          <w:color w:val="000000"/>
          <w:sz w:val="24"/>
          <w:szCs w:val="24"/>
          <w:lang w:eastAsia="pt-BR"/>
        </w:rPr>
        <w:t xml:space="preserve"> of sarcopenia among PD patients</w:t>
      </w:r>
      <w:r w:rsidRPr="00C24996">
        <w:rPr>
          <w:rFonts w:ascii="Times New Roman" w:eastAsia="Times New Roman" w:hAnsi="Times New Roman" w:cs="Times New Roman"/>
          <w:color w:val="323232"/>
          <w:sz w:val="24"/>
          <w:szCs w:val="24"/>
          <w:lang w:eastAsia="pt-BR"/>
        </w:rPr>
        <w:t xml:space="preserve"> is caused by the </w:t>
      </w:r>
      <w:r w:rsidRPr="00C24996">
        <w:rPr>
          <w:rFonts w:ascii="Times New Roman" w:eastAsia="Times New Roman" w:hAnsi="Times New Roman" w:cs="Times New Roman"/>
          <w:color w:val="000000"/>
          <w:sz w:val="24"/>
          <w:szCs w:val="24"/>
          <w:lang w:eastAsia="pt-BR"/>
        </w:rPr>
        <w:t xml:space="preserve">neurodegenerative process, or </w:t>
      </w:r>
      <w:r w:rsidR="00B3782A" w:rsidRPr="00C24996">
        <w:rPr>
          <w:rFonts w:ascii="Times New Roman" w:eastAsia="Times New Roman" w:hAnsi="Times New Roman" w:cs="Times New Roman"/>
          <w:color w:val="000000"/>
          <w:sz w:val="24"/>
          <w:szCs w:val="24"/>
          <w:lang w:eastAsia="pt-BR"/>
        </w:rPr>
        <w:t>due to</w:t>
      </w:r>
      <w:r w:rsidR="00175D3A" w:rsidRPr="00C24996">
        <w:rPr>
          <w:rFonts w:ascii="Times New Roman" w:eastAsia="Times New Roman" w:hAnsi="Times New Roman" w:cs="Times New Roman"/>
          <w:color w:val="000000"/>
          <w:sz w:val="24"/>
          <w:szCs w:val="24"/>
          <w:lang w:eastAsia="pt-BR"/>
        </w:rPr>
        <w:t xml:space="preserve"> ag</w:t>
      </w:r>
      <w:r w:rsidR="007F5B31" w:rsidRPr="00C24996">
        <w:rPr>
          <w:rFonts w:ascii="Times New Roman" w:eastAsia="Times New Roman" w:hAnsi="Times New Roman" w:cs="Times New Roman"/>
          <w:color w:val="000000"/>
          <w:sz w:val="24"/>
          <w:szCs w:val="24"/>
          <w:lang w:eastAsia="pt-BR"/>
        </w:rPr>
        <w:t>ing which</w:t>
      </w:r>
      <w:r w:rsidRPr="00C24996">
        <w:rPr>
          <w:rFonts w:ascii="Times New Roman" w:eastAsia="Times New Roman" w:hAnsi="Times New Roman" w:cs="Times New Roman"/>
          <w:color w:val="000000"/>
          <w:sz w:val="24"/>
          <w:szCs w:val="24"/>
          <w:lang w:eastAsia="pt-BR"/>
        </w:rPr>
        <w:t xml:space="preserve"> is coincidently more evident as PD aggravates</w:t>
      </w:r>
      <w:r w:rsidR="004C1BE0" w:rsidRPr="00C24996">
        <w:rPr>
          <w:rFonts w:ascii="Times New Roman" w:eastAsia="Times New Roman" w:hAnsi="Times New Roman" w:cs="Times New Roman"/>
          <w:color w:val="000000"/>
          <w:sz w:val="24"/>
          <w:szCs w:val="24"/>
          <w:lang w:eastAsia="pt-BR"/>
        </w:rPr>
        <w:t>.</w:t>
      </w:r>
      <w:r w:rsidR="00C47A39" w:rsidRPr="00C24996">
        <w:rPr>
          <w:rFonts w:ascii="Times New Roman" w:eastAsia="Times New Roman" w:hAnsi="Times New Roman" w:cs="Times New Roman"/>
          <w:color w:val="000000"/>
          <w:sz w:val="24"/>
          <w:szCs w:val="24"/>
          <w:lang w:eastAsia="pt-BR"/>
        </w:rPr>
        <w:t xml:space="preserve"> </w:t>
      </w:r>
      <w:r w:rsidR="004018D7" w:rsidRPr="00C24996">
        <w:rPr>
          <w:rFonts w:ascii="Times New Roman" w:eastAsia="Times New Roman" w:hAnsi="Times New Roman" w:cs="Times New Roman"/>
          <w:color w:val="000000"/>
          <w:sz w:val="24"/>
          <w:szCs w:val="24"/>
          <w:lang w:eastAsia="pt-BR"/>
        </w:rPr>
        <w:fldChar w:fldCharType="begin"/>
      </w:r>
      <w:r w:rsidR="00193B7F" w:rsidRPr="00C24996">
        <w:rPr>
          <w:rFonts w:ascii="Times New Roman" w:eastAsia="Times New Roman" w:hAnsi="Times New Roman" w:cs="Times New Roman"/>
          <w:color w:val="000000"/>
          <w:sz w:val="24"/>
          <w:szCs w:val="24"/>
          <w:lang w:eastAsia="pt-BR"/>
        </w:rPr>
        <w:instrText xml:space="preserve"> ADDIN ZOTERO_ITEM CSL_CITATION {"citationID":"MRPL3sMP","properties":{"formattedCitation":"\\super 1,2\\nosupersub{}","plainCitation":"1,2","noteIndex":0},"citationItems":[{"id":6,"uris":["http://zotero.org/users/9771325/items/VZZY6BA6"],"itemData":{"id":6,"type":"article-journal","abstract":"Importance: Parkinson disease is the most common form of parkinsonism, a group of neurological disorders with Parkinson disease-like movement problems such as rigidity, slowness, and tremor. More than 6 million individuals worldwide have Parkinson disease.\nObservations: Diagnosis of Parkinson disease is based on history and examination. History can include prodromal features (eg, rapid eye movement sleep behavior disorder, hyposmia, constipation), characteristic movement difficulty (eg, tremor, stiffness, slowness), and psychological or cognitive problems (eg, cognitive decline, depression, anxiety). Examination typically demonstrates bradykinesia with tremor, rigidity, or both. Dopamine transporter single-photon emission computed tomography can improve the accuracy of diagnosis when the presence of parkinsonism is uncertain. Parkinson disease has multiple disease variants with different prognoses. Individuals with a diffuse malignant subtype (9%-16% of individuals with Parkinson disease) have prominent early motor and nonmotor symptoms, poor response to medication, and faster disease progression. Individuals with mild motor-predominant Parkinson disease (49%-53% of individuals with Parkinson disease) have mild symptoms, a good response to dopaminergic medications (eg, carbidopa-levodopa, dopamine agonists), and slower disease progression. Other individuals have an intermediate subtype. For all patients with Parkinson disease, treatment is symptomatic, focused on improvement in motor (eg, tremor, rigidity, bradykinesia) and nonmotor (eg, constipation, cognition, mood, sleep) signs and symptoms. No disease-modifying pharmacologic treatments are available. Dopamine-based therapies typically help initial motor symptoms. Nonmotor symptoms require nondopaminergic approaches (eg, selective serotonin reuptake inhibitors for psychiatric symptoms, cholinesterase inhibitors for cognition). Rehabilitative therapy and exercise complement pharmacologic treatments. Individuals experiencing complications, such as worsening symptoms and functional impairment when a medication dose wears off (\"off periods\"), medication-resistant tremor, and dyskinesias, benefit from advanced treatments such as therapy with levodopa-carbidopa enteral suspension or deep brain stimulation. Palliative care is part of Parkinson disease management.\nConclusions and Relevance: Parkinson disease is a heterogeneous disease with rapidly and slowly progressive forms. Treatment involves pharmacologic approaches (typically with levodopa preparations prescribed with or without other medications) and nonpharmacologic approaches (such as exercise and physical, occupational, and speech therapies). Approaches such as deep brain stimulation and treatment with levodopa-carbidopa enteral suspension can help individuals with medication-resistant tremor, worsening symptoms when the medication wears off, and dyskinesias.","container-title":"JAMA","DOI":"10.1001/jama.2019.22360","ISSN":"1538-3598","issue":"6","journalAbbreviation":"JAMA","language":"eng","note":"PMID: 32044947","page":"548-560","source":"PubMed","title":"Diagnosis and Treatment of Parkinson Disease: A Review","title-short":"Diagnosis and Treatment of Parkinson Disease","volume":"323","author":[{"family":"Armstrong","given":"Melissa J."},{"family":"Okun","given":"Michael S."}],"issued":{"date-parts":[["2020",2,11]]}},"label":"page"},{"id":1,"uris":["http://zotero.org/users/9771325/items/JZNDN3A7"],"itemData":{"id":1,"type":"article-journal","abstract":"Parkinson disease is a complex, age-related, neurodegenerative disease associated with dopamine deficiency and both motor and nonmotor deficits. Many environmental and genetic factors influence Parkinson disease risk, with different factors predominating in different patients. These factors converge on specific pathways, including mitochondrial dysfunction, oxidative stress, protein aggregation, impaired autophagy, and neuroinflammation. Ultimately, treatment of Parkinson disease may focus on targeted therapies for pathophysiologically defined subtypes of Parkinson disease patients.","container-title":"Clinics in Geriatric Medicine","DOI":"10.1016/j.cger.2019.08.002","ISSN":"1879-8853","issue":"1","journalAbbreviation":"Clin Geriatr Med","language":"eng","note":"PMID: 31733690\nPMCID: PMC6905381","page":"1-12","source":"PubMed","title":"Parkinson Disease Epidemiology, Pathology, Genetics, and Pathophysiology","volume":"36","author":[{"family":"Simon","given":"David K."},{"family":"Tanner","given":"Caroline M."},{"family":"Brundin","given":"Patrik"}],"issued":{"date-parts":[["2020",2]]}},"label":"act"}],"schema":"https://github.com/citation-style-language/schema/raw/master/csl-citation.json"} </w:instrText>
      </w:r>
      <w:r w:rsidR="004018D7" w:rsidRPr="00C24996">
        <w:rPr>
          <w:rFonts w:ascii="Times New Roman" w:eastAsia="Times New Roman" w:hAnsi="Times New Roman" w:cs="Times New Roman"/>
          <w:color w:val="000000"/>
          <w:sz w:val="24"/>
          <w:szCs w:val="24"/>
          <w:lang w:eastAsia="pt-BR"/>
        </w:rPr>
        <w:fldChar w:fldCharType="separate"/>
      </w:r>
      <w:r w:rsidR="00EB5338" w:rsidRPr="00C24996">
        <w:rPr>
          <w:rFonts w:ascii="Times New Roman" w:hAnsi="Times New Roman" w:cs="Times New Roman"/>
          <w:sz w:val="24"/>
          <w:szCs w:val="24"/>
          <w:vertAlign w:val="superscript"/>
        </w:rPr>
        <w:t>1,2</w:t>
      </w:r>
      <w:r w:rsidR="004018D7" w:rsidRPr="00C24996">
        <w:rPr>
          <w:rFonts w:ascii="Times New Roman" w:eastAsia="Times New Roman" w:hAnsi="Times New Roman" w:cs="Times New Roman"/>
          <w:color w:val="000000"/>
          <w:sz w:val="24"/>
          <w:szCs w:val="24"/>
          <w:lang w:eastAsia="pt-BR"/>
        </w:rPr>
        <w:fldChar w:fldCharType="end"/>
      </w:r>
    </w:p>
    <w:p w14:paraId="2C9E3005" w14:textId="1BD27017" w:rsidR="00817B6A" w:rsidRPr="00C24996" w:rsidRDefault="000D19FC" w:rsidP="00C24996">
      <w:pPr>
        <w:spacing w:after="0" w:line="480" w:lineRule="auto"/>
        <w:ind w:firstLine="709"/>
        <w:jc w:val="both"/>
        <w:rPr>
          <w:rFonts w:ascii="Times New Roman" w:eastAsia="Times New Roman" w:hAnsi="Times New Roman" w:cs="Times New Roman"/>
          <w:sz w:val="24"/>
          <w:szCs w:val="24"/>
          <w:lang w:eastAsia="pt-BR"/>
        </w:rPr>
      </w:pPr>
      <w:r w:rsidRPr="00C24996">
        <w:rPr>
          <w:rFonts w:ascii="Times New Roman" w:eastAsia="Times New Roman" w:hAnsi="Times New Roman" w:cs="Times New Roman"/>
          <w:color w:val="000000"/>
          <w:sz w:val="24"/>
          <w:szCs w:val="24"/>
          <w:lang w:eastAsia="pt-BR"/>
        </w:rPr>
        <w:t xml:space="preserve">Therefore, our main goal was to determine the prevalence of sarcopenia in patients with PD compared to healthy participants through a meta-analysis of previous studies in the literature. The secondary </w:t>
      </w:r>
      <w:r w:rsidR="00175D3A" w:rsidRPr="00C24996">
        <w:rPr>
          <w:rFonts w:ascii="Times New Roman" w:eastAsia="Times New Roman" w:hAnsi="Times New Roman" w:cs="Times New Roman"/>
          <w:color w:val="000000"/>
          <w:sz w:val="24"/>
          <w:szCs w:val="24"/>
          <w:lang w:eastAsia="pt-BR"/>
        </w:rPr>
        <w:t>aim was</w:t>
      </w:r>
      <w:r w:rsidRPr="00C24996">
        <w:rPr>
          <w:rFonts w:ascii="Times New Roman" w:eastAsia="Times New Roman" w:hAnsi="Times New Roman" w:cs="Times New Roman"/>
          <w:color w:val="000000"/>
          <w:sz w:val="24"/>
          <w:szCs w:val="24"/>
          <w:lang w:eastAsia="pt-BR"/>
        </w:rPr>
        <w:t xml:space="preserve"> to analyze the effect of age</w:t>
      </w:r>
      <w:r w:rsidR="007F5B31" w:rsidRPr="00C24996">
        <w:rPr>
          <w:rFonts w:ascii="Times New Roman" w:eastAsia="Times New Roman" w:hAnsi="Times New Roman" w:cs="Times New Roman"/>
          <w:color w:val="000000"/>
          <w:sz w:val="24"/>
          <w:szCs w:val="24"/>
          <w:lang w:eastAsia="pt-BR"/>
        </w:rPr>
        <w:t xml:space="preserve">, the </w:t>
      </w:r>
      <w:r w:rsidRPr="00C24996">
        <w:rPr>
          <w:rFonts w:ascii="Times New Roman" w:eastAsia="Times New Roman" w:hAnsi="Times New Roman" w:cs="Times New Roman"/>
          <w:color w:val="000000"/>
          <w:sz w:val="24"/>
          <w:szCs w:val="24"/>
          <w:lang w:eastAsia="pt-BR"/>
        </w:rPr>
        <w:t>instruments used to identify sarcopenia</w:t>
      </w:r>
      <w:r w:rsidR="007F5B31" w:rsidRPr="00C24996">
        <w:rPr>
          <w:rFonts w:ascii="Times New Roman" w:eastAsia="Times New Roman" w:hAnsi="Times New Roman" w:cs="Times New Roman"/>
          <w:color w:val="000000"/>
          <w:sz w:val="24"/>
          <w:szCs w:val="24"/>
          <w:lang w:eastAsia="pt-BR"/>
        </w:rPr>
        <w:t>,</w:t>
      </w:r>
      <w:r w:rsidRPr="00C24996">
        <w:rPr>
          <w:rFonts w:ascii="Times New Roman" w:eastAsia="Times New Roman" w:hAnsi="Times New Roman" w:cs="Times New Roman"/>
          <w:color w:val="000000"/>
          <w:sz w:val="24"/>
          <w:szCs w:val="24"/>
          <w:lang w:eastAsia="pt-BR"/>
        </w:rPr>
        <w:t xml:space="preserve"> and confounding factors</w:t>
      </w:r>
      <w:r w:rsidR="007F5B31" w:rsidRPr="00C24996">
        <w:rPr>
          <w:rFonts w:ascii="Times New Roman" w:eastAsia="Times New Roman" w:hAnsi="Times New Roman" w:cs="Times New Roman"/>
          <w:color w:val="000000"/>
          <w:sz w:val="24"/>
          <w:szCs w:val="24"/>
          <w:lang w:eastAsia="pt-BR"/>
        </w:rPr>
        <w:t xml:space="preserve"> </w:t>
      </w:r>
      <w:r w:rsidRPr="00C24996">
        <w:rPr>
          <w:rFonts w:ascii="Times New Roman" w:eastAsia="Times New Roman" w:hAnsi="Times New Roman" w:cs="Times New Roman"/>
          <w:color w:val="000000"/>
          <w:sz w:val="24"/>
          <w:szCs w:val="24"/>
          <w:lang w:eastAsia="pt-BR"/>
        </w:rPr>
        <w:t>such as sex and disease progression</w:t>
      </w:r>
      <w:r w:rsidR="00175D3A" w:rsidRPr="00C24996">
        <w:rPr>
          <w:rFonts w:ascii="Times New Roman" w:eastAsia="Times New Roman" w:hAnsi="Times New Roman" w:cs="Times New Roman"/>
          <w:color w:val="000000"/>
          <w:sz w:val="24"/>
          <w:szCs w:val="24"/>
          <w:lang w:eastAsia="pt-BR"/>
        </w:rPr>
        <w:t>,</w:t>
      </w:r>
      <w:r w:rsidRPr="00C24996">
        <w:rPr>
          <w:rFonts w:ascii="Times New Roman" w:eastAsia="Times New Roman" w:hAnsi="Times New Roman" w:cs="Times New Roman"/>
          <w:color w:val="000000"/>
          <w:sz w:val="24"/>
          <w:szCs w:val="24"/>
          <w:lang w:eastAsia="pt-BR"/>
        </w:rPr>
        <w:t xml:space="preserve"> on the prevalence of sarcopenia in PD patients.</w:t>
      </w:r>
    </w:p>
    <w:p w14:paraId="30683201" w14:textId="6C3B72F0" w:rsidR="006F184A" w:rsidRPr="00C24996" w:rsidRDefault="000D19FC" w:rsidP="00C24996">
      <w:pPr>
        <w:spacing w:after="0" w:line="480" w:lineRule="auto"/>
        <w:ind w:firstLine="709"/>
        <w:jc w:val="both"/>
        <w:rPr>
          <w:rFonts w:ascii="Times New Roman" w:eastAsia="Times New Roman" w:hAnsi="Times New Roman" w:cs="Times New Roman"/>
          <w:color w:val="000000"/>
          <w:sz w:val="24"/>
          <w:szCs w:val="24"/>
          <w:lang w:eastAsia="pt-BR"/>
        </w:rPr>
      </w:pPr>
      <w:r w:rsidRPr="00C24996">
        <w:rPr>
          <w:rFonts w:ascii="Times New Roman" w:eastAsia="Times New Roman" w:hAnsi="Times New Roman" w:cs="Times New Roman"/>
          <w:color w:val="000000"/>
          <w:sz w:val="24"/>
          <w:szCs w:val="24"/>
          <w:lang w:eastAsia="pt-BR"/>
        </w:rPr>
        <w:t> </w:t>
      </w:r>
    </w:p>
    <w:p w14:paraId="13DAF5F1" w14:textId="01A0E09A" w:rsidR="00817B6A" w:rsidRPr="00C24996" w:rsidRDefault="004132E5" w:rsidP="000A51A1">
      <w:pPr>
        <w:spacing w:after="0" w:line="480" w:lineRule="auto"/>
        <w:jc w:val="both"/>
        <w:rPr>
          <w:rFonts w:ascii="Times New Roman" w:eastAsia="Times New Roman" w:hAnsi="Times New Roman" w:cs="Times New Roman"/>
          <w:b/>
          <w:bCs/>
          <w:color w:val="000000"/>
          <w:sz w:val="24"/>
          <w:szCs w:val="24"/>
          <w:lang w:eastAsia="pt-BR"/>
        </w:rPr>
      </w:pPr>
      <w:r w:rsidRPr="00C24996">
        <w:rPr>
          <w:rFonts w:ascii="Times New Roman" w:eastAsia="Times New Roman" w:hAnsi="Times New Roman" w:cs="Times New Roman"/>
          <w:b/>
          <w:bCs/>
          <w:color w:val="000000"/>
          <w:sz w:val="24"/>
          <w:szCs w:val="24"/>
          <w:lang w:eastAsia="pt-BR"/>
        </w:rPr>
        <w:t>M</w:t>
      </w:r>
      <w:r w:rsidR="000D19FC" w:rsidRPr="00C24996">
        <w:rPr>
          <w:rFonts w:ascii="Times New Roman" w:eastAsia="Times New Roman" w:hAnsi="Times New Roman" w:cs="Times New Roman"/>
          <w:b/>
          <w:bCs/>
          <w:color w:val="000000"/>
          <w:sz w:val="24"/>
          <w:szCs w:val="24"/>
          <w:lang w:eastAsia="pt-BR"/>
        </w:rPr>
        <w:t>ethods</w:t>
      </w:r>
    </w:p>
    <w:p w14:paraId="5E3050F6" w14:textId="77777777" w:rsidR="006F184A" w:rsidRPr="00C24996" w:rsidRDefault="006F184A" w:rsidP="00C24996">
      <w:pPr>
        <w:spacing w:after="0" w:line="480" w:lineRule="auto"/>
        <w:ind w:firstLine="709"/>
        <w:jc w:val="both"/>
        <w:rPr>
          <w:rFonts w:ascii="Times New Roman" w:eastAsia="Times New Roman" w:hAnsi="Times New Roman" w:cs="Times New Roman"/>
          <w:sz w:val="24"/>
          <w:szCs w:val="24"/>
          <w:lang w:eastAsia="pt-BR"/>
        </w:rPr>
      </w:pPr>
    </w:p>
    <w:p w14:paraId="657BA986" w14:textId="39E12AB2" w:rsidR="006F184A" w:rsidRPr="00C24996" w:rsidRDefault="000D19FC" w:rsidP="00C24996">
      <w:pPr>
        <w:spacing w:after="0" w:line="480" w:lineRule="auto"/>
        <w:ind w:firstLine="709"/>
        <w:jc w:val="both"/>
        <w:rPr>
          <w:rFonts w:ascii="Times New Roman" w:eastAsia="Times New Roman" w:hAnsi="Times New Roman" w:cs="Times New Roman"/>
          <w:color w:val="000000"/>
          <w:sz w:val="24"/>
          <w:szCs w:val="24"/>
          <w:lang w:eastAsia="pt-BR"/>
        </w:rPr>
      </w:pPr>
      <w:r w:rsidRPr="00C24996">
        <w:rPr>
          <w:rFonts w:ascii="Times New Roman" w:eastAsia="Times New Roman" w:hAnsi="Times New Roman" w:cs="Times New Roman"/>
          <w:color w:val="000000"/>
          <w:sz w:val="24"/>
          <w:szCs w:val="24"/>
          <w:lang w:eastAsia="pt-BR"/>
        </w:rPr>
        <w:t xml:space="preserve">The present systematic review and meta-analysis followed state-of-the-art literature and the recommendations of </w:t>
      </w:r>
      <w:r w:rsidR="004A6F52" w:rsidRPr="00C24996">
        <w:rPr>
          <w:rFonts w:ascii="Times New Roman" w:eastAsia="Times New Roman" w:hAnsi="Times New Roman" w:cs="Times New Roman"/>
          <w:color w:val="000000"/>
          <w:sz w:val="24"/>
          <w:szCs w:val="24"/>
          <w:lang w:eastAsia="pt-BR"/>
        </w:rPr>
        <w:t>the Preferred</w:t>
      </w:r>
      <w:r w:rsidRPr="00C24996">
        <w:rPr>
          <w:rFonts w:ascii="Times New Roman" w:eastAsia="Times New Roman" w:hAnsi="Times New Roman" w:cs="Times New Roman"/>
          <w:color w:val="000000"/>
          <w:sz w:val="24"/>
          <w:szCs w:val="24"/>
          <w:lang w:eastAsia="pt-BR"/>
        </w:rPr>
        <w:t xml:space="preserve"> Reporting Items for Systematic Reviews and Meta-Analysis (PRISMA)</w:t>
      </w:r>
      <w:r w:rsidR="004C1BE0" w:rsidRPr="00C24996">
        <w:rPr>
          <w:rFonts w:ascii="Times New Roman" w:eastAsia="Times New Roman" w:hAnsi="Times New Roman" w:cs="Times New Roman"/>
          <w:color w:val="000000"/>
          <w:sz w:val="24"/>
          <w:szCs w:val="24"/>
          <w:lang w:eastAsia="pt-BR"/>
        </w:rPr>
        <w:t>.</w:t>
      </w:r>
      <w:r w:rsidR="00C47A39" w:rsidRPr="00C24996">
        <w:rPr>
          <w:rFonts w:ascii="Times New Roman" w:eastAsia="Times New Roman" w:hAnsi="Times New Roman" w:cs="Times New Roman"/>
          <w:color w:val="000000"/>
          <w:sz w:val="24"/>
          <w:szCs w:val="24"/>
          <w:lang w:eastAsia="pt-BR"/>
        </w:rPr>
        <w:t xml:space="preserve"> </w:t>
      </w:r>
      <w:r w:rsidR="004018D7" w:rsidRPr="00C24996">
        <w:rPr>
          <w:rFonts w:ascii="Times New Roman" w:eastAsia="Times New Roman" w:hAnsi="Times New Roman" w:cs="Times New Roman"/>
          <w:color w:val="000000"/>
          <w:sz w:val="24"/>
          <w:szCs w:val="24"/>
          <w:lang w:eastAsia="pt-BR"/>
        </w:rPr>
        <w:fldChar w:fldCharType="begin"/>
      </w:r>
      <w:r w:rsidR="00426854">
        <w:rPr>
          <w:rFonts w:ascii="Times New Roman" w:eastAsia="Times New Roman" w:hAnsi="Times New Roman" w:cs="Times New Roman"/>
          <w:color w:val="000000"/>
          <w:sz w:val="24"/>
          <w:szCs w:val="24"/>
          <w:lang w:eastAsia="pt-BR"/>
        </w:rPr>
        <w:instrText xml:space="preserve"> ADDIN ZOTERO_ITEM CSL_CITATION {"citationID":"zWWe7dyt","properties":{"formattedCitation":"\\super 25\\nosupersub{}","plainCitation":"25","noteIndex":0},"citationItems":[{"id":60,"uris":["http://zotero.org/users/9771325/items/XSPT3FLU"],"itemData":{"id":60,"type":"article-journal","abstract":"Systematic reviews and meta-analyses are essential to summarize evidence relating to efficacy and safety of health care interventions accurately and reliably. The clarity and transparency of these reports, however, is not optimal. Poor reporting of systematic reviews diminishes their value to clinicians, policy makers, and other users.Since the development of the QUOROM (QUality Of Reporting Of Meta-analysis) Statement--a reporting guideline published in 1999--there have been several conceptual, methodological, and practical advances regarding the conduct and reporting of systematic reviews and meta-analyses. Also, reviews of published systematic reviews have found that key information about these studies is often poorly reported. Realizing these issues, an international group that included experienced authors and methodologists developed PRISMA (Preferred Reporting Items for Systematic reviews and Meta-Analyses) as an evolution of the original QUOROM guideline for systematic reviews and meta-analyses of evaluations of health care interventions.The PRISMA Statement consists of a 27-item checklist and a four-phase flow diagram. The checklist includes items deemed essential for transparent reporting of a systematic review. In this Explanation and Elaboration document, we explain the meaning and rationale for each checklist item. For each item, we include an example of good reporting and, where possible, references to relevant empirical studies and methodological literature. The PRISMA Statement, this document, and the associated Web site (http://www.prisma-statement.org/) should be helpful resources to improve reporting of systematic reviews and meta-analyses.","container-title":"PLoS medicine","DOI":"10.1371/journal.pmed.1000100","ISSN":"1549-1676","issue":"7","journalAbbreviation":"PLoS Med","language":"eng","note":"PMID: 19621070\nPMCID: PMC2707010","page":"e1000100","source":"PubMed","title":"The PRISMA statement for reporting systematic reviews and meta-analyses of studies that evaluate health care interventions: explanation and elaboration","title-short":"The PRISMA statement for reporting systematic reviews and meta-analyses of studies that evaluate health care interventions","volume":"6","author":[{"family":"Liberati","given":"Alessandro"},{"family":"Altman","given":"Douglas G."},{"family":"Tetzlaff","given":"Jennifer"},{"family":"Mulrow","given":"Cynthia"},{"family":"Gøtzsche","given":"Peter C."},{"family":"Ioannidis","given":"John P. A."},{"family":"Clarke","given":"Mike"},{"family":"Devereaux","given":"P. J."},{"family":"Kleijnen","given":"Jos"},{"family":"Moher","given":"David"}],"issued":{"date-parts":[["2009",7,21]]}}}],"schema":"https://github.com/citation-style-language/schema/raw/master/csl-citation.json"} </w:instrText>
      </w:r>
      <w:r w:rsidR="004018D7" w:rsidRPr="00C24996">
        <w:rPr>
          <w:rFonts w:ascii="Times New Roman" w:eastAsia="Times New Roman" w:hAnsi="Times New Roman" w:cs="Times New Roman"/>
          <w:color w:val="000000"/>
          <w:sz w:val="24"/>
          <w:szCs w:val="24"/>
          <w:lang w:eastAsia="pt-BR"/>
        </w:rPr>
        <w:fldChar w:fldCharType="separate"/>
      </w:r>
      <w:r w:rsidR="00426854" w:rsidRPr="00426854">
        <w:rPr>
          <w:rFonts w:ascii="Times New Roman" w:hAnsi="Times New Roman" w:cs="Times New Roman"/>
          <w:sz w:val="24"/>
          <w:szCs w:val="24"/>
          <w:vertAlign w:val="superscript"/>
        </w:rPr>
        <w:t>25</w:t>
      </w:r>
      <w:r w:rsidR="004018D7" w:rsidRPr="00C24996">
        <w:rPr>
          <w:rFonts w:ascii="Times New Roman" w:eastAsia="Times New Roman" w:hAnsi="Times New Roman" w:cs="Times New Roman"/>
          <w:color w:val="000000"/>
          <w:sz w:val="24"/>
          <w:szCs w:val="24"/>
          <w:lang w:eastAsia="pt-BR"/>
        </w:rPr>
        <w:fldChar w:fldCharType="end"/>
      </w:r>
    </w:p>
    <w:p w14:paraId="6B5D29D3" w14:textId="2394E1C8" w:rsidR="00817B6A" w:rsidRPr="00C24996" w:rsidRDefault="00817B6A" w:rsidP="00C24996">
      <w:pPr>
        <w:spacing w:after="0" w:line="480" w:lineRule="auto"/>
        <w:ind w:firstLine="709"/>
        <w:jc w:val="both"/>
        <w:rPr>
          <w:rFonts w:ascii="Times New Roman" w:eastAsia="Times New Roman" w:hAnsi="Times New Roman" w:cs="Times New Roman"/>
          <w:sz w:val="24"/>
          <w:szCs w:val="24"/>
          <w:lang w:eastAsia="pt-BR"/>
        </w:rPr>
      </w:pPr>
    </w:p>
    <w:p w14:paraId="40A3A3F3" w14:textId="1221C5D6" w:rsidR="00817B6A" w:rsidRPr="00C24996" w:rsidRDefault="000D19FC" w:rsidP="000A51A1">
      <w:pPr>
        <w:spacing w:after="0" w:line="480" w:lineRule="auto"/>
        <w:jc w:val="both"/>
        <w:rPr>
          <w:rFonts w:ascii="Times New Roman" w:eastAsia="Times New Roman" w:hAnsi="Times New Roman" w:cs="Times New Roman"/>
          <w:bCs/>
          <w:i/>
          <w:color w:val="000000"/>
          <w:sz w:val="24"/>
          <w:szCs w:val="24"/>
          <w:lang w:eastAsia="pt-BR"/>
        </w:rPr>
      </w:pPr>
      <w:r w:rsidRPr="00C24996">
        <w:rPr>
          <w:rFonts w:ascii="Times New Roman" w:eastAsia="Times New Roman" w:hAnsi="Times New Roman" w:cs="Times New Roman"/>
          <w:bCs/>
          <w:i/>
          <w:color w:val="000000"/>
          <w:sz w:val="24"/>
          <w:szCs w:val="24"/>
          <w:lang w:eastAsia="pt-BR"/>
        </w:rPr>
        <w:lastRenderedPageBreak/>
        <w:t xml:space="preserve">Selection </w:t>
      </w:r>
      <w:r w:rsidR="00185B0C" w:rsidRPr="00C24996">
        <w:rPr>
          <w:rFonts w:ascii="Times New Roman" w:eastAsia="Times New Roman" w:hAnsi="Times New Roman" w:cs="Times New Roman"/>
          <w:bCs/>
          <w:i/>
          <w:color w:val="000000"/>
          <w:sz w:val="24"/>
          <w:szCs w:val="24"/>
          <w:lang w:eastAsia="pt-BR"/>
        </w:rPr>
        <w:t>c</w:t>
      </w:r>
      <w:r w:rsidRPr="00C24996">
        <w:rPr>
          <w:rFonts w:ascii="Times New Roman" w:eastAsia="Times New Roman" w:hAnsi="Times New Roman" w:cs="Times New Roman"/>
          <w:bCs/>
          <w:i/>
          <w:color w:val="000000"/>
          <w:sz w:val="24"/>
          <w:szCs w:val="24"/>
          <w:lang w:eastAsia="pt-BR"/>
        </w:rPr>
        <w:t>riteria</w:t>
      </w:r>
    </w:p>
    <w:p w14:paraId="34AF5C4A" w14:textId="77777777" w:rsidR="00483D67" w:rsidRPr="00C24996" w:rsidRDefault="00483D67" w:rsidP="00C24996">
      <w:pPr>
        <w:spacing w:after="0" w:line="480" w:lineRule="auto"/>
        <w:ind w:firstLine="709"/>
        <w:jc w:val="both"/>
        <w:rPr>
          <w:rFonts w:ascii="Times New Roman" w:eastAsia="Times New Roman" w:hAnsi="Times New Roman" w:cs="Times New Roman"/>
          <w:sz w:val="24"/>
          <w:szCs w:val="24"/>
          <w:lang w:eastAsia="pt-BR"/>
        </w:rPr>
      </w:pPr>
    </w:p>
    <w:p w14:paraId="60D571F9" w14:textId="00735040" w:rsidR="00817B6A" w:rsidRPr="00C24996" w:rsidRDefault="000D19FC" w:rsidP="00C24996">
      <w:pPr>
        <w:spacing w:after="0" w:line="480" w:lineRule="auto"/>
        <w:ind w:firstLine="709"/>
        <w:jc w:val="both"/>
        <w:rPr>
          <w:rFonts w:ascii="Times New Roman" w:eastAsia="Times New Roman" w:hAnsi="Times New Roman" w:cs="Times New Roman"/>
          <w:sz w:val="24"/>
          <w:szCs w:val="24"/>
          <w:lang w:eastAsia="pt-BR"/>
        </w:rPr>
      </w:pPr>
      <w:r w:rsidRPr="00C24996">
        <w:rPr>
          <w:rFonts w:ascii="Times New Roman" w:eastAsia="Times New Roman" w:hAnsi="Times New Roman" w:cs="Times New Roman"/>
          <w:color w:val="000000"/>
          <w:sz w:val="24"/>
          <w:szCs w:val="24"/>
          <w:lang w:eastAsia="pt-BR"/>
        </w:rPr>
        <w:t xml:space="preserve"> The studies selected in the meta-analysis met the following criteria: (1) original studies; (2) studies </w:t>
      </w:r>
      <w:r w:rsidRPr="00122298">
        <w:rPr>
          <w:rFonts w:ascii="Times New Roman" w:eastAsia="Times New Roman" w:hAnsi="Times New Roman" w:cs="Times New Roman"/>
          <w:color w:val="000000"/>
          <w:sz w:val="24"/>
          <w:szCs w:val="24"/>
          <w:highlight w:val="yellow"/>
          <w:lang w:eastAsia="pt-BR"/>
        </w:rPr>
        <w:t>assessing huma</w:t>
      </w:r>
      <w:r w:rsidR="00122298" w:rsidRPr="00122298">
        <w:rPr>
          <w:rFonts w:ascii="Times New Roman" w:eastAsia="Times New Roman" w:hAnsi="Times New Roman" w:cs="Times New Roman"/>
          <w:color w:val="000000"/>
          <w:sz w:val="24"/>
          <w:szCs w:val="24"/>
          <w:highlight w:val="yellow"/>
          <w:lang w:eastAsia="pt-BR"/>
        </w:rPr>
        <w:t>ns</w:t>
      </w:r>
      <w:r w:rsidRPr="00C24996">
        <w:rPr>
          <w:rFonts w:ascii="Times New Roman" w:eastAsia="Times New Roman" w:hAnsi="Times New Roman" w:cs="Times New Roman"/>
          <w:color w:val="000000"/>
          <w:sz w:val="24"/>
          <w:szCs w:val="24"/>
          <w:lang w:eastAsia="pt-BR"/>
        </w:rPr>
        <w:t xml:space="preserve">; (3) </w:t>
      </w:r>
      <w:r w:rsidRPr="00122298">
        <w:rPr>
          <w:rFonts w:ascii="Times New Roman" w:eastAsia="Times New Roman" w:hAnsi="Times New Roman" w:cs="Times New Roman"/>
          <w:color w:val="000000"/>
          <w:sz w:val="24"/>
          <w:szCs w:val="24"/>
          <w:highlight w:val="yellow"/>
          <w:lang w:eastAsia="pt-BR"/>
        </w:rPr>
        <w:t>sarcopenia assessment;</w:t>
      </w:r>
      <w:r w:rsidRPr="00C24996">
        <w:rPr>
          <w:rFonts w:ascii="Times New Roman" w:eastAsia="Times New Roman" w:hAnsi="Times New Roman" w:cs="Times New Roman"/>
          <w:color w:val="000000"/>
          <w:sz w:val="24"/>
          <w:szCs w:val="24"/>
          <w:lang w:eastAsia="pt-BR"/>
        </w:rPr>
        <w:t xml:space="preserve"> (</w:t>
      </w:r>
      <w:r w:rsidR="00876514">
        <w:rPr>
          <w:rFonts w:ascii="Times New Roman" w:eastAsia="Times New Roman" w:hAnsi="Times New Roman" w:cs="Times New Roman"/>
          <w:color w:val="000000"/>
          <w:sz w:val="24"/>
          <w:szCs w:val="24"/>
          <w:lang w:eastAsia="pt-BR"/>
        </w:rPr>
        <w:t>4</w:t>
      </w:r>
      <w:r w:rsidRPr="00876514">
        <w:rPr>
          <w:rFonts w:ascii="Times New Roman" w:eastAsia="Times New Roman" w:hAnsi="Times New Roman" w:cs="Times New Roman"/>
          <w:color w:val="000000"/>
          <w:sz w:val="24"/>
          <w:szCs w:val="24"/>
          <w:highlight w:val="yellow"/>
          <w:lang w:eastAsia="pt-BR"/>
        </w:rPr>
        <w:t xml:space="preserve">) studies with patients diagnosed with </w:t>
      </w:r>
      <w:r w:rsidR="00876514">
        <w:rPr>
          <w:rFonts w:ascii="Times New Roman" w:eastAsia="Times New Roman" w:hAnsi="Times New Roman" w:cs="Times New Roman"/>
          <w:color w:val="000000"/>
          <w:sz w:val="24"/>
          <w:szCs w:val="24"/>
          <w:highlight w:val="yellow"/>
          <w:lang w:eastAsia="pt-BR"/>
        </w:rPr>
        <w:t>PD or Parkinsonism</w:t>
      </w:r>
      <w:r w:rsidRPr="00876514">
        <w:rPr>
          <w:rFonts w:ascii="Times New Roman" w:eastAsia="Times New Roman" w:hAnsi="Times New Roman" w:cs="Times New Roman"/>
          <w:color w:val="000000"/>
          <w:sz w:val="24"/>
          <w:szCs w:val="24"/>
          <w:highlight w:val="yellow"/>
          <w:lang w:eastAsia="pt-BR"/>
        </w:rPr>
        <w:t>;</w:t>
      </w:r>
      <w:r w:rsidRPr="00C24996">
        <w:rPr>
          <w:rFonts w:ascii="Times New Roman" w:eastAsia="Times New Roman" w:hAnsi="Times New Roman" w:cs="Times New Roman"/>
          <w:color w:val="000000"/>
          <w:sz w:val="24"/>
          <w:szCs w:val="24"/>
          <w:lang w:eastAsia="pt-BR"/>
        </w:rPr>
        <w:t xml:space="preserve"> and (</w:t>
      </w:r>
      <w:r w:rsidR="00876514">
        <w:rPr>
          <w:rFonts w:ascii="Times New Roman" w:eastAsia="Times New Roman" w:hAnsi="Times New Roman" w:cs="Times New Roman"/>
          <w:color w:val="000000"/>
          <w:sz w:val="24"/>
          <w:szCs w:val="24"/>
          <w:lang w:eastAsia="pt-BR"/>
        </w:rPr>
        <w:t>5</w:t>
      </w:r>
      <w:r w:rsidRPr="00C24996">
        <w:rPr>
          <w:rFonts w:ascii="Times New Roman" w:eastAsia="Times New Roman" w:hAnsi="Times New Roman" w:cs="Times New Roman"/>
          <w:color w:val="000000"/>
          <w:sz w:val="24"/>
          <w:szCs w:val="24"/>
          <w:lang w:eastAsia="pt-BR"/>
        </w:rPr>
        <w:t>) studies with a control group</w:t>
      </w:r>
      <w:r w:rsidR="00122298">
        <w:rPr>
          <w:rFonts w:ascii="Times New Roman" w:eastAsia="Times New Roman" w:hAnsi="Times New Roman" w:cs="Times New Roman"/>
          <w:color w:val="000000"/>
          <w:sz w:val="24"/>
          <w:szCs w:val="24"/>
          <w:lang w:eastAsia="pt-BR"/>
        </w:rPr>
        <w:t xml:space="preserve"> </w:t>
      </w:r>
      <w:r w:rsidR="00122298" w:rsidRPr="00122298">
        <w:rPr>
          <w:rFonts w:ascii="Times New Roman" w:eastAsia="Times New Roman" w:hAnsi="Times New Roman" w:cs="Times New Roman"/>
          <w:color w:val="000000"/>
          <w:sz w:val="24"/>
          <w:szCs w:val="24"/>
          <w:highlight w:val="yellow"/>
          <w:lang w:eastAsia="pt-BR"/>
        </w:rPr>
        <w:t>(non-PD patients)</w:t>
      </w:r>
      <w:r w:rsidRPr="00122298">
        <w:rPr>
          <w:rFonts w:ascii="Times New Roman" w:eastAsia="Times New Roman" w:hAnsi="Times New Roman" w:cs="Times New Roman"/>
          <w:color w:val="000000"/>
          <w:sz w:val="24"/>
          <w:szCs w:val="24"/>
          <w:highlight w:val="yellow"/>
          <w:lang w:eastAsia="pt-BR"/>
        </w:rPr>
        <w:t>.</w:t>
      </w:r>
      <w:r w:rsidRPr="00C24996">
        <w:rPr>
          <w:rFonts w:ascii="Times New Roman" w:eastAsia="Times New Roman" w:hAnsi="Times New Roman" w:cs="Times New Roman"/>
          <w:color w:val="000000"/>
          <w:sz w:val="24"/>
          <w:szCs w:val="24"/>
          <w:lang w:eastAsia="pt-BR"/>
        </w:rPr>
        <w:t xml:space="preserve"> </w:t>
      </w:r>
      <w:r w:rsidR="00175D3A" w:rsidRPr="00C24996">
        <w:rPr>
          <w:rFonts w:ascii="Times New Roman" w:eastAsia="Times New Roman" w:hAnsi="Times New Roman" w:cs="Times New Roman"/>
          <w:color w:val="000000"/>
          <w:sz w:val="24"/>
          <w:szCs w:val="24"/>
          <w:lang w:eastAsia="pt-BR"/>
        </w:rPr>
        <w:t>The e</w:t>
      </w:r>
      <w:r w:rsidRPr="00C24996">
        <w:rPr>
          <w:rFonts w:ascii="Times New Roman" w:eastAsia="Times New Roman" w:hAnsi="Times New Roman" w:cs="Times New Roman"/>
          <w:color w:val="000000"/>
          <w:sz w:val="24"/>
          <w:szCs w:val="24"/>
          <w:lang w:eastAsia="pt-BR"/>
        </w:rPr>
        <w:t xml:space="preserve">xclusion criteria were </w:t>
      </w:r>
      <w:r w:rsidR="00175D3A" w:rsidRPr="00C24996">
        <w:rPr>
          <w:rFonts w:ascii="Times New Roman" w:eastAsia="Times New Roman" w:hAnsi="Times New Roman" w:cs="Times New Roman"/>
          <w:color w:val="000000"/>
          <w:sz w:val="24"/>
          <w:szCs w:val="24"/>
          <w:lang w:eastAsia="pt-BR"/>
        </w:rPr>
        <w:t xml:space="preserve">the following: </w:t>
      </w:r>
      <w:r w:rsidRPr="00C24996">
        <w:rPr>
          <w:rFonts w:ascii="Times New Roman" w:eastAsia="Times New Roman" w:hAnsi="Times New Roman" w:cs="Times New Roman"/>
          <w:color w:val="000000"/>
          <w:sz w:val="24"/>
          <w:szCs w:val="24"/>
          <w:lang w:eastAsia="pt-BR"/>
        </w:rPr>
        <w:t>(1) duplicated studies</w:t>
      </w:r>
      <w:r w:rsidR="00175D3A" w:rsidRPr="00C24996">
        <w:rPr>
          <w:rFonts w:ascii="Times New Roman" w:eastAsia="Times New Roman" w:hAnsi="Times New Roman" w:cs="Times New Roman"/>
          <w:color w:val="000000"/>
          <w:sz w:val="24"/>
          <w:szCs w:val="24"/>
          <w:lang w:eastAsia="pt-BR"/>
        </w:rPr>
        <w:t>;</w:t>
      </w:r>
      <w:r w:rsidRPr="00C24996">
        <w:rPr>
          <w:rFonts w:ascii="Times New Roman" w:eastAsia="Times New Roman" w:hAnsi="Times New Roman" w:cs="Times New Roman"/>
          <w:color w:val="000000"/>
          <w:sz w:val="24"/>
          <w:szCs w:val="24"/>
          <w:lang w:eastAsia="pt-BR"/>
        </w:rPr>
        <w:t xml:space="preserve"> (2) systematic reviews</w:t>
      </w:r>
      <w:r w:rsidR="00175D3A" w:rsidRPr="00C24996">
        <w:rPr>
          <w:rFonts w:ascii="Times New Roman" w:eastAsia="Times New Roman" w:hAnsi="Times New Roman" w:cs="Times New Roman"/>
          <w:color w:val="000000"/>
          <w:sz w:val="24"/>
          <w:szCs w:val="24"/>
          <w:lang w:eastAsia="pt-BR"/>
        </w:rPr>
        <w:t xml:space="preserve">; </w:t>
      </w:r>
      <w:r w:rsidRPr="00C24996">
        <w:rPr>
          <w:rFonts w:ascii="Times New Roman" w:eastAsia="Times New Roman" w:hAnsi="Times New Roman" w:cs="Times New Roman"/>
          <w:color w:val="000000"/>
          <w:sz w:val="24"/>
          <w:szCs w:val="24"/>
          <w:lang w:eastAsia="pt-BR"/>
        </w:rPr>
        <w:t>letters to the editors, case reports, or conference abstracts</w:t>
      </w:r>
      <w:r w:rsidR="00175D3A" w:rsidRPr="00C24996">
        <w:rPr>
          <w:rFonts w:ascii="Times New Roman" w:eastAsia="Times New Roman" w:hAnsi="Times New Roman" w:cs="Times New Roman"/>
          <w:color w:val="000000"/>
          <w:sz w:val="24"/>
          <w:szCs w:val="24"/>
          <w:lang w:eastAsia="pt-BR"/>
        </w:rPr>
        <w:t>;</w:t>
      </w:r>
      <w:r w:rsidRPr="00C24996">
        <w:rPr>
          <w:rFonts w:ascii="Times New Roman" w:eastAsia="Times New Roman" w:hAnsi="Times New Roman" w:cs="Times New Roman"/>
          <w:color w:val="000000"/>
          <w:sz w:val="24"/>
          <w:szCs w:val="24"/>
          <w:lang w:eastAsia="pt-BR"/>
        </w:rPr>
        <w:t xml:space="preserve"> and (3) studies not written in the English language.</w:t>
      </w:r>
    </w:p>
    <w:p w14:paraId="522104B7" w14:textId="2C687754" w:rsidR="00A94305" w:rsidRPr="00C24996" w:rsidRDefault="000D19FC" w:rsidP="00C24996">
      <w:pPr>
        <w:spacing w:after="0" w:line="480" w:lineRule="auto"/>
        <w:ind w:firstLine="709"/>
        <w:jc w:val="both"/>
        <w:rPr>
          <w:rFonts w:ascii="Times New Roman" w:eastAsia="Times New Roman" w:hAnsi="Times New Roman" w:cs="Times New Roman"/>
          <w:color w:val="000000"/>
          <w:sz w:val="24"/>
          <w:szCs w:val="24"/>
          <w:lang w:eastAsia="pt-BR"/>
        </w:rPr>
      </w:pPr>
      <w:r w:rsidRPr="00C24996">
        <w:rPr>
          <w:rFonts w:ascii="Times New Roman" w:eastAsia="Times New Roman" w:hAnsi="Times New Roman" w:cs="Times New Roman"/>
          <w:color w:val="000000"/>
          <w:sz w:val="24"/>
          <w:szCs w:val="24"/>
          <w:lang w:eastAsia="pt-BR"/>
        </w:rPr>
        <w:t> </w:t>
      </w:r>
    </w:p>
    <w:p w14:paraId="4E2F7BDE" w14:textId="469CF9D0" w:rsidR="00975005" w:rsidRPr="00C24996" w:rsidRDefault="000D19FC" w:rsidP="000A51A1">
      <w:pPr>
        <w:spacing w:after="0" w:line="480" w:lineRule="auto"/>
        <w:jc w:val="both"/>
        <w:rPr>
          <w:rFonts w:ascii="Times New Roman" w:eastAsia="Times New Roman" w:hAnsi="Times New Roman" w:cs="Times New Roman"/>
          <w:bCs/>
          <w:i/>
          <w:color w:val="000000"/>
          <w:sz w:val="24"/>
          <w:szCs w:val="24"/>
          <w:lang w:eastAsia="pt-BR"/>
        </w:rPr>
      </w:pPr>
      <w:r w:rsidRPr="00C24996">
        <w:rPr>
          <w:rFonts w:ascii="Times New Roman" w:eastAsia="Times New Roman" w:hAnsi="Times New Roman" w:cs="Times New Roman"/>
          <w:bCs/>
          <w:i/>
          <w:color w:val="000000"/>
          <w:sz w:val="24"/>
          <w:szCs w:val="24"/>
          <w:lang w:eastAsia="pt-BR"/>
        </w:rPr>
        <w:t xml:space="preserve">Information </w:t>
      </w:r>
      <w:r w:rsidR="00185B0C" w:rsidRPr="00C24996">
        <w:rPr>
          <w:rFonts w:ascii="Times New Roman" w:eastAsia="Times New Roman" w:hAnsi="Times New Roman" w:cs="Times New Roman"/>
          <w:bCs/>
          <w:i/>
          <w:color w:val="000000"/>
          <w:sz w:val="24"/>
          <w:szCs w:val="24"/>
          <w:lang w:eastAsia="pt-BR"/>
        </w:rPr>
        <w:t>s</w:t>
      </w:r>
      <w:r w:rsidRPr="00C24996">
        <w:rPr>
          <w:rFonts w:ascii="Times New Roman" w:eastAsia="Times New Roman" w:hAnsi="Times New Roman" w:cs="Times New Roman"/>
          <w:bCs/>
          <w:i/>
          <w:color w:val="000000"/>
          <w:sz w:val="24"/>
          <w:szCs w:val="24"/>
          <w:lang w:eastAsia="pt-BR"/>
        </w:rPr>
        <w:t>ource</w:t>
      </w:r>
    </w:p>
    <w:p w14:paraId="0F288BF0" w14:textId="77777777" w:rsidR="002A0D4E" w:rsidRPr="00C24996" w:rsidRDefault="002A0D4E" w:rsidP="00C24996">
      <w:pPr>
        <w:spacing w:after="0" w:line="480" w:lineRule="auto"/>
        <w:ind w:firstLine="709"/>
        <w:jc w:val="both"/>
        <w:rPr>
          <w:rFonts w:ascii="Times New Roman" w:eastAsia="Times New Roman" w:hAnsi="Times New Roman" w:cs="Times New Roman"/>
          <w:sz w:val="24"/>
          <w:szCs w:val="24"/>
          <w:lang w:eastAsia="pt-BR"/>
        </w:rPr>
      </w:pPr>
    </w:p>
    <w:p w14:paraId="2D43210B" w14:textId="3D4FE97C" w:rsidR="00817B6A" w:rsidRPr="00C24996" w:rsidRDefault="000D19FC" w:rsidP="00C24996">
      <w:pPr>
        <w:spacing w:after="0" w:line="480" w:lineRule="auto"/>
        <w:ind w:firstLine="709"/>
        <w:jc w:val="both"/>
        <w:rPr>
          <w:rFonts w:ascii="Times New Roman" w:eastAsia="Times New Roman" w:hAnsi="Times New Roman" w:cs="Times New Roman"/>
          <w:color w:val="000000"/>
          <w:sz w:val="24"/>
          <w:szCs w:val="24"/>
          <w:lang w:eastAsia="pt-BR"/>
        </w:rPr>
      </w:pPr>
      <w:r w:rsidRPr="00C24996">
        <w:rPr>
          <w:rFonts w:ascii="Times New Roman" w:eastAsia="Times New Roman" w:hAnsi="Times New Roman" w:cs="Times New Roman"/>
          <w:color w:val="000000"/>
          <w:sz w:val="24"/>
          <w:szCs w:val="24"/>
          <w:lang w:eastAsia="pt-BR"/>
        </w:rPr>
        <w:t xml:space="preserve">The studies were retrieved from </w:t>
      </w:r>
      <w:r w:rsidRPr="00876514">
        <w:rPr>
          <w:rFonts w:ascii="Times New Roman" w:eastAsia="Times New Roman" w:hAnsi="Times New Roman" w:cs="Times New Roman"/>
          <w:color w:val="000000"/>
          <w:sz w:val="24"/>
          <w:szCs w:val="24"/>
          <w:highlight w:val="yellow"/>
          <w:lang w:eastAsia="pt-BR"/>
        </w:rPr>
        <w:t>electronic database search</w:t>
      </w:r>
      <w:r w:rsidR="00876514" w:rsidRPr="00876514">
        <w:rPr>
          <w:rFonts w:ascii="Times New Roman" w:eastAsia="Times New Roman" w:hAnsi="Times New Roman" w:cs="Times New Roman"/>
          <w:color w:val="000000"/>
          <w:sz w:val="24"/>
          <w:szCs w:val="24"/>
          <w:highlight w:val="yellow"/>
          <w:lang w:eastAsia="pt-BR"/>
        </w:rPr>
        <w:t>es</w:t>
      </w:r>
      <w:r w:rsidRPr="00C24996">
        <w:rPr>
          <w:rFonts w:ascii="Times New Roman" w:eastAsia="Times New Roman" w:hAnsi="Times New Roman" w:cs="Times New Roman"/>
          <w:color w:val="000000"/>
          <w:sz w:val="24"/>
          <w:szCs w:val="24"/>
          <w:lang w:eastAsia="pt-BR"/>
        </w:rPr>
        <w:t xml:space="preserve"> as well as by screening the reference list of the retrieved studies. The studies were searched on PubMed, Scopus, Web of Science, CINAHL, and Embase in</w:t>
      </w:r>
      <w:r w:rsidR="00B65831" w:rsidRPr="00C24996">
        <w:rPr>
          <w:rFonts w:ascii="Times New Roman" w:eastAsia="Times New Roman" w:hAnsi="Times New Roman" w:cs="Times New Roman"/>
          <w:color w:val="000000"/>
          <w:sz w:val="24"/>
          <w:szCs w:val="24"/>
          <w:lang w:eastAsia="pt-BR"/>
        </w:rPr>
        <w:t xml:space="preserve"> January </w:t>
      </w:r>
      <w:r w:rsidR="00876514" w:rsidRPr="00876514">
        <w:rPr>
          <w:rFonts w:ascii="Times New Roman" w:eastAsia="Times New Roman" w:hAnsi="Times New Roman" w:cs="Times New Roman"/>
          <w:color w:val="000000"/>
          <w:sz w:val="24"/>
          <w:szCs w:val="24"/>
          <w:highlight w:val="yellow"/>
          <w:lang w:eastAsia="pt-BR"/>
        </w:rPr>
        <w:t>to</w:t>
      </w:r>
      <w:r w:rsidRPr="00C24996">
        <w:rPr>
          <w:rFonts w:ascii="Times New Roman" w:eastAsia="Times New Roman" w:hAnsi="Times New Roman" w:cs="Times New Roman"/>
          <w:color w:val="000000"/>
          <w:sz w:val="24"/>
          <w:szCs w:val="24"/>
          <w:lang w:eastAsia="pt-BR"/>
        </w:rPr>
        <w:t xml:space="preserve"> M</w:t>
      </w:r>
      <w:r w:rsidR="002271AA" w:rsidRPr="00C24996">
        <w:rPr>
          <w:rFonts w:ascii="Times New Roman" w:eastAsia="Times New Roman" w:hAnsi="Times New Roman" w:cs="Times New Roman"/>
          <w:color w:val="000000"/>
          <w:sz w:val="24"/>
          <w:szCs w:val="24"/>
          <w:lang w:eastAsia="pt-BR"/>
        </w:rPr>
        <w:t xml:space="preserve">arch </w:t>
      </w:r>
      <w:r w:rsidRPr="00C24996">
        <w:rPr>
          <w:rFonts w:ascii="Times New Roman" w:eastAsia="Times New Roman" w:hAnsi="Times New Roman" w:cs="Times New Roman"/>
          <w:color w:val="000000"/>
          <w:sz w:val="24"/>
          <w:szCs w:val="24"/>
          <w:lang w:eastAsia="pt-BR"/>
        </w:rPr>
        <w:t>2022.</w:t>
      </w:r>
    </w:p>
    <w:p w14:paraId="01A8F07B" w14:textId="77777777" w:rsidR="00500270" w:rsidRPr="00C24996" w:rsidRDefault="00500270" w:rsidP="00C24996">
      <w:pPr>
        <w:spacing w:after="0" w:line="480" w:lineRule="auto"/>
        <w:ind w:firstLine="709"/>
        <w:jc w:val="both"/>
        <w:rPr>
          <w:rFonts w:ascii="Times New Roman" w:eastAsia="Times New Roman" w:hAnsi="Times New Roman" w:cs="Times New Roman"/>
          <w:sz w:val="24"/>
          <w:szCs w:val="24"/>
          <w:lang w:eastAsia="pt-BR"/>
        </w:rPr>
      </w:pPr>
    </w:p>
    <w:p w14:paraId="6829C4FA" w14:textId="54560C15" w:rsidR="00923D17" w:rsidRPr="00C24996" w:rsidRDefault="000D19FC" w:rsidP="000A51A1">
      <w:pPr>
        <w:spacing w:after="0" w:line="480" w:lineRule="auto"/>
        <w:jc w:val="both"/>
        <w:rPr>
          <w:rFonts w:ascii="Times New Roman" w:eastAsia="Times New Roman" w:hAnsi="Times New Roman" w:cs="Times New Roman"/>
          <w:bCs/>
          <w:i/>
          <w:color w:val="000000"/>
          <w:sz w:val="24"/>
          <w:szCs w:val="24"/>
          <w:lang w:eastAsia="pt-BR"/>
        </w:rPr>
      </w:pPr>
      <w:r w:rsidRPr="00C24996">
        <w:rPr>
          <w:rFonts w:ascii="Times New Roman" w:eastAsia="Times New Roman" w:hAnsi="Times New Roman" w:cs="Times New Roman"/>
          <w:bCs/>
          <w:i/>
          <w:color w:val="000000"/>
          <w:sz w:val="24"/>
          <w:szCs w:val="24"/>
          <w:lang w:eastAsia="pt-BR"/>
        </w:rPr>
        <w:t>Search strategy</w:t>
      </w:r>
    </w:p>
    <w:p w14:paraId="041A5B19" w14:textId="77777777" w:rsidR="002A0D4E" w:rsidRPr="00C24996" w:rsidRDefault="002A0D4E" w:rsidP="00C24996">
      <w:pPr>
        <w:spacing w:after="0" w:line="480" w:lineRule="auto"/>
        <w:ind w:firstLine="709"/>
        <w:jc w:val="both"/>
        <w:rPr>
          <w:rFonts w:ascii="Times New Roman" w:eastAsia="Times New Roman" w:hAnsi="Times New Roman" w:cs="Times New Roman"/>
          <w:b/>
          <w:bCs/>
          <w:color w:val="000000"/>
          <w:sz w:val="24"/>
          <w:szCs w:val="24"/>
          <w:lang w:eastAsia="pt-BR"/>
        </w:rPr>
      </w:pPr>
    </w:p>
    <w:p w14:paraId="0FBD41DE" w14:textId="3DBD122A" w:rsidR="00817B6A" w:rsidRDefault="000D19FC" w:rsidP="00C24996">
      <w:pPr>
        <w:spacing w:after="0" w:line="480" w:lineRule="auto"/>
        <w:ind w:firstLine="709"/>
        <w:jc w:val="both"/>
        <w:rPr>
          <w:rFonts w:ascii="Times New Roman" w:eastAsia="Times New Roman" w:hAnsi="Times New Roman" w:cs="Times New Roman"/>
          <w:color w:val="000000"/>
          <w:sz w:val="24"/>
          <w:szCs w:val="24"/>
          <w:lang w:eastAsia="pt-BR"/>
        </w:rPr>
      </w:pPr>
      <w:r w:rsidRPr="00C24996">
        <w:rPr>
          <w:rFonts w:ascii="Times New Roman" w:eastAsia="Times New Roman" w:hAnsi="Times New Roman" w:cs="Times New Roman"/>
          <w:b/>
          <w:bCs/>
          <w:color w:val="000000"/>
          <w:sz w:val="24"/>
          <w:szCs w:val="24"/>
          <w:lang w:eastAsia="pt-BR"/>
        </w:rPr>
        <w:t> </w:t>
      </w:r>
      <w:r w:rsidRPr="00C24996">
        <w:rPr>
          <w:rFonts w:ascii="Times New Roman" w:eastAsia="Times New Roman" w:hAnsi="Times New Roman" w:cs="Times New Roman"/>
          <w:color w:val="000000"/>
          <w:sz w:val="24"/>
          <w:szCs w:val="24"/>
          <w:lang w:eastAsia="pt-BR"/>
        </w:rPr>
        <w:t>The search was designed to identify studies that tested the prevalence of sarcopenia in patients with and without Parkinson’s disease. The search strategy combined the following descriptors and boolean operators (AND/OR): (“Parkinson Disease” OR “Parkinsonian Disorders” OR “Parkinsonian Syndrome” OR “Parkinsonian Syndromes” OR “Parkinsonism” OR “Parkinsonian Diseases” OR “Idiopathic Parkinson's Disease” OR “Parkinson's Disease Idiopathic” OR “Parkinson Disease, Idiopathic” OR “Parkinson's Disease”) AND (“Sarcopenia”).</w:t>
      </w:r>
    </w:p>
    <w:p w14:paraId="196EA01D" w14:textId="77777777" w:rsidR="00876514" w:rsidRPr="00C24996" w:rsidRDefault="00876514" w:rsidP="00C24996">
      <w:pPr>
        <w:spacing w:after="0" w:line="480" w:lineRule="auto"/>
        <w:ind w:firstLine="709"/>
        <w:jc w:val="both"/>
        <w:rPr>
          <w:rFonts w:ascii="Times New Roman" w:eastAsia="Times New Roman" w:hAnsi="Times New Roman" w:cs="Times New Roman"/>
          <w:sz w:val="24"/>
          <w:szCs w:val="24"/>
          <w:lang w:eastAsia="pt-BR"/>
        </w:rPr>
      </w:pPr>
    </w:p>
    <w:p w14:paraId="64689DC7" w14:textId="0F054673" w:rsidR="00817B6A" w:rsidRPr="000A51A1" w:rsidRDefault="000D19FC" w:rsidP="000A51A1">
      <w:pPr>
        <w:spacing w:after="0" w:line="480" w:lineRule="auto"/>
        <w:jc w:val="both"/>
        <w:rPr>
          <w:rFonts w:ascii="Times New Roman" w:eastAsia="Times New Roman" w:hAnsi="Times New Roman" w:cs="Times New Roman"/>
          <w:color w:val="000000"/>
          <w:sz w:val="24"/>
          <w:szCs w:val="24"/>
          <w:lang w:eastAsia="pt-BR"/>
        </w:rPr>
      </w:pPr>
      <w:r w:rsidRPr="00C24996">
        <w:rPr>
          <w:rFonts w:ascii="Times New Roman" w:eastAsia="Times New Roman" w:hAnsi="Times New Roman" w:cs="Times New Roman"/>
          <w:bCs/>
          <w:i/>
          <w:color w:val="000000"/>
          <w:sz w:val="24"/>
          <w:szCs w:val="24"/>
          <w:lang w:eastAsia="pt-BR"/>
        </w:rPr>
        <w:lastRenderedPageBreak/>
        <w:t xml:space="preserve">Study </w:t>
      </w:r>
      <w:r w:rsidR="00185B0C" w:rsidRPr="00C24996">
        <w:rPr>
          <w:rFonts w:ascii="Times New Roman" w:eastAsia="Times New Roman" w:hAnsi="Times New Roman" w:cs="Times New Roman"/>
          <w:bCs/>
          <w:i/>
          <w:color w:val="000000"/>
          <w:sz w:val="24"/>
          <w:szCs w:val="24"/>
          <w:lang w:eastAsia="pt-BR"/>
        </w:rPr>
        <w:t>s</w:t>
      </w:r>
      <w:r w:rsidRPr="00C24996">
        <w:rPr>
          <w:rFonts w:ascii="Times New Roman" w:eastAsia="Times New Roman" w:hAnsi="Times New Roman" w:cs="Times New Roman"/>
          <w:bCs/>
          <w:i/>
          <w:color w:val="000000"/>
          <w:sz w:val="24"/>
          <w:szCs w:val="24"/>
          <w:lang w:eastAsia="pt-BR"/>
        </w:rPr>
        <w:t>elect</w:t>
      </w:r>
      <w:r w:rsidR="00C86A0D" w:rsidRPr="00C24996">
        <w:rPr>
          <w:rFonts w:ascii="Times New Roman" w:eastAsia="Times New Roman" w:hAnsi="Times New Roman" w:cs="Times New Roman"/>
          <w:bCs/>
          <w:i/>
          <w:color w:val="000000"/>
          <w:sz w:val="24"/>
          <w:szCs w:val="24"/>
          <w:lang w:eastAsia="pt-BR"/>
        </w:rPr>
        <w:t>ion</w:t>
      </w:r>
      <w:r w:rsidRPr="00C24996">
        <w:rPr>
          <w:rFonts w:ascii="Times New Roman" w:eastAsia="Times New Roman" w:hAnsi="Times New Roman" w:cs="Times New Roman"/>
          <w:bCs/>
          <w:i/>
          <w:color w:val="000000"/>
          <w:sz w:val="24"/>
          <w:szCs w:val="24"/>
          <w:lang w:eastAsia="pt-BR"/>
        </w:rPr>
        <w:t> </w:t>
      </w:r>
    </w:p>
    <w:p w14:paraId="3D5ACAFB" w14:textId="77777777" w:rsidR="002A0D4E" w:rsidRPr="00C24996" w:rsidRDefault="002A0D4E" w:rsidP="00C24996">
      <w:pPr>
        <w:spacing w:after="0" w:line="480" w:lineRule="auto"/>
        <w:ind w:firstLine="709"/>
        <w:jc w:val="both"/>
        <w:rPr>
          <w:rFonts w:ascii="Times New Roman" w:eastAsia="Times New Roman" w:hAnsi="Times New Roman" w:cs="Times New Roman"/>
          <w:i/>
          <w:sz w:val="24"/>
          <w:szCs w:val="24"/>
          <w:lang w:eastAsia="pt-BR"/>
        </w:rPr>
      </w:pPr>
    </w:p>
    <w:p w14:paraId="1C79B8A8" w14:textId="2BDC9B5C" w:rsidR="00817B6A" w:rsidRPr="00C24996" w:rsidRDefault="000D19FC" w:rsidP="00C24996">
      <w:pPr>
        <w:spacing w:after="0" w:line="480" w:lineRule="auto"/>
        <w:ind w:firstLine="709"/>
        <w:jc w:val="both"/>
        <w:rPr>
          <w:rFonts w:ascii="Times New Roman" w:eastAsia="Times New Roman" w:hAnsi="Times New Roman" w:cs="Times New Roman"/>
          <w:sz w:val="24"/>
          <w:szCs w:val="24"/>
          <w:lang w:eastAsia="pt-BR"/>
        </w:rPr>
      </w:pPr>
      <w:r w:rsidRPr="00C24996">
        <w:rPr>
          <w:rFonts w:ascii="Times New Roman" w:eastAsia="Times New Roman" w:hAnsi="Times New Roman" w:cs="Times New Roman"/>
          <w:color w:val="000000"/>
          <w:sz w:val="24"/>
          <w:szCs w:val="24"/>
          <w:lang w:eastAsia="pt-BR"/>
        </w:rPr>
        <w:t xml:space="preserve">The selected studies were </w:t>
      </w:r>
      <w:r w:rsidR="00876514" w:rsidRPr="00876514">
        <w:rPr>
          <w:rFonts w:ascii="Times New Roman" w:eastAsia="Times New Roman" w:hAnsi="Times New Roman" w:cs="Times New Roman"/>
          <w:color w:val="000000"/>
          <w:sz w:val="24"/>
          <w:szCs w:val="24"/>
          <w:highlight w:val="yellow"/>
          <w:lang w:eastAsia="pt-BR"/>
        </w:rPr>
        <w:t>combined</w:t>
      </w:r>
      <w:r w:rsidRPr="00C24996">
        <w:rPr>
          <w:rFonts w:ascii="Times New Roman" w:eastAsia="Times New Roman" w:hAnsi="Times New Roman" w:cs="Times New Roman"/>
          <w:color w:val="000000"/>
          <w:sz w:val="24"/>
          <w:szCs w:val="24"/>
          <w:lang w:eastAsia="pt-BR"/>
        </w:rPr>
        <w:t xml:space="preserve"> using Mendeley software, through which duplicates </w:t>
      </w:r>
      <w:r w:rsidRPr="00876514">
        <w:rPr>
          <w:rFonts w:ascii="Times New Roman" w:eastAsia="Times New Roman" w:hAnsi="Times New Roman" w:cs="Times New Roman"/>
          <w:color w:val="000000"/>
          <w:sz w:val="24"/>
          <w:szCs w:val="24"/>
          <w:highlight w:val="yellow"/>
          <w:lang w:eastAsia="pt-BR"/>
        </w:rPr>
        <w:t xml:space="preserve">were </w:t>
      </w:r>
      <w:r w:rsidR="00876514" w:rsidRPr="00876514">
        <w:rPr>
          <w:rFonts w:ascii="Times New Roman" w:eastAsia="Times New Roman" w:hAnsi="Times New Roman" w:cs="Times New Roman"/>
          <w:color w:val="000000"/>
          <w:sz w:val="24"/>
          <w:szCs w:val="24"/>
          <w:highlight w:val="yellow"/>
          <w:lang w:eastAsia="pt-BR"/>
        </w:rPr>
        <w:t>removed</w:t>
      </w:r>
      <w:r w:rsidRPr="00C24996">
        <w:rPr>
          <w:rFonts w:ascii="Times New Roman" w:eastAsia="Times New Roman" w:hAnsi="Times New Roman" w:cs="Times New Roman"/>
          <w:color w:val="000000"/>
          <w:sz w:val="24"/>
          <w:szCs w:val="24"/>
          <w:lang w:eastAsia="pt-BR"/>
        </w:rPr>
        <w:t xml:space="preserve">. </w:t>
      </w:r>
      <w:r w:rsidRPr="00876514">
        <w:rPr>
          <w:rFonts w:ascii="Times New Roman" w:eastAsia="Times New Roman" w:hAnsi="Times New Roman" w:cs="Times New Roman"/>
          <w:color w:val="000000"/>
          <w:sz w:val="24"/>
          <w:szCs w:val="24"/>
          <w:highlight w:val="yellow"/>
          <w:lang w:eastAsia="pt-BR"/>
        </w:rPr>
        <w:t>T</w:t>
      </w:r>
      <w:r w:rsidR="00876514" w:rsidRPr="00876514">
        <w:rPr>
          <w:rFonts w:ascii="Times New Roman" w:eastAsia="Times New Roman" w:hAnsi="Times New Roman" w:cs="Times New Roman"/>
          <w:color w:val="000000"/>
          <w:sz w:val="24"/>
          <w:szCs w:val="24"/>
          <w:highlight w:val="yellow"/>
          <w:lang w:eastAsia="pt-BR"/>
        </w:rPr>
        <w:t>w</w:t>
      </w:r>
      <w:r w:rsidRPr="00876514">
        <w:rPr>
          <w:rFonts w:ascii="Times New Roman" w:eastAsia="Times New Roman" w:hAnsi="Times New Roman" w:cs="Times New Roman"/>
          <w:color w:val="000000"/>
          <w:sz w:val="24"/>
          <w:szCs w:val="24"/>
          <w:highlight w:val="yellow"/>
          <w:lang w:eastAsia="pt-BR"/>
        </w:rPr>
        <w:t>o</w:t>
      </w:r>
      <w:r w:rsidRPr="00C24996">
        <w:rPr>
          <w:rFonts w:ascii="Times New Roman" w:eastAsia="Times New Roman" w:hAnsi="Times New Roman" w:cs="Times New Roman"/>
          <w:color w:val="000000"/>
          <w:sz w:val="24"/>
          <w:szCs w:val="24"/>
          <w:lang w:eastAsia="pt-BR"/>
        </w:rPr>
        <w:t xml:space="preserve"> researchers independently evaluated the eligibility criteria of titles and abstracts, while conflicts were resolved by a third researcher. If the abstracts did not present complete information, the studies were entirely inspected.</w:t>
      </w:r>
    </w:p>
    <w:p w14:paraId="04ADC4F3" w14:textId="77777777" w:rsidR="00817B6A" w:rsidRPr="00C24996" w:rsidRDefault="000D19FC" w:rsidP="00C24996">
      <w:pPr>
        <w:spacing w:after="0" w:line="480" w:lineRule="auto"/>
        <w:ind w:firstLine="709"/>
        <w:jc w:val="both"/>
        <w:rPr>
          <w:rFonts w:ascii="Times New Roman" w:eastAsia="Times New Roman" w:hAnsi="Times New Roman" w:cs="Times New Roman"/>
          <w:sz w:val="24"/>
          <w:szCs w:val="24"/>
          <w:lang w:eastAsia="pt-BR"/>
        </w:rPr>
      </w:pPr>
      <w:r w:rsidRPr="00C24996">
        <w:rPr>
          <w:rFonts w:ascii="Times New Roman" w:eastAsia="Times New Roman" w:hAnsi="Times New Roman" w:cs="Times New Roman"/>
          <w:b/>
          <w:bCs/>
          <w:color w:val="000000"/>
          <w:sz w:val="24"/>
          <w:szCs w:val="24"/>
          <w:lang w:eastAsia="pt-BR"/>
        </w:rPr>
        <w:t> </w:t>
      </w:r>
    </w:p>
    <w:p w14:paraId="78190ECB" w14:textId="35FD18FC" w:rsidR="00817B6A" w:rsidRPr="00C24996" w:rsidRDefault="000D19FC" w:rsidP="00C24996">
      <w:pPr>
        <w:spacing w:after="0" w:line="480" w:lineRule="auto"/>
        <w:jc w:val="both"/>
        <w:rPr>
          <w:rFonts w:ascii="Times New Roman" w:eastAsia="Times New Roman" w:hAnsi="Times New Roman" w:cs="Times New Roman"/>
          <w:bCs/>
          <w:i/>
          <w:color w:val="000000"/>
          <w:sz w:val="24"/>
          <w:szCs w:val="24"/>
          <w:lang w:eastAsia="pt-BR"/>
        </w:rPr>
      </w:pPr>
      <w:r w:rsidRPr="00C24996">
        <w:rPr>
          <w:rFonts w:ascii="Times New Roman" w:eastAsia="Times New Roman" w:hAnsi="Times New Roman" w:cs="Times New Roman"/>
          <w:bCs/>
          <w:i/>
          <w:color w:val="000000"/>
          <w:sz w:val="24"/>
          <w:szCs w:val="24"/>
          <w:lang w:eastAsia="pt-BR"/>
        </w:rPr>
        <w:t xml:space="preserve">Data </w:t>
      </w:r>
      <w:r w:rsidR="00185B0C" w:rsidRPr="00C24996">
        <w:rPr>
          <w:rFonts w:ascii="Times New Roman" w:eastAsia="Times New Roman" w:hAnsi="Times New Roman" w:cs="Times New Roman"/>
          <w:bCs/>
          <w:i/>
          <w:color w:val="000000"/>
          <w:sz w:val="24"/>
          <w:szCs w:val="24"/>
          <w:lang w:eastAsia="pt-BR"/>
        </w:rPr>
        <w:t>c</w:t>
      </w:r>
      <w:r w:rsidRPr="00C24996">
        <w:rPr>
          <w:rFonts w:ascii="Times New Roman" w:eastAsia="Times New Roman" w:hAnsi="Times New Roman" w:cs="Times New Roman"/>
          <w:bCs/>
          <w:i/>
          <w:color w:val="000000"/>
          <w:sz w:val="24"/>
          <w:szCs w:val="24"/>
          <w:lang w:eastAsia="pt-BR"/>
        </w:rPr>
        <w:t xml:space="preserve">ollection </w:t>
      </w:r>
      <w:r w:rsidR="00185B0C" w:rsidRPr="00C24996">
        <w:rPr>
          <w:rFonts w:ascii="Times New Roman" w:eastAsia="Times New Roman" w:hAnsi="Times New Roman" w:cs="Times New Roman"/>
          <w:bCs/>
          <w:i/>
          <w:color w:val="000000"/>
          <w:sz w:val="24"/>
          <w:szCs w:val="24"/>
          <w:lang w:eastAsia="pt-BR"/>
        </w:rPr>
        <w:t>p</w:t>
      </w:r>
      <w:r w:rsidRPr="00C24996">
        <w:rPr>
          <w:rFonts w:ascii="Times New Roman" w:eastAsia="Times New Roman" w:hAnsi="Times New Roman" w:cs="Times New Roman"/>
          <w:bCs/>
          <w:i/>
          <w:color w:val="000000"/>
          <w:sz w:val="24"/>
          <w:szCs w:val="24"/>
          <w:lang w:eastAsia="pt-BR"/>
        </w:rPr>
        <w:t>rocess</w:t>
      </w:r>
    </w:p>
    <w:p w14:paraId="49B44427" w14:textId="77777777" w:rsidR="002A0D4E" w:rsidRPr="00C24996" w:rsidRDefault="002A0D4E" w:rsidP="00C24996">
      <w:pPr>
        <w:spacing w:after="0" w:line="480" w:lineRule="auto"/>
        <w:ind w:firstLine="709"/>
        <w:jc w:val="both"/>
        <w:rPr>
          <w:rFonts w:ascii="Times New Roman" w:eastAsia="Times New Roman" w:hAnsi="Times New Roman" w:cs="Times New Roman"/>
          <w:sz w:val="24"/>
          <w:szCs w:val="24"/>
          <w:lang w:eastAsia="pt-BR"/>
        </w:rPr>
      </w:pPr>
    </w:p>
    <w:p w14:paraId="745967CC" w14:textId="65A3F8F9" w:rsidR="00817B6A" w:rsidRPr="00C24996" w:rsidRDefault="000D19FC" w:rsidP="00C24996">
      <w:pPr>
        <w:spacing w:after="0" w:line="480" w:lineRule="auto"/>
        <w:ind w:firstLine="709"/>
        <w:jc w:val="both"/>
        <w:rPr>
          <w:rFonts w:ascii="Times New Roman" w:eastAsia="Times New Roman" w:hAnsi="Times New Roman" w:cs="Times New Roman"/>
          <w:sz w:val="24"/>
          <w:szCs w:val="24"/>
          <w:lang w:eastAsia="pt-BR"/>
        </w:rPr>
      </w:pPr>
      <w:r w:rsidRPr="00C24996">
        <w:rPr>
          <w:rFonts w:ascii="Times New Roman" w:eastAsia="Times New Roman" w:hAnsi="Times New Roman" w:cs="Times New Roman"/>
          <w:color w:val="000000"/>
          <w:sz w:val="24"/>
          <w:szCs w:val="24"/>
          <w:lang w:eastAsia="pt-BR"/>
        </w:rPr>
        <w:t> </w:t>
      </w:r>
      <w:r w:rsidR="00C86A0D" w:rsidRPr="00C24996">
        <w:rPr>
          <w:rFonts w:ascii="Times New Roman" w:eastAsia="Times New Roman" w:hAnsi="Times New Roman" w:cs="Times New Roman"/>
          <w:color w:val="000000"/>
          <w:sz w:val="24"/>
          <w:szCs w:val="24"/>
          <w:lang w:eastAsia="pt-BR"/>
        </w:rPr>
        <w:t>D</w:t>
      </w:r>
      <w:r w:rsidRPr="00C24996">
        <w:rPr>
          <w:rFonts w:ascii="Times New Roman" w:eastAsia="Times New Roman" w:hAnsi="Times New Roman" w:cs="Times New Roman"/>
          <w:color w:val="000000"/>
          <w:sz w:val="24"/>
          <w:szCs w:val="24"/>
          <w:lang w:eastAsia="pt-BR"/>
        </w:rPr>
        <w:t xml:space="preserve">ata were extracted from former studies following a previously structured protocol through which information such as sample size, age, and </w:t>
      </w:r>
      <w:r w:rsidR="00876514" w:rsidRPr="00876514">
        <w:rPr>
          <w:rFonts w:ascii="Times New Roman" w:eastAsia="Times New Roman" w:hAnsi="Times New Roman" w:cs="Times New Roman"/>
          <w:color w:val="000000"/>
          <w:sz w:val="24"/>
          <w:szCs w:val="24"/>
          <w:highlight w:val="yellow"/>
          <w:lang w:eastAsia="pt-BR"/>
        </w:rPr>
        <w:t>sex</w:t>
      </w:r>
      <w:r w:rsidRPr="00C24996">
        <w:rPr>
          <w:rFonts w:ascii="Times New Roman" w:eastAsia="Times New Roman" w:hAnsi="Times New Roman" w:cs="Times New Roman"/>
          <w:color w:val="000000"/>
          <w:sz w:val="24"/>
          <w:szCs w:val="24"/>
          <w:lang w:eastAsia="pt-BR"/>
        </w:rPr>
        <w:t xml:space="preserve"> from participants with PD and the control group were </w:t>
      </w:r>
      <w:r w:rsidR="002271AA" w:rsidRPr="00C24996">
        <w:rPr>
          <w:rFonts w:ascii="Times New Roman" w:eastAsia="Times New Roman" w:hAnsi="Times New Roman" w:cs="Times New Roman"/>
          <w:color w:val="000000"/>
          <w:sz w:val="24"/>
          <w:szCs w:val="24"/>
          <w:lang w:eastAsia="pt-BR"/>
        </w:rPr>
        <w:t>forwarded</w:t>
      </w:r>
      <w:r w:rsidR="002271AA" w:rsidRPr="00C24996" w:rsidDel="002271AA">
        <w:rPr>
          <w:rFonts w:ascii="Times New Roman" w:eastAsia="Times New Roman" w:hAnsi="Times New Roman" w:cs="Times New Roman"/>
          <w:color w:val="000000"/>
          <w:sz w:val="24"/>
          <w:szCs w:val="24"/>
          <w:lang w:eastAsia="pt-BR"/>
        </w:rPr>
        <w:t xml:space="preserve"> </w:t>
      </w:r>
      <w:r w:rsidRPr="00C24996">
        <w:rPr>
          <w:rFonts w:ascii="Times New Roman" w:eastAsia="Times New Roman" w:hAnsi="Times New Roman" w:cs="Times New Roman"/>
          <w:color w:val="000000"/>
          <w:sz w:val="24"/>
          <w:szCs w:val="24"/>
          <w:lang w:eastAsia="pt-BR"/>
        </w:rPr>
        <w:t>to a database. The protocol also guided the identification of sarcopenia measurement</w:t>
      </w:r>
      <w:r w:rsidR="00923D17" w:rsidRPr="00C24996">
        <w:rPr>
          <w:rFonts w:ascii="Times New Roman" w:eastAsia="Times New Roman" w:hAnsi="Times New Roman" w:cs="Times New Roman"/>
          <w:color w:val="000000"/>
          <w:sz w:val="24"/>
          <w:szCs w:val="24"/>
          <w:lang w:eastAsia="pt-BR"/>
        </w:rPr>
        <w:t>s</w:t>
      </w:r>
      <w:r w:rsidR="004A6F52" w:rsidRPr="00C24996">
        <w:rPr>
          <w:rFonts w:ascii="Times New Roman" w:eastAsia="Times New Roman" w:hAnsi="Times New Roman" w:cs="Times New Roman"/>
          <w:color w:val="000000"/>
          <w:sz w:val="24"/>
          <w:szCs w:val="24"/>
          <w:lang w:eastAsia="pt-BR"/>
        </w:rPr>
        <w:t>,</w:t>
      </w:r>
      <w:r w:rsidR="00923D17" w:rsidRPr="00C24996">
        <w:rPr>
          <w:rFonts w:ascii="Times New Roman" w:eastAsia="Times New Roman" w:hAnsi="Times New Roman" w:cs="Times New Roman"/>
          <w:color w:val="000000"/>
          <w:sz w:val="24"/>
          <w:szCs w:val="24"/>
          <w:lang w:eastAsia="pt-BR"/>
        </w:rPr>
        <w:t xml:space="preserve"> and </w:t>
      </w:r>
      <w:r w:rsidR="004A6F52" w:rsidRPr="00C24996">
        <w:rPr>
          <w:rFonts w:ascii="Times New Roman" w:eastAsia="Times New Roman" w:hAnsi="Times New Roman" w:cs="Times New Roman"/>
          <w:color w:val="000000"/>
          <w:sz w:val="24"/>
          <w:szCs w:val="24"/>
          <w:lang w:eastAsia="pt-BR"/>
        </w:rPr>
        <w:t xml:space="preserve">determined </w:t>
      </w:r>
      <w:r w:rsidR="00923D17" w:rsidRPr="00C24996">
        <w:rPr>
          <w:rFonts w:ascii="Times New Roman" w:eastAsia="Times New Roman" w:hAnsi="Times New Roman" w:cs="Times New Roman"/>
          <w:color w:val="000000"/>
          <w:sz w:val="24"/>
          <w:szCs w:val="24"/>
          <w:lang w:eastAsia="pt-BR"/>
        </w:rPr>
        <w:t xml:space="preserve">the </w:t>
      </w:r>
      <w:r w:rsidRPr="00C24996">
        <w:rPr>
          <w:rFonts w:ascii="Times New Roman" w:eastAsia="Times New Roman" w:hAnsi="Times New Roman" w:cs="Times New Roman"/>
          <w:color w:val="000000"/>
          <w:sz w:val="24"/>
          <w:szCs w:val="24"/>
          <w:lang w:eastAsia="pt-BR"/>
        </w:rPr>
        <w:t>presence or absence of sarcopenia in the PD and control groups. In addition, different instruments for assessing sarcopenia (dual-energy X-ray absorptiometry [DXA] v</w:t>
      </w:r>
      <w:r w:rsidR="00C86A0D" w:rsidRPr="00C24996">
        <w:rPr>
          <w:rFonts w:ascii="Times New Roman" w:eastAsia="Times New Roman" w:hAnsi="Times New Roman" w:cs="Times New Roman"/>
          <w:color w:val="000000"/>
          <w:sz w:val="24"/>
          <w:szCs w:val="24"/>
          <w:lang w:eastAsia="pt-BR"/>
        </w:rPr>
        <w:t>ersus</w:t>
      </w:r>
      <w:r w:rsidRPr="00C24996">
        <w:rPr>
          <w:rFonts w:ascii="Times New Roman" w:eastAsia="Times New Roman" w:hAnsi="Times New Roman" w:cs="Times New Roman"/>
          <w:color w:val="000000"/>
          <w:sz w:val="24"/>
          <w:szCs w:val="24"/>
          <w:lang w:eastAsia="pt-BR"/>
        </w:rPr>
        <w:t xml:space="preserve"> bioimpedance analysis [BIA], handgrip dynamo, walking speed, Sarc-F) are listed.</w:t>
      </w:r>
    </w:p>
    <w:p w14:paraId="24EFE63C" w14:textId="6CD012E6" w:rsidR="00817B6A" w:rsidRPr="00C24996" w:rsidRDefault="000D19FC" w:rsidP="00C24996">
      <w:pPr>
        <w:spacing w:after="0" w:line="480" w:lineRule="auto"/>
        <w:ind w:firstLine="709"/>
        <w:jc w:val="both"/>
        <w:rPr>
          <w:rFonts w:ascii="Times New Roman" w:eastAsia="Times New Roman" w:hAnsi="Times New Roman" w:cs="Times New Roman"/>
          <w:sz w:val="24"/>
          <w:szCs w:val="24"/>
          <w:lang w:eastAsia="pt-BR"/>
        </w:rPr>
      </w:pPr>
      <w:r w:rsidRPr="00C24996">
        <w:rPr>
          <w:rFonts w:ascii="Times New Roman" w:eastAsia="Times New Roman" w:hAnsi="Times New Roman" w:cs="Times New Roman"/>
          <w:color w:val="000000"/>
          <w:sz w:val="24"/>
          <w:szCs w:val="24"/>
          <w:lang w:eastAsia="pt-BR"/>
        </w:rPr>
        <w:t>When the required information was not described in the text of the different studies but presented in figures, the data were directly extracted from the respective charts using WebPlotDigitizer software, version 4.2 (San Francisco, CA, USA). The data were extracted independently by two researcher</w:t>
      </w:r>
      <w:r w:rsidR="00923D17" w:rsidRPr="00C24996">
        <w:rPr>
          <w:rFonts w:ascii="Times New Roman" w:eastAsia="Times New Roman" w:hAnsi="Times New Roman" w:cs="Times New Roman"/>
          <w:color w:val="000000"/>
          <w:sz w:val="24"/>
          <w:szCs w:val="24"/>
          <w:lang w:eastAsia="pt-BR"/>
        </w:rPr>
        <w:t>s, and d</w:t>
      </w:r>
      <w:r w:rsidRPr="00C24996">
        <w:rPr>
          <w:rFonts w:ascii="Times New Roman" w:eastAsia="Times New Roman" w:hAnsi="Times New Roman" w:cs="Times New Roman"/>
          <w:color w:val="000000"/>
          <w:sz w:val="24"/>
          <w:szCs w:val="24"/>
          <w:lang w:eastAsia="pt-BR"/>
        </w:rPr>
        <w:t xml:space="preserve">ivergences were analyzed </w:t>
      </w:r>
      <w:r w:rsidRPr="000F4670">
        <w:rPr>
          <w:rFonts w:ascii="Times New Roman" w:eastAsia="Times New Roman" w:hAnsi="Times New Roman" w:cs="Times New Roman"/>
          <w:color w:val="000000"/>
          <w:sz w:val="24"/>
          <w:szCs w:val="24"/>
          <w:highlight w:val="yellow"/>
          <w:lang w:eastAsia="pt-BR"/>
        </w:rPr>
        <w:t xml:space="preserve">by </w:t>
      </w:r>
      <w:r w:rsidR="000F4670" w:rsidRPr="000F4670">
        <w:rPr>
          <w:rFonts w:ascii="Times New Roman" w:eastAsia="Times New Roman" w:hAnsi="Times New Roman" w:cs="Times New Roman"/>
          <w:color w:val="000000"/>
          <w:sz w:val="24"/>
          <w:szCs w:val="24"/>
          <w:highlight w:val="yellow"/>
          <w:lang w:eastAsia="pt-BR"/>
        </w:rPr>
        <w:t>a</w:t>
      </w:r>
      <w:r w:rsidRPr="000F4670">
        <w:rPr>
          <w:rFonts w:ascii="Times New Roman" w:eastAsia="Times New Roman" w:hAnsi="Times New Roman" w:cs="Times New Roman"/>
          <w:color w:val="000000"/>
          <w:sz w:val="24"/>
          <w:szCs w:val="24"/>
          <w:highlight w:val="yellow"/>
          <w:lang w:eastAsia="pt-BR"/>
        </w:rPr>
        <w:t xml:space="preserve"> t</w:t>
      </w:r>
      <w:r w:rsidR="000F4670" w:rsidRPr="000F4670">
        <w:rPr>
          <w:rFonts w:ascii="Times New Roman" w:eastAsia="Times New Roman" w:hAnsi="Times New Roman" w:cs="Times New Roman"/>
          <w:color w:val="000000"/>
          <w:sz w:val="24"/>
          <w:szCs w:val="24"/>
          <w:highlight w:val="yellow"/>
          <w:lang w:eastAsia="pt-BR"/>
        </w:rPr>
        <w:t>hird</w:t>
      </w:r>
      <w:r w:rsidRPr="000F4670">
        <w:rPr>
          <w:rFonts w:ascii="Times New Roman" w:eastAsia="Times New Roman" w:hAnsi="Times New Roman" w:cs="Times New Roman"/>
          <w:color w:val="000000"/>
          <w:sz w:val="24"/>
          <w:szCs w:val="24"/>
          <w:highlight w:val="yellow"/>
          <w:lang w:eastAsia="pt-BR"/>
        </w:rPr>
        <w:t xml:space="preserve"> researcher.</w:t>
      </w:r>
    </w:p>
    <w:p w14:paraId="34B64DC3" w14:textId="300B9AFB" w:rsidR="002A0D4E" w:rsidRPr="00C24996" w:rsidRDefault="000D19FC" w:rsidP="000A51A1">
      <w:pPr>
        <w:spacing w:after="0" w:line="480" w:lineRule="auto"/>
        <w:ind w:firstLine="709"/>
        <w:jc w:val="both"/>
        <w:rPr>
          <w:rFonts w:ascii="Times New Roman" w:eastAsia="Times New Roman" w:hAnsi="Times New Roman" w:cs="Times New Roman"/>
          <w:color w:val="000000"/>
          <w:sz w:val="24"/>
          <w:szCs w:val="24"/>
          <w:lang w:eastAsia="pt-BR"/>
        </w:rPr>
      </w:pPr>
      <w:r w:rsidRPr="00C24996">
        <w:rPr>
          <w:rFonts w:ascii="Times New Roman" w:eastAsia="Times New Roman" w:hAnsi="Times New Roman" w:cs="Times New Roman"/>
          <w:color w:val="000000"/>
          <w:sz w:val="24"/>
          <w:szCs w:val="24"/>
          <w:lang w:eastAsia="pt-BR"/>
        </w:rPr>
        <w:t> </w:t>
      </w:r>
    </w:p>
    <w:p w14:paraId="0C29999B" w14:textId="3A83DADD" w:rsidR="00817B6A" w:rsidRPr="00C24996" w:rsidRDefault="000D19FC" w:rsidP="00C24996">
      <w:pPr>
        <w:spacing w:after="0" w:line="480" w:lineRule="auto"/>
        <w:jc w:val="both"/>
        <w:rPr>
          <w:rFonts w:ascii="Times New Roman" w:eastAsia="Times New Roman" w:hAnsi="Times New Roman" w:cs="Times New Roman"/>
          <w:bCs/>
          <w:i/>
          <w:color w:val="000000"/>
          <w:sz w:val="24"/>
          <w:szCs w:val="24"/>
          <w:lang w:eastAsia="pt-BR"/>
        </w:rPr>
      </w:pPr>
      <w:r w:rsidRPr="00C24996">
        <w:rPr>
          <w:rFonts w:ascii="Times New Roman" w:eastAsia="Times New Roman" w:hAnsi="Times New Roman" w:cs="Times New Roman"/>
          <w:bCs/>
          <w:i/>
          <w:color w:val="000000"/>
          <w:sz w:val="24"/>
          <w:szCs w:val="24"/>
          <w:lang w:eastAsia="pt-BR"/>
        </w:rPr>
        <w:t xml:space="preserve">Risk of </w:t>
      </w:r>
      <w:r w:rsidR="00185B0C" w:rsidRPr="00C24996">
        <w:rPr>
          <w:rFonts w:ascii="Times New Roman" w:eastAsia="Times New Roman" w:hAnsi="Times New Roman" w:cs="Times New Roman"/>
          <w:bCs/>
          <w:i/>
          <w:color w:val="000000"/>
          <w:sz w:val="24"/>
          <w:szCs w:val="24"/>
          <w:lang w:eastAsia="pt-BR"/>
        </w:rPr>
        <w:t>b</w:t>
      </w:r>
      <w:r w:rsidRPr="00C24996">
        <w:rPr>
          <w:rFonts w:ascii="Times New Roman" w:eastAsia="Times New Roman" w:hAnsi="Times New Roman" w:cs="Times New Roman"/>
          <w:bCs/>
          <w:i/>
          <w:color w:val="000000"/>
          <w:sz w:val="24"/>
          <w:szCs w:val="24"/>
          <w:lang w:eastAsia="pt-BR"/>
        </w:rPr>
        <w:t xml:space="preserve">ias in the </w:t>
      </w:r>
      <w:r w:rsidR="00185B0C" w:rsidRPr="00C24996">
        <w:rPr>
          <w:rFonts w:ascii="Times New Roman" w:eastAsia="Times New Roman" w:hAnsi="Times New Roman" w:cs="Times New Roman"/>
          <w:bCs/>
          <w:i/>
          <w:color w:val="000000"/>
          <w:sz w:val="24"/>
          <w:szCs w:val="24"/>
          <w:lang w:eastAsia="pt-BR"/>
        </w:rPr>
        <w:t>i</w:t>
      </w:r>
      <w:r w:rsidRPr="00C24996">
        <w:rPr>
          <w:rFonts w:ascii="Times New Roman" w:eastAsia="Times New Roman" w:hAnsi="Times New Roman" w:cs="Times New Roman"/>
          <w:bCs/>
          <w:i/>
          <w:color w:val="000000"/>
          <w:sz w:val="24"/>
          <w:szCs w:val="24"/>
          <w:lang w:eastAsia="pt-BR"/>
        </w:rPr>
        <w:t xml:space="preserve">ncluded </w:t>
      </w:r>
      <w:r w:rsidR="00185B0C" w:rsidRPr="00C24996">
        <w:rPr>
          <w:rFonts w:ascii="Times New Roman" w:eastAsia="Times New Roman" w:hAnsi="Times New Roman" w:cs="Times New Roman"/>
          <w:bCs/>
          <w:i/>
          <w:color w:val="000000"/>
          <w:sz w:val="24"/>
          <w:szCs w:val="24"/>
          <w:lang w:eastAsia="pt-BR"/>
        </w:rPr>
        <w:t>s</w:t>
      </w:r>
      <w:r w:rsidRPr="00C24996">
        <w:rPr>
          <w:rFonts w:ascii="Times New Roman" w:eastAsia="Times New Roman" w:hAnsi="Times New Roman" w:cs="Times New Roman"/>
          <w:bCs/>
          <w:i/>
          <w:color w:val="000000"/>
          <w:sz w:val="24"/>
          <w:szCs w:val="24"/>
          <w:lang w:eastAsia="pt-BR"/>
        </w:rPr>
        <w:t>tudies </w:t>
      </w:r>
    </w:p>
    <w:p w14:paraId="37B7139F" w14:textId="77777777" w:rsidR="002A0D4E" w:rsidRPr="00C24996" w:rsidRDefault="002A0D4E" w:rsidP="00C24996">
      <w:pPr>
        <w:spacing w:after="0" w:line="480" w:lineRule="auto"/>
        <w:ind w:firstLine="709"/>
        <w:jc w:val="both"/>
        <w:rPr>
          <w:rFonts w:ascii="Times New Roman" w:eastAsia="Times New Roman" w:hAnsi="Times New Roman" w:cs="Times New Roman"/>
          <w:sz w:val="24"/>
          <w:szCs w:val="24"/>
          <w:lang w:eastAsia="pt-BR"/>
        </w:rPr>
      </w:pPr>
    </w:p>
    <w:p w14:paraId="32F67F90" w14:textId="117A898D" w:rsidR="00817B6A" w:rsidRPr="00C24996" w:rsidRDefault="000D19FC" w:rsidP="00C24996">
      <w:pPr>
        <w:spacing w:after="0" w:line="480" w:lineRule="auto"/>
        <w:ind w:firstLine="709"/>
        <w:jc w:val="both"/>
        <w:rPr>
          <w:rFonts w:ascii="Times New Roman" w:eastAsia="Times New Roman" w:hAnsi="Times New Roman" w:cs="Times New Roman"/>
          <w:sz w:val="24"/>
          <w:szCs w:val="24"/>
          <w:lang w:eastAsia="pt-BR"/>
        </w:rPr>
      </w:pPr>
      <w:r w:rsidRPr="00C24996">
        <w:rPr>
          <w:rFonts w:ascii="Times New Roman" w:eastAsia="Times New Roman" w:hAnsi="Times New Roman" w:cs="Times New Roman"/>
          <w:color w:val="000000"/>
          <w:sz w:val="24"/>
          <w:szCs w:val="24"/>
          <w:lang w:eastAsia="pt-BR"/>
        </w:rPr>
        <w:lastRenderedPageBreak/>
        <w:t xml:space="preserve">The risk of bias was assessed using the Newcastle–Ottawa Scale </w:t>
      </w:r>
      <w:r w:rsidR="00C47A39" w:rsidRPr="00C24996">
        <w:rPr>
          <w:rFonts w:ascii="Times New Roman" w:eastAsia="Times New Roman" w:hAnsi="Times New Roman" w:cs="Times New Roman"/>
          <w:color w:val="000000"/>
          <w:sz w:val="24"/>
          <w:szCs w:val="24"/>
          <w:lang w:eastAsia="pt-BR"/>
        </w:rPr>
        <w:fldChar w:fldCharType="begin"/>
      </w:r>
      <w:r w:rsidR="00426854">
        <w:rPr>
          <w:rFonts w:ascii="Times New Roman" w:eastAsia="Times New Roman" w:hAnsi="Times New Roman" w:cs="Times New Roman"/>
          <w:color w:val="000000"/>
          <w:sz w:val="24"/>
          <w:szCs w:val="24"/>
          <w:lang w:eastAsia="pt-BR"/>
        </w:rPr>
        <w:instrText xml:space="preserve"> ADDIN ZOTERO_ITEM CSL_CITATION {"citationID":"gEVVuVp1","properties":{"formattedCitation":"\\super 26\\nosupersub{}","plainCitation":"26","noteIndex":0},"citationItems":[{"id":80,"uris":["http://zotero.org/users/9771325/items/PXQ6PW22"],"itemData":{"id":80,"type":"article-journal","abstract":"BACKGROUND: People of Sub Saharan Africa (SSA) and South Asians(SA) ethnic minorities living in Europe have higher risk of stroke than native Europeans(EU). Study objective is to provide an assessment of gender specific absolute differences in office systolic(SBP) and diastolic(DBP) blood pressure(BP) levels between SSA, SA, and EU.\nMETHODS AND FINDINGS: We performed a systematic review and meta-analysis of observational studies conducted in Europe that examined BP in non-selected adult SSA, SA and EU subjects. Medline, PubMed, Embase, Web of Science, and Scopus were searched from their inception through January 31st 2015, for relevant articles. Outcome measures were mean SBP and DBP differences between minorities and EU, using a random effects model and tested for heterogeneity. Twenty-one studies involving 9,070 SSA, 18,421 SA, and 130,380 EU were included. Compared with EU, SSA had higher values of both SBP (3.38 mmHg, 95% CI 1.28 to 5.48 mmHg; and 6.00 mmHg, 95% CI 2.22 to 9.78 in men and women respectively) and DBP (3.29 mmHg, 95% CI 1.80 to 4.78; 5.35 mmHg, 95% CI 3.04 to 7.66). SA had lower SBP than EU(-4.57 mmHg, 95% CI -6.20 to -2.93; -2.97 mmHg, 95% CI -5.45 to -0.49) but similar DBP values. Meta-analysis by subgroup showed that SA originating from countries where Islam is the main religion had lower SBP and DBP values than EU. In multivariate meta-regression analyses, SBP difference between minorities and EU populations, was influenced by panethnicity and diabetes prevalence.\nCONCLUSIONS: 1) The higher BP in SSA is maintained over decades, suggesting limited efficacy of prevention strategies in such group in Europe;2) The lower BP in Muslim populations suggests that yet untapped lifestyle and behavioral habits may reveal advantages towards the development of hypertension;3) The additive effect of diabetes, emphasizes the need of new strategies for the control of hypertension in groups at high prevalence of diabetes.","container-title":"PloS One","DOI":"10.1371/journal.pone.0147601","ISSN":"1932-6203","issue":"1","journalAbbreviation":"PLoS One","language":"eng","note":"PMID: 26808317\nPMCID: PMC4725677","page":"e0147601","source":"PubMed","title":"Panethnic Differences in Blood Pressure in Europe: A Systematic Review and Meta-Analysis","title-short":"Panethnic Differences in Blood Pressure in Europe","volume":"11","author":[{"family":"Modesti","given":"Pietro Amedeo"},{"family":"Reboldi","given":"Gianpaolo"},{"family":"Cappuccio","given":"Francesco P."},{"family":"Agyemang","given":"Charles"},{"family":"Remuzzi","given":"Giuseppe"},{"family":"Rapi","given":"Stefano"},{"family":"Perruolo","given":"Eleonora"},{"family":"Parati","given":"Gianfranco"},{"literal":"ESH Working Group on CV Risk in Low Resource Settings"}],"issued":{"date-parts":[["2016"]]}}}],"schema":"https://github.com/citation-style-language/schema/raw/master/csl-citation.json"} </w:instrText>
      </w:r>
      <w:r w:rsidR="00C47A39" w:rsidRPr="00C24996">
        <w:rPr>
          <w:rFonts w:ascii="Times New Roman" w:eastAsia="Times New Roman" w:hAnsi="Times New Roman" w:cs="Times New Roman"/>
          <w:color w:val="000000"/>
          <w:sz w:val="24"/>
          <w:szCs w:val="24"/>
          <w:lang w:eastAsia="pt-BR"/>
        </w:rPr>
        <w:fldChar w:fldCharType="separate"/>
      </w:r>
      <w:r w:rsidR="00426854" w:rsidRPr="00426854">
        <w:rPr>
          <w:rFonts w:ascii="Times New Roman" w:hAnsi="Times New Roman" w:cs="Times New Roman"/>
          <w:sz w:val="24"/>
          <w:szCs w:val="24"/>
          <w:vertAlign w:val="superscript"/>
        </w:rPr>
        <w:t>26</w:t>
      </w:r>
      <w:r w:rsidR="00C47A39" w:rsidRPr="00C24996">
        <w:rPr>
          <w:rFonts w:ascii="Times New Roman" w:eastAsia="Times New Roman" w:hAnsi="Times New Roman" w:cs="Times New Roman"/>
          <w:color w:val="000000"/>
          <w:sz w:val="24"/>
          <w:szCs w:val="24"/>
          <w:lang w:eastAsia="pt-BR"/>
        </w:rPr>
        <w:fldChar w:fldCharType="end"/>
      </w:r>
      <w:r w:rsidRPr="00C24996">
        <w:rPr>
          <w:rFonts w:ascii="Times New Roman" w:eastAsia="Times New Roman" w:hAnsi="Times New Roman" w:cs="Times New Roman"/>
          <w:color w:val="000000"/>
          <w:sz w:val="24"/>
          <w:szCs w:val="24"/>
          <w:lang w:eastAsia="pt-BR"/>
        </w:rPr>
        <w:t xml:space="preserve">, which was adapted, with an overall quality score ranging from 0 (minimum) to </w:t>
      </w:r>
      <w:r w:rsidR="00166403" w:rsidRPr="00C24996">
        <w:rPr>
          <w:rFonts w:ascii="Times New Roman" w:eastAsia="Times New Roman" w:hAnsi="Times New Roman" w:cs="Times New Roman"/>
          <w:color w:val="000000"/>
          <w:sz w:val="24"/>
          <w:szCs w:val="24"/>
          <w:lang w:eastAsia="pt-BR"/>
        </w:rPr>
        <w:t>9</w:t>
      </w:r>
      <w:r w:rsidRPr="00C24996">
        <w:rPr>
          <w:rFonts w:ascii="Times New Roman" w:eastAsia="Times New Roman" w:hAnsi="Times New Roman" w:cs="Times New Roman"/>
          <w:color w:val="000000"/>
          <w:sz w:val="24"/>
          <w:szCs w:val="24"/>
          <w:lang w:eastAsia="pt-BR"/>
        </w:rPr>
        <w:t xml:space="preserve"> (maximum). For each </w:t>
      </w:r>
      <w:r w:rsidR="000F4670" w:rsidRPr="000F4670">
        <w:rPr>
          <w:rFonts w:ascii="Times New Roman" w:eastAsia="Times New Roman" w:hAnsi="Times New Roman" w:cs="Times New Roman"/>
          <w:color w:val="000000"/>
          <w:sz w:val="24"/>
          <w:szCs w:val="24"/>
          <w:highlight w:val="yellow"/>
          <w:lang w:eastAsia="pt-BR"/>
        </w:rPr>
        <w:t>article</w:t>
      </w:r>
      <w:r w:rsidRPr="000F4670">
        <w:rPr>
          <w:rFonts w:ascii="Times New Roman" w:eastAsia="Times New Roman" w:hAnsi="Times New Roman" w:cs="Times New Roman"/>
          <w:color w:val="000000"/>
          <w:sz w:val="24"/>
          <w:szCs w:val="24"/>
          <w:highlight w:val="yellow"/>
          <w:lang w:eastAsia="pt-BR"/>
        </w:rPr>
        <w:t>,</w:t>
      </w:r>
      <w:r w:rsidRPr="00C24996">
        <w:rPr>
          <w:rFonts w:ascii="Times New Roman" w:eastAsia="Times New Roman" w:hAnsi="Times New Roman" w:cs="Times New Roman"/>
          <w:color w:val="000000"/>
          <w:sz w:val="24"/>
          <w:szCs w:val="24"/>
          <w:lang w:eastAsia="pt-BR"/>
        </w:rPr>
        <w:t xml:space="preserve"> the following aspects of the risk of bias were considered:</w:t>
      </w:r>
      <w:r w:rsidR="00C86A0D" w:rsidRPr="00C24996">
        <w:rPr>
          <w:rFonts w:ascii="Times New Roman" w:eastAsia="Times New Roman" w:hAnsi="Times New Roman" w:cs="Times New Roman"/>
          <w:color w:val="000000"/>
          <w:sz w:val="24"/>
          <w:szCs w:val="24"/>
          <w:lang w:eastAsia="pt-BR"/>
        </w:rPr>
        <w:t xml:space="preserve"> </w:t>
      </w:r>
      <w:r w:rsidRPr="00C24996">
        <w:rPr>
          <w:rFonts w:ascii="Times New Roman" w:eastAsia="Times New Roman" w:hAnsi="Times New Roman" w:cs="Times New Roman"/>
          <w:color w:val="000000"/>
          <w:sz w:val="24"/>
          <w:szCs w:val="24"/>
          <w:lang w:eastAsia="pt-BR"/>
        </w:rPr>
        <w:t xml:space="preserve">1) selection, 2) comparability, and 3) </w:t>
      </w:r>
      <w:r w:rsidR="00F013E2" w:rsidRPr="00C24996">
        <w:rPr>
          <w:rFonts w:ascii="Times New Roman" w:eastAsia="Times New Roman" w:hAnsi="Times New Roman" w:cs="Times New Roman"/>
          <w:color w:val="000000"/>
          <w:sz w:val="24"/>
          <w:szCs w:val="24"/>
          <w:lang w:eastAsia="pt-BR"/>
        </w:rPr>
        <w:t>exposure</w:t>
      </w:r>
      <w:r w:rsidRPr="00C24996">
        <w:rPr>
          <w:rFonts w:ascii="Times New Roman" w:eastAsia="Times New Roman" w:hAnsi="Times New Roman" w:cs="Times New Roman"/>
          <w:color w:val="000000"/>
          <w:sz w:val="24"/>
          <w:szCs w:val="24"/>
          <w:lang w:eastAsia="pt-BR"/>
        </w:rPr>
        <w:t xml:space="preserve">. Articles with scores of </w:t>
      </w:r>
      <w:r w:rsidRPr="00C24996">
        <w:rPr>
          <w:rFonts w:ascii="Times New Roman" w:eastAsia="Times New Roman" w:hAnsi="Times New Roman" w:cs="Times New Roman"/>
          <w:color w:val="000000"/>
          <w:sz w:val="24"/>
          <w:szCs w:val="24"/>
          <w:u w:val="single"/>
          <w:lang w:eastAsia="pt-BR"/>
        </w:rPr>
        <w:t>&gt;</w:t>
      </w:r>
      <w:r w:rsidRPr="00C24996">
        <w:rPr>
          <w:rFonts w:ascii="Times New Roman" w:eastAsia="Times New Roman" w:hAnsi="Times New Roman" w:cs="Times New Roman"/>
          <w:color w:val="000000"/>
          <w:sz w:val="24"/>
          <w:szCs w:val="24"/>
          <w:lang w:eastAsia="pt-BR"/>
        </w:rPr>
        <w:t xml:space="preserve"> </w:t>
      </w:r>
      <w:r w:rsidR="00652D83" w:rsidRPr="00C24996">
        <w:rPr>
          <w:rFonts w:ascii="Times New Roman" w:eastAsia="Times New Roman" w:hAnsi="Times New Roman" w:cs="Times New Roman"/>
          <w:color w:val="000000"/>
          <w:sz w:val="24"/>
          <w:szCs w:val="24"/>
          <w:lang w:eastAsia="pt-BR"/>
        </w:rPr>
        <w:t>7 represented</w:t>
      </w:r>
      <w:r w:rsidR="00426854">
        <w:rPr>
          <w:rFonts w:ascii="Times New Roman" w:eastAsia="Times New Roman" w:hAnsi="Times New Roman" w:cs="Times New Roman"/>
          <w:color w:val="000000"/>
          <w:sz w:val="24"/>
          <w:szCs w:val="24"/>
          <w:lang w:eastAsia="pt-BR"/>
        </w:rPr>
        <w:t xml:space="preserve"> a low risk of bias.</w:t>
      </w:r>
      <w:r w:rsidR="00426854">
        <w:rPr>
          <w:rFonts w:ascii="Times New Roman" w:eastAsia="Times New Roman" w:hAnsi="Times New Roman" w:cs="Times New Roman"/>
          <w:color w:val="000000"/>
          <w:sz w:val="24"/>
          <w:szCs w:val="24"/>
          <w:lang w:eastAsia="pt-BR"/>
        </w:rPr>
        <w:fldChar w:fldCharType="begin"/>
      </w:r>
      <w:r w:rsidR="00426854">
        <w:rPr>
          <w:rFonts w:ascii="Times New Roman" w:eastAsia="Times New Roman" w:hAnsi="Times New Roman" w:cs="Times New Roman"/>
          <w:color w:val="000000"/>
          <w:sz w:val="24"/>
          <w:szCs w:val="24"/>
          <w:lang w:eastAsia="pt-BR"/>
        </w:rPr>
        <w:instrText xml:space="preserve"> ADDIN ZOTERO_ITEM CSL_CITATION {"citationID":"S3YS6g9e","properties":{"formattedCitation":"\\super 26\\nosupersub{}","plainCitation":"26","noteIndex":0},"citationItems":[{"id":80,"uris":["http://zotero.org/users/9771325/items/PXQ6PW22"],"itemData":{"id":80,"type":"article-journal","abstract":"BACKGROUND: People of Sub Saharan Africa (SSA) and South Asians(SA) ethnic minorities living in Europe have higher risk of stroke than native Europeans(EU). Study objective is to provide an assessment of gender specific absolute differences in office systolic(SBP) and diastolic(DBP) blood pressure(BP) levels between SSA, SA, and EU.\nMETHODS AND FINDINGS: We performed a systematic review and meta-analysis of observational studies conducted in Europe that examined BP in non-selected adult SSA, SA and EU subjects. Medline, PubMed, Embase, Web of Science, and Scopus were searched from their inception through January 31st 2015, for relevant articles. Outcome measures were mean SBP and DBP differences between minorities and EU, using a random effects model and tested for heterogeneity. Twenty-one studies involving 9,070 SSA, 18,421 SA, and 130,380 EU were included. Compared with EU, SSA had higher values of both SBP (3.38 mmHg, 95% CI 1.28 to 5.48 mmHg; and 6.00 mmHg, 95% CI 2.22 to 9.78 in men and women respectively) and DBP (3.29 mmHg, 95% CI 1.80 to 4.78; 5.35 mmHg, 95% CI 3.04 to 7.66). SA had lower SBP than EU(-4.57 mmHg, 95% CI -6.20 to -2.93; -2.97 mmHg, 95% CI -5.45 to -0.49) but similar DBP values. Meta-analysis by subgroup showed that SA originating from countries where Islam is the main religion had lower SBP and DBP values than EU. In multivariate meta-regression analyses, SBP difference between minorities and EU populations, was influenced by panethnicity and diabetes prevalence.\nCONCLUSIONS: 1) The higher BP in SSA is maintained over decades, suggesting limited efficacy of prevention strategies in such group in Europe;2) The lower BP in Muslim populations suggests that yet untapped lifestyle and behavioral habits may reveal advantages towards the development of hypertension;3) The additive effect of diabetes, emphasizes the need of new strategies for the control of hypertension in groups at high prevalence of diabetes.","container-title":"PloS One","DOI":"10.1371/journal.pone.0147601","ISSN":"1932-6203","issue":"1","journalAbbreviation":"PLoS One","language":"eng","note":"PMID: 26808317\nPMCID: PMC4725677","page":"e0147601","source":"PubMed","title":"Panethnic Differences in Blood Pressure in Europe: A Systematic Review and Meta-Analysis","title-short":"Panethnic Differences in Blood Pressure in Europe","volume":"11","author":[{"family":"Modesti","given":"Pietro Amedeo"},{"family":"Reboldi","given":"Gianpaolo"},{"family":"Cappuccio","given":"Francesco P."},{"family":"Agyemang","given":"Charles"},{"family":"Remuzzi","given":"Giuseppe"},{"family":"Rapi","given":"Stefano"},{"family":"Perruolo","given":"Eleonora"},{"family":"Parati","given":"Gianfranco"},{"literal":"ESH Working Group on CV Risk in Low Resource Settings"}],"issued":{"date-parts":[["2016"]]}}}],"schema":"https://github.com/citation-style-language/schema/raw/master/csl-citation.json"} </w:instrText>
      </w:r>
      <w:r w:rsidR="00426854">
        <w:rPr>
          <w:rFonts w:ascii="Times New Roman" w:eastAsia="Times New Roman" w:hAnsi="Times New Roman" w:cs="Times New Roman"/>
          <w:color w:val="000000"/>
          <w:sz w:val="24"/>
          <w:szCs w:val="24"/>
          <w:lang w:eastAsia="pt-BR"/>
        </w:rPr>
        <w:fldChar w:fldCharType="separate"/>
      </w:r>
      <w:r w:rsidR="00426854" w:rsidRPr="00426854">
        <w:rPr>
          <w:rFonts w:ascii="Times New Roman" w:hAnsi="Times New Roman" w:cs="Times New Roman"/>
          <w:sz w:val="24"/>
          <w:szCs w:val="24"/>
          <w:vertAlign w:val="superscript"/>
        </w:rPr>
        <w:t>26</w:t>
      </w:r>
      <w:r w:rsidR="00426854">
        <w:rPr>
          <w:rFonts w:ascii="Times New Roman" w:eastAsia="Times New Roman" w:hAnsi="Times New Roman" w:cs="Times New Roman"/>
          <w:color w:val="000000"/>
          <w:sz w:val="24"/>
          <w:szCs w:val="24"/>
          <w:lang w:eastAsia="pt-BR"/>
        </w:rPr>
        <w:fldChar w:fldCharType="end"/>
      </w:r>
      <w:r w:rsidRPr="00C24996">
        <w:rPr>
          <w:rFonts w:ascii="Times New Roman" w:eastAsia="Times New Roman" w:hAnsi="Times New Roman" w:cs="Times New Roman"/>
          <w:color w:val="000000"/>
          <w:sz w:val="24"/>
          <w:szCs w:val="24"/>
          <w:lang w:eastAsia="pt-BR"/>
        </w:rPr>
        <w:t>    </w:t>
      </w:r>
    </w:p>
    <w:p w14:paraId="35889041" w14:textId="77777777" w:rsidR="00817B6A" w:rsidRPr="00C24996" w:rsidRDefault="000D19FC" w:rsidP="00C24996">
      <w:pPr>
        <w:spacing w:after="0" w:line="480" w:lineRule="auto"/>
        <w:ind w:firstLine="709"/>
        <w:jc w:val="both"/>
        <w:rPr>
          <w:rFonts w:ascii="Times New Roman" w:eastAsia="Times New Roman" w:hAnsi="Times New Roman" w:cs="Times New Roman"/>
          <w:sz w:val="24"/>
          <w:szCs w:val="24"/>
          <w:lang w:eastAsia="pt-BR"/>
        </w:rPr>
      </w:pPr>
      <w:r w:rsidRPr="00C24996">
        <w:rPr>
          <w:rFonts w:ascii="Times New Roman" w:eastAsia="Times New Roman" w:hAnsi="Times New Roman" w:cs="Times New Roman"/>
          <w:color w:val="000000"/>
          <w:sz w:val="24"/>
          <w:szCs w:val="24"/>
          <w:lang w:eastAsia="pt-BR"/>
        </w:rPr>
        <w:t> </w:t>
      </w:r>
    </w:p>
    <w:p w14:paraId="150458CF" w14:textId="70371D94" w:rsidR="00817B6A" w:rsidRDefault="000D19FC" w:rsidP="000A51A1">
      <w:pPr>
        <w:spacing w:after="0" w:line="480" w:lineRule="auto"/>
        <w:jc w:val="both"/>
        <w:rPr>
          <w:rFonts w:ascii="Times New Roman" w:eastAsia="Times New Roman" w:hAnsi="Times New Roman" w:cs="Times New Roman"/>
          <w:bCs/>
          <w:i/>
          <w:color w:val="000000"/>
          <w:sz w:val="24"/>
          <w:szCs w:val="24"/>
          <w:lang w:eastAsia="pt-BR"/>
        </w:rPr>
      </w:pPr>
      <w:r w:rsidRPr="00C24996">
        <w:rPr>
          <w:rFonts w:ascii="Times New Roman" w:eastAsia="Times New Roman" w:hAnsi="Times New Roman" w:cs="Times New Roman"/>
          <w:bCs/>
          <w:i/>
          <w:color w:val="000000"/>
          <w:sz w:val="24"/>
          <w:szCs w:val="24"/>
          <w:lang w:eastAsia="pt-BR"/>
        </w:rPr>
        <w:t xml:space="preserve">Statistical </w:t>
      </w:r>
      <w:r w:rsidR="00185B0C" w:rsidRPr="00C24996">
        <w:rPr>
          <w:rFonts w:ascii="Times New Roman" w:eastAsia="Times New Roman" w:hAnsi="Times New Roman" w:cs="Times New Roman"/>
          <w:bCs/>
          <w:i/>
          <w:color w:val="000000"/>
          <w:sz w:val="24"/>
          <w:szCs w:val="24"/>
          <w:lang w:eastAsia="pt-BR"/>
        </w:rPr>
        <w:t>a</w:t>
      </w:r>
      <w:r w:rsidRPr="00C24996">
        <w:rPr>
          <w:rFonts w:ascii="Times New Roman" w:eastAsia="Times New Roman" w:hAnsi="Times New Roman" w:cs="Times New Roman"/>
          <w:bCs/>
          <w:i/>
          <w:color w:val="000000"/>
          <w:sz w:val="24"/>
          <w:szCs w:val="24"/>
          <w:lang w:eastAsia="pt-BR"/>
        </w:rPr>
        <w:t>nalysis</w:t>
      </w:r>
    </w:p>
    <w:p w14:paraId="0D76B420" w14:textId="77777777" w:rsidR="000A51A1" w:rsidRPr="00C24996" w:rsidRDefault="000A51A1" w:rsidP="000A51A1">
      <w:pPr>
        <w:spacing w:after="0" w:line="480" w:lineRule="auto"/>
        <w:jc w:val="both"/>
        <w:rPr>
          <w:rFonts w:ascii="Times New Roman" w:eastAsia="Times New Roman" w:hAnsi="Times New Roman" w:cs="Times New Roman"/>
          <w:sz w:val="24"/>
          <w:szCs w:val="24"/>
          <w:lang w:eastAsia="pt-BR"/>
        </w:rPr>
      </w:pPr>
    </w:p>
    <w:p w14:paraId="62CFC6ED" w14:textId="54650C11" w:rsidR="00817B6A" w:rsidRPr="00C24996" w:rsidRDefault="000D19FC" w:rsidP="00C24996">
      <w:pPr>
        <w:spacing w:after="0" w:line="480" w:lineRule="auto"/>
        <w:ind w:firstLine="709"/>
        <w:jc w:val="both"/>
        <w:rPr>
          <w:rFonts w:ascii="Times New Roman" w:eastAsia="Times New Roman" w:hAnsi="Times New Roman" w:cs="Times New Roman"/>
          <w:sz w:val="24"/>
          <w:szCs w:val="24"/>
          <w:lang w:eastAsia="pt-BR"/>
        </w:rPr>
      </w:pPr>
      <w:r w:rsidRPr="00C24996">
        <w:rPr>
          <w:rFonts w:ascii="Times New Roman" w:eastAsia="Times New Roman" w:hAnsi="Times New Roman" w:cs="Times New Roman"/>
          <w:color w:val="000000"/>
          <w:sz w:val="24"/>
          <w:szCs w:val="24"/>
          <w:lang w:eastAsia="pt-BR"/>
        </w:rPr>
        <w:t> The meta-analysis was performed using the Comprehensive</w:t>
      </w:r>
      <w:r w:rsidR="00D766C6" w:rsidRPr="00C24996">
        <w:rPr>
          <w:rFonts w:ascii="Times New Roman" w:eastAsia="Times New Roman" w:hAnsi="Times New Roman" w:cs="Times New Roman"/>
          <w:color w:val="000000"/>
          <w:sz w:val="24"/>
          <w:szCs w:val="24"/>
          <w:lang w:eastAsia="pt-BR"/>
        </w:rPr>
        <w:t xml:space="preserve"> </w:t>
      </w:r>
      <w:r w:rsidRPr="00C24996">
        <w:rPr>
          <w:rFonts w:ascii="Times New Roman" w:eastAsia="Times New Roman" w:hAnsi="Times New Roman" w:cs="Times New Roman"/>
          <w:color w:val="000000"/>
          <w:sz w:val="24"/>
          <w:szCs w:val="24"/>
          <w:lang w:eastAsia="pt-BR"/>
        </w:rPr>
        <w:t>Meta-Analysis (CMA) software, version 3.3.070. The main meta-analysis tested the odds ratios (OR</w:t>
      </w:r>
      <w:r w:rsidR="00D766C6" w:rsidRPr="00C24996">
        <w:rPr>
          <w:rFonts w:ascii="Times New Roman" w:eastAsia="Times New Roman" w:hAnsi="Times New Roman" w:cs="Times New Roman"/>
          <w:color w:val="000000"/>
          <w:sz w:val="24"/>
          <w:szCs w:val="24"/>
          <w:lang w:eastAsia="pt-BR"/>
        </w:rPr>
        <w:t xml:space="preserve">), </w:t>
      </w:r>
      <w:r w:rsidRPr="00C24996">
        <w:rPr>
          <w:rFonts w:ascii="Times New Roman" w:eastAsia="Times New Roman" w:hAnsi="Times New Roman" w:cs="Times New Roman"/>
          <w:color w:val="000000"/>
          <w:sz w:val="24"/>
          <w:szCs w:val="24"/>
          <w:lang w:eastAsia="pt-BR"/>
        </w:rPr>
        <w:t xml:space="preserve">based on the prevalence of sarcopenia in a given sample of </w:t>
      </w:r>
      <w:r w:rsidR="00A91068" w:rsidRPr="00A91068">
        <w:rPr>
          <w:rFonts w:ascii="Times New Roman" w:eastAsia="Times New Roman" w:hAnsi="Times New Roman" w:cs="Times New Roman"/>
          <w:color w:val="000000"/>
          <w:sz w:val="24"/>
          <w:szCs w:val="24"/>
          <w:highlight w:val="yellow"/>
          <w:lang w:eastAsia="pt-BR"/>
        </w:rPr>
        <w:t>PD</w:t>
      </w:r>
      <w:r w:rsidR="00A91068">
        <w:rPr>
          <w:rFonts w:ascii="Times New Roman" w:eastAsia="Times New Roman" w:hAnsi="Times New Roman" w:cs="Times New Roman"/>
          <w:color w:val="000000"/>
          <w:sz w:val="24"/>
          <w:szCs w:val="24"/>
          <w:lang w:eastAsia="pt-BR"/>
        </w:rPr>
        <w:t xml:space="preserve"> </w:t>
      </w:r>
      <w:r w:rsidRPr="00C24996">
        <w:rPr>
          <w:rFonts w:ascii="Times New Roman" w:eastAsia="Times New Roman" w:hAnsi="Times New Roman" w:cs="Times New Roman"/>
          <w:color w:val="000000"/>
          <w:sz w:val="24"/>
          <w:szCs w:val="24"/>
          <w:lang w:eastAsia="pt-BR"/>
        </w:rPr>
        <w:t xml:space="preserve">patients </w:t>
      </w:r>
      <w:r w:rsidR="00C86A0D" w:rsidRPr="00C24996">
        <w:rPr>
          <w:rFonts w:ascii="Times New Roman" w:eastAsia="Times New Roman" w:hAnsi="Times New Roman" w:cs="Times New Roman"/>
          <w:color w:val="000000"/>
          <w:sz w:val="24"/>
          <w:szCs w:val="24"/>
          <w:lang w:eastAsia="pt-BR"/>
        </w:rPr>
        <w:t xml:space="preserve">compared with </w:t>
      </w:r>
      <w:r w:rsidR="00D766C6" w:rsidRPr="00C24996">
        <w:rPr>
          <w:rFonts w:ascii="Times New Roman" w:eastAsia="Times New Roman" w:hAnsi="Times New Roman" w:cs="Times New Roman"/>
          <w:color w:val="000000"/>
          <w:sz w:val="24"/>
          <w:szCs w:val="24"/>
          <w:lang w:eastAsia="pt-BR"/>
        </w:rPr>
        <w:t xml:space="preserve">a </w:t>
      </w:r>
      <w:r w:rsidRPr="00C24996">
        <w:rPr>
          <w:rFonts w:ascii="Times New Roman" w:eastAsia="Times New Roman" w:hAnsi="Times New Roman" w:cs="Times New Roman"/>
          <w:color w:val="000000"/>
          <w:sz w:val="24"/>
          <w:szCs w:val="24"/>
          <w:lang w:eastAsia="pt-BR"/>
        </w:rPr>
        <w:t xml:space="preserve">control </w:t>
      </w:r>
      <w:r w:rsidR="00D766C6" w:rsidRPr="00C24996">
        <w:rPr>
          <w:rFonts w:ascii="Times New Roman" w:eastAsia="Times New Roman" w:hAnsi="Times New Roman" w:cs="Times New Roman"/>
          <w:color w:val="000000"/>
          <w:sz w:val="24"/>
          <w:szCs w:val="24"/>
          <w:lang w:eastAsia="pt-BR"/>
        </w:rPr>
        <w:t>group</w:t>
      </w:r>
      <w:r w:rsidRPr="00C24996">
        <w:rPr>
          <w:rFonts w:ascii="Times New Roman" w:eastAsia="Times New Roman" w:hAnsi="Times New Roman" w:cs="Times New Roman"/>
          <w:color w:val="000000"/>
          <w:sz w:val="24"/>
          <w:szCs w:val="24"/>
          <w:lang w:eastAsia="pt-BR"/>
        </w:rPr>
        <w:t>.</w:t>
      </w:r>
    </w:p>
    <w:p w14:paraId="580F681C" w14:textId="593A3BCA" w:rsidR="00817B6A" w:rsidRDefault="000D19FC" w:rsidP="00C24996">
      <w:pPr>
        <w:spacing w:after="0" w:line="480" w:lineRule="auto"/>
        <w:ind w:firstLine="709"/>
        <w:jc w:val="both"/>
        <w:rPr>
          <w:rFonts w:ascii="Times New Roman" w:eastAsia="Times New Roman" w:hAnsi="Times New Roman" w:cs="Times New Roman"/>
          <w:color w:val="000000"/>
          <w:sz w:val="24"/>
          <w:szCs w:val="24"/>
          <w:lang w:eastAsia="pt-BR"/>
        </w:rPr>
      </w:pPr>
      <w:r w:rsidRPr="00C24996">
        <w:rPr>
          <w:rFonts w:ascii="Times New Roman" w:eastAsia="Times New Roman" w:hAnsi="Times New Roman" w:cs="Times New Roman"/>
          <w:color w:val="000000"/>
          <w:sz w:val="24"/>
          <w:szCs w:val="24"/>
          <w:lang w:eastAsia="pt-BR"/>
        </w:rPr>
        <w:t xml:space="preserve">A random-effects model was used when there was significant heterogeneity (P </w:t>
      </w:r>
      <w:r w:rsidRPr="00C24996">
        <w:rPr>
          <w:rFonts w:ascii="Times New Roman" w:eastAsia="Times New Roman" w:hAnsi="Times New Roman" w:cs="Times New Roman"/>
          <w:color w:val="202124"/>
          <w:sz w:val="24"/>
          <w:szCs w:val="24"/>
          <w:lang w:eastAsia="pt-BR"/>
        </w:rPr>
        <w:t>≤</w:t>
      </w:r>
      <w:r w:rsidR="00C86A0D" w:rsidRPr="00C24996">
        <w:rPr>
          <w:rFonts w:ascii="Times New Roman" w:eastAsia="Times New Roman" w:hAnsi="Times New Roman" w:cs="Times New Roman"/>
          <w:color w:val="202124"/>
          <w:sz w:val="24"/>
          <w:szCs w:val="24"/>
          <w:lang w:eastAsia="pt-BR"/>
        </w:rPr>
        <w:t xml:space="preserve"> </w:t>
      </w:r>
      <w:r w:rsidRPr="00C24996">
        <w:rPr>
          <w:rFonts w:ascii="Times New Roman" w:eastAsia="Times New Roman" w:hAnsi="Times New Roman" w:cs="Times New Roman"/>
          <w:color w:val="000000"/>
          <w:sz w:val="24"/>
          <w:szCs w:val="24"/>
          <w:lang w:eastAsia="pt-BR"/>
        </w:rPr>
        <w:t>0.05), and a fixed-effects model</w:t>
      </w:r>
      <w:r w:rsidR="00C86A0D" w:rsidRPr="00C24996">
        <w:rPr>
          <w:rFonts w:ascii="Times New Roman" w:eastAsia="Times New Roman" w:hAnsi="Times New Roman" w:cs="Times New Roman"/>
          <w:color w:val="000000"/>
          <w:sz w:val="24"/>
          <w:szCs w:val="24"/>
          <w:lang w:eastAsia="pt-BR"/>
        </w:rPr>
        <w:t xml:space="preserve"> was used</w:t>
      </w:r>
      <w:r w:rsidRPr="00C24996">
        <w:rPr>
          <w:rFonts w:ascii="Times New Roman" w:eastAsia="Times New Roman" w:hAnsi="Times New Roman" w:cs="Times New Roman"/>
          <w:color w:val="000000"/>
          <w:sz w:val="24"/>
          <w:szCs w:val="24"/>
          <w:lang w:eastAsia="pt-BR"/>
        </w:rPr>
        <w:t xml:space="preserve"> when there was no heterogeneity (P &gt;</w:t>
      </w:r>
      <w:r w:rsidR="00D766C6" w:rsidRPr="00C24996">
        <w:rPr>
          <w:rFonts w:ascii="Times New Roman" w:eastAsia="Times New Roman" w:hAnsi="Times New Roman" w:cs="Times New Roman"/>
          <w:color w:val="000000"/>
          <w:sz w:val="24"/>
          <w:szCs w:val="24"/>
          <w:lang w:eastAsia="pt-BR"/>
        </w:rPr>
        <w:t xml:space="preserve"> </w:t>
      </w:r>
      <w:r w:rsidRPr="00C24996">
        <w:rPr>
          <w:rFonts w:ascii="Times New Roman" w:eastAsia="Times New Roman" w:hAnsi="Times New Roman" w:cs="Times New Roman"/>
          <w:color w:val="000000"/>
          <w:sz w:val="24"/>
          <w:szCs w:val="24"/>
          <w:lang w:eastAsia="pt-BR"/>
        </w:rPr>
        <w:t xml:space="preserve">0.05). Publication bias </w:t>
      </w:r>
      <w:r w:rsidRPr="00A91068">
        <w:rPr>
          <w:rFonts w:ascii="Times New Roman" w:eastAsia="Times New Roman" w:hAnsi="Times New Roman" w:cs="Times New Roman"/>
          <w:color w:val="000000"/>
          <w:sz w:val="24"/>
          <w:szCs w:val="24"/>
          <w:highlight w:val="yellow"/>
          <w:lang w:eastAsia="pt-BR"/>
        </w:rPr>
        <w:t>w</w:t>
      </w:r>
      <w:r w:rsidR="00A91068" w:rsidRPr="00A91068">
        <w:rPr>
          <w:rFonts w:ascii="Times New Roman" w:eastAsia="Times New Roman" w:hAnsi="Times New Roman" w:cs="Times New Roman"/>
          <w:color w:val="000000"/>
          <w:sz w:val="24"/>
          <w:szCs w:val="24"/>
          <w:highlight w:val="yellow"/>
          <w:lang w:eastAsia="pt-BR"/>
        </w:rPr>
        <w:t>ere</w:t>
      </w:r>
      <w:r w:rsidRPr="00C24996">
        <w:rPr>
          <w:rFonts w:ascii="Times New Roman" w:eastAsia="Times New Roman" w:hAnsi="Times New Roman" w:cs="Times New Roman"/>
          <w:color w:val="000000"/>
          <w:sz w:val="24"/>
          <w:szCs w:val="24"/>
          <w:lang w:eastAsia="pt-BR"/>
        </w:rPr>
        <w:t xml:space="preserve"> analyzed using the Egger test, and a P</w:t>
      </w:r>
      <w:r w:rsidR="00BB1DB5">
        <w:rPr>
          <w:rFonts w:ascii="Times New Roman" w:eastAsia="Times New Roman" w:hAnsi="Times New Roman" w:cs="Times New Roman"/>
          <w:color w:val="000000"/>
          <w:sz w:val="24"/>
          <w:szCs w:val="24"/>
          <w:lang w:eastAsia="pt-BR"/>
        </w:rPr>
        <w:t>-</w:t>
      </w:r>
      <w:r w:rsidRPr="00C24996">
        <w:rPr>
          <w:rFonts w:ascii="Times New Roman" w:eastAsia="Times New Roman" w:hAnsi="Times New Roman" w:cs="Times New Roman"/>
          <w:color w:val="000000"/>
          <w:sz w:val="24"/>
          <w:szCs w:val="24"/>
          <w:lang w:eastAsia="pt-BR"/>
        </w:rPr>
        <w:t xml:space="preserve">value </w:t>
      </w:r>
      <w:r w:rsidR="00C86A0D" w:rsidRPr="00C24996">
        <w:rPr>
          <w:rFonts w:ascii="Times New Roman" w:eastAsia="Times New Roman" w:hAnsi="Times New Roman" w:cs="Times New Roman"/>
          <w:color w:val="000000"/>
          <w:sz w:val="24"/>
          <w:szCs w:val="24"/>
          <w:lang w:eastAsia="pt-BR"/>
        </w:rPr>
        <w:t xml:space="preserve">of </w:t>
      </w:r>
      <w:r w:rsidRPr="00C24996">
        <w:rPr>
          <w:rFonts w:ascii="Times New Roman" w:eastAsia="Times New Roman" w:hAnsi="Times New Roman" w:cs="Times New Roman"/>
          <w:color w:val="202124"/>
          <w:sz w:val="24"/>
          <w:szCs w:val="24"/>
          <w:lang w:eastAsia="pt-BR"/>
        </w:rPr>
        <w:t>≤</w:t>
      </w:r>
      <w:r w:rsidR="00C86A0D" w:rsidRPr="00C24996">
        <w:rPr>
          <w:rFonts w:ascii="Times New Roman" w:eastAsia="Times New Roman" w:hAnsi="Times New Roman" w:cs="Times New Roman"/>
          <w:color w:val="202124"/>
          <w:sz w:val="24"/>
          <w:szCs w:val="24"/>
          <w:lang w:eastAsia="pt-BR"/>
        </w:rPr>
        <w:t xml:space="preserve"> </w:t>
      </w:r>
      <w:r w:rsidRPr="00C24996">
        <w:rPr>
          <w:rFonts w:ascii="Times New Roman" w:eastAsia="Times New Roman" w:hAnsi="Times New Roman" w:cs="Times New Roman"/>
          <w:color w:val="000000"/>
          <w:sz w:val="24"/>
          <w:szCs w:val="24"/>
          <w:lang w:eastAsia="pt-BR"/>
        </w:rPr>
        <w:t>0.05 was considered significant. Subgroup analysis was performed to identify the cause of heterogeneity and inconsistency between studies. For subgroup analyses, we compared age (&lt;</w:t>
      </w:r>
      <w:r w:rsidR="00C86A0D" w:rsidRPr="00C24996">
        <w:rPr>
          <w:rFonts w:ascii="Times New Roman" w:eastAsia="Times New Roman" w:hAnsi="Times New Roman" w:cs="Times New Roman"/>
          <w:color w:val="000000"/>
          <w:sz w:val="24"/>
          <w:szCs w:val="24"/>
          <w:lang w:eastAsia="pt-BR"/>
        </w:rPr>
        <w:t xml:space="preserve"> </w:t>
      </w:r>
      <w:r w:rsidRPr="00C24996">
        <w:rPr>
          <w:rFonts w:ascii="Times New Roman" w:eastAsia="Times New Roman" w:hAnsi="Times New Roman" w:cs="Times New Roman"/>
          <w:color w:val="000000"/>
          <w:sz w:val="24"/>
          <w:szCs w:val="24"/>
          <w:lang w:eastAsia="pt-BR"/>
        </w:rPr>
        <w:t xml:space="preserve">70 </w:t>
      </w:r>
      <w:r w:rsidR="00C86A0D" w:rsidRPr="00C24996">
        <w:rPr>
          <w:rFonts w:ascii="Times New Roman" w:eastAsia="Times New Roman" w:hAnsi="Times New Roman" w:cs="Times New Roman"/>
          <w:color w:val="000000"/>
          <w:sz w:val="24"/>
          <w:szCs w:val="24"/>
          <w:lang w:eastAsia="pt-BR"/>
        </w:rPr>
        <w:t>versus</w:t>
      </w:r>
      <w:r w:rsidRPr="00C24996">
        <w:rPr>
          <w:rFonts w:ascii="Times New Roman" w:eastAsia="Times New Roman" w:hAnsi="Times New Roman" w:cs="Times New Roman"/>
          <w:color w:val="000000"/>
          <w:sz w:val="24"/>
          <w:szCs w:val="24"/>
          <w:lang w:eastAsia="pt-BR"/>
        </w:rPr>
        <w:t xml:space="preserve"> 71 years), sex (men </w:t>
      </w:r>
      <w:r w:rsidR="00C86A0D" w:rsidRPr="00C24996">
        <w:rPr>
          <w:rFonts w:ascii="Times New Roman" w:eastAsia="Times New Roman" w:hAnsi="Times New Roman" w:cs="Times New Roman"/>
          <w:color w:val="000000"/>
          <w:sz w:val="24"/>
          <w:szCs w:val="24"/>
          <w:lang w:eastAsia="pt-BR"/>
        </w:rPr>
        <w:t>versus</w:t>
      </w:r>
      <w:r w:rsidRPr="00C24996">
        <w:rPr>
          <w:rFonts w:ascii="Times New Roman" w:eastAsia="Times New Roman" w:hAnsi="Times New Roman" w:cs="Times New Roman"/>
          <w:color w:val="000000"/>
          <w:sz w:val="24"/>
          <w:szCs w:val="24"/>
          <w:lang w:eastAsia="pt-BR"/>
        </w:rPr>
        <w:t xml:space="preserve"> women)</w:t>
      </w:r>
      <w:r w:rsidR="00A91068">
        <w:rPr>
          <w:rFonts w:ascii="Times New Roman" w:eastAsia="Times New Roman" w:hAnsi="Times New Roman" w:cs="Times New Roman"/>
          <w:color w:val="000000"/>
          <w:sz w:val="24"/>
          <w:szCs w:val="24"/>
          <w:lang w:eastAsia="pt-BR"/>
        </w:rPr>
        <w:t xml:space="preserve"> </w:t>
      </w:r>
      <w:r w:rsidR="00A91068" w:rsidRPr="00A91068">
        <w:rPr>
          <w:rFonts w:ascii="Times New Roman" w:eastAsia="Times New Roman" w:hAnsi="Times New Roman" w:cs="Times New Roman"/>
          <w:color w:val="000000"/>
          <w:sz w:val="24"/>
          <w:szCs w:val="24"/>
          <w:highlight w:val="yellow"/>
          <w:lang w:eastAsia="pt-BR"/>
        </w:rPr>
        <w:t>and</w:t>
      </w:r>
      <w:r w:rsidRPr="00C24996">
        <w:rPr>
          <w:rFonts w:ascii="Times New Roman" w:eastAsia="Times New Roman" w:hAnsi="Times New Roman" w:cs="Times New Roman"/>
          <w:color w:val="000000"/>
          <w:sz w:val="24"/>
          <w:szCs w:val="24"/>
          <w:lang w:eastAsia="pt-BR"/>
        </w:rPr>
        <w:t xml:space="preserve"> type of sarcopenia as</w:t>
      </w:r>
      <w:r w:rsidR="00A71D1E" w:rsidRPr="00C24996">
        <w:rPr>
          <w:rFonts w:ascii="Times New Roman" w:eastAsia="Times New Roman" w:hAnsi="Times New Roman" w:cs="Times New Roman"/>
          <w:color w:val="000000"/>
          <w:sz w:val="24"/>
          <w:szCs w:val="24"/>
          <w:lang w:eastAsia="pt-BR"/>
        </w:rPr>
        <w:t xml:space="preserve">sessment (multiple </w:t>
      </w:r>
      <w:r w:rsidR="00A91068" w:rsidRPr="00A91068">
        <w:rPr>
          <w:rFonts w:ascii="Times New Roman" w:eastAsia="Times New Roman" w:hAnsi="Times New Roman" w:cs="Times New Roman"/>
          <w:color w:val="000000"/>
          <w:sz w:val="24"/>
          <w:szCs w:val="24"/>
          <w:highlight w:val="yellow"/>
          <w:lang w:eastAsia="pt-BR"/>
        </w:rPr>
        <w:t>assessments</w:t>
      </w:r>
      <w:r w:rsidR="00A71D1E" w:rsidRPr="00C24996">
        <w:rPr>
          <w:rFonts w:ascii="Times New Roman" w:eastAsia="Times New Roman" w:hAnsi="Times New Roman" w:cs="Times New Roman"/>
          <w:color w:val="000000"/>
          <w:sz w:val="24"/>
          <w:szCs w:val="24"/>
          <w:lang w:eastAsia="pt-BR"/>
        </w:rPr>
        <w:t xml:space="preserve"> </w:t>
      </w:r>
      <w:r w:rsidRPr="00C24996">
        <w:rPr>
          <w:rFonts w:ascii="Times New Roman" w:eastAsia="Times New Roman" w:hAnsi="Times New Roman" w:cs="Times New Roman"/>
          <w:color w:val="000000"/>
          <w:sz w:val="24"/>
          <w:szCs w:val="24"/>
          <w:lang w:eastAsia="pt-BR"/>
        </w:rPr>
        <w:t xml:space="preserve">[more than one assessment for sarcopenia] </w:t>
      </w:r>
      <w:r w:rsidR="00C86A0D" w:rsidRPr="00C24996">
        <w:rPr>
          <w:rFonts w:ascii="Times New Roman" w:eastAsia="Times New Roman" w:hAnsi="Times New Roman" w:cs="Times New Roman"/>
          <w:color w:val="000000"/>
          <w:sz w:val="24"/>
          <w:szCs w:val="24"/>
          <w:lang w:eastAsia="pt-BR"/>
        </w:rPr>
        <w:t>versus</w:t>
      </w:r>
      <w:r w:rsidRPr="00C24996">
        <w:rPr>
          <w:rFonts w:ascii="Times New Roman" w:eastAsia="Times New Roman" w:hAnsi="Times New Roman" w:cs="Times New Roman"/>
          <w:color w:val="000000"/>
          <w:sz w:val="24"/>
          <w:szCs w:val="24"/>
          <w:lang w:eastAsia="pt-BR"/>
        </w:rPr>
        <w:t xml:space="preserve"> single </w:t>
      </w:r>
      <w:r w:rsidR="00A91068" w:rsidRPr="00A91068">
        <w:rPr>
          <w:rFonts w:ascii="Times New Roman" w:eastAsia="Times New Roman" w:hAnsi="Times New Roman" w:cs="Times New Roman"/>
          <w:color w:val="000000"/>
          <w:sz w:val="24"/>
          <w:szCs w:val="24"/>
          <w:highlight w:val="yellow"/>
          <w:lang w:eastAsia="pt-BR"/>
        </w:rPr>
        <w:t>assessments</w:t>
      </w:r>
      <w:r w:rsidRPr="00C24996">
        <w:rPr>
          <w:rFonts w:ascii="Times New Roman" w:eastAsia="Times New Roman" w:hAnsi="Times New Roman" w:cs="Times New Roman"/>
          <w:color w:val="000000"/>
          <w:sz w:val="24"/>
          <w:szCs w:val="24"/>
          <w:lang w:eastAsia="pt-BR"/>
        </w:rPr>
        <w:t xml:space="preserve"> [only one assessment for sarcopenia]). Studies </w:t>
      </w:r>
      <w:r w:rsidR="00C86A0D" w:rsidRPr="00C24996">
        <w:rPr>
          <w:rFonts w:ascii="Times New Roman" w:eastAsia="Times New Roman" w:hAnsi="Times New Roman" w:cs="Times New Roman"/>
          <w:color w:val="000000"/>
          <w:sz w:val="24"/>
          <w:szCs w:val="24"/>
          <w:lang w:eastAsia="pt-BR"/>
        </w:rPr>
        <w:t>which did not report</w:t>
      </w:r>
      <w:r w:rsidRPr="00C24996">
        <w:rPr>
          <w:rFonts w:ascii="Times New Roman" w:eastAsia="Times New Roman" w:hAnsi="Times New Roman" w:cs="Times New Roman"/>
          <w:color w:val="000000"/>
          <w:sz w:val="24"/>
          <w:szCs w:val="24"/>
          <w:lang w:eastAsia="pt-BR"/>
        </w:rPr>
        <w:t xml:space="preserve"> the type of muscle mass assessment were excluded from this specific subgroup analysis, and studies </w:t>
      </w:r>
      <w:r w:rsidR="00C86A0D" w:rsidRPr="00C24996">
        <w:rPr>
          <w:rFonts w:ascii="Times New Roman" w:eastAsia="Times New Roman" w:hAnsi="Times New Roman" w:cs="Times New Roman"/>
          <w:color w:val="000000"/>
          <w:sz w:val="24"/>
          <w:szCs w:val="24"/>
          <w:lang w:eastAsia="pt-BR"/>
        </w:rPr>
        <w:t xml:space="preserve">that included </w:t>
      </w:r>
      <w:r w:rsidRPr="00C24996">
        <w:rPr>
          <w:rFonts w:ascii="Times New Roman" w:eastAsia="Times New Roman" w:hAnsi="Times New Roman" w:cs="Times New Roman"/>
          <w:color w:val="000000"/>
          <w:sz w:val="24"/>
          <w:szCs w:val="24"/>
          <w:lang w:eastAsia="pt-BR"/>
        </w:rPr>
        <w:t xml:space="preserve">men and women in the same analysis were excluded from </w:t>
      </w:r>
      <w:r w:rsidRPr="00A91068">
        <w:rPr>
          <w:rFonts w:ascii="Times New Roman" w:eastAsia="Times New Roman" w:hAnsi="Times New Roman" w:cs="Times New Roman"/>
          <w:color w:val="000000"/>
          <w:sz w:val="24"/>
          <w:szCs w:val="24"/>
          <w:highlight w:val="yellow"/>
          <w:lang w:eastAsia="pt-BR"/>
        </w:rPr>
        <w:t xml:space="preserve">the </w:t>
      </w:r>
      <w:r w:rsidR="00A91068" w:rsidRPr="00A91068">
        <w:rPr>
          <w:rFonts w:ascii="Times New Roman" w:eastAsia="Times New Roman" w:hAnsi="Times New Roman" w:cs="Times New Roman"/>
          <w:color w:val="000000"/>
          <w:sz w:val="24"/>
          <w:szCs w:val="24"/>
          <w:highlight w:val="yellow"/>
          <w:lang w:eastAsia="pt-BR"/>
        </w:rPr>
        <w:t xml:space="preserve">sex </w:t>
      </w:r>
      <w:r w:rsidRPr="00A91068">
        <w:rPr>
          <w:rFonts w:ascii="Times New Roman" w:eastAsia="Times New Roman" w:hAnsi="Times New Roman" w:cs="Times New Roman"/>
          <w:color w:val="000000"/>
          <w:sz w:val="24"/>
          <w:szCs w:val="24"/>
          <w:highlight w:val="yellow"/>
          <w:lang w:eastAsia="pt-BR"/>
        </w:rPr>
        <w:t>subgroup analys</w:t>
      </w:r>
      <w:r w:rsidR="00A91068">
        <w:rPr>
          <w:rFonts w:ascii="Times New Roman" w:eastAsia="Times New Roman" w:hAnsi="Times New Roman" w:cs="Times New Roman"/>
          <w:color w:val="000000"/>
          <w:sz w:val="24"/>
          <w:szCs w:val="24"/>
          <w:highlight w:val="yellow"/>
          <w:lang w:eastAsia="pt-BR"/>
        </w:rPr>
        <w:t>i</w:t>
      </w:r>
      <w:r w:rsidRPr="00A91068">
        <w:rPr>
          <w:rFonts w:ascii="Times New Roman" w:eastAsia="Times New Roman" w:hAnsi="Times New Roman" w:cs="Times New Roman"/>
          <w:color w:val="000000"/>
          <w:sz w:val="24"/>
          <w:szCs w:val="24"/>
          <w:highlight w:val="yellow"/>
          <w:lang w:eastAsia="pt-BR"/>
        </w:rPr>
        <w:t>s</w:t>
      </w:r>
      <w:r w:rsidRPr="00C24996">
        <w:rPr>
          <w:rFonts w:ascii="Times New Roman" w:eastAsia="Times New Roman" w:hAnsi="Times New Roman" w:cs="Times New Roman"/>
          <w:color w:val="000000"/>
          <w:sz w:val="24"/>
          <w:szCs w:val="24"/>
          <w:lang w:eastAsia="pt-BR"/>
        </w:rPr>
        <w:t xml:space="preserve">. A second meta-analysis was </w:t>
      </w:r>
      <w:r w:rsidRPr="00A91068">
        <w:rPr>
          <w:rFonts w:ascii="Times New Roman" w:eastAsia="Times New Roman" w:hAnsi="Times New Roman" w:cs="Times New Roman"/>
          <w:color w:val="000000"/>
          <w:sz w:val="24"/>
          <w:szCs w:val="24"/>
          <w:highlight w:val="yellow"/>
          <w:lang w:eastAsia="pt-BR"/>
        </w:rPr>
        <w:t xml:space="preserve">performed </w:t>
      </w:r>
      <w:r w:rsidR="00A91068" w:rsidRPr="00A91068">
        <w:rPr>
          <w:rFonts w:ascii="Times New Roman" w:eastAsia="Times New Roman" w:hAnsi="Times New Roman" w:cs="Times New Roman"/>
          <w:color w:val="000000"/>
          <w:sz w:val="24"/>
          <w:szCs w:val="24"/>
          <w:highlight w:val="yellow"/>
          <w:lang w:eastAsia="pt-BR"/>
        </w:rPr>
        <w:t>to test</w:t>
      </w:r>
      <w:r w:rsidRPr="00A91068">
        <w:rPr>
          <w:rFonts w:ascii="Times New Roman" w:eastAsia="Times New Roman" w:hAnsi="Times New Roman" w:cs="Times New Roman"/>
          <w:color w:val="000000"/>
          <w:sz w:val="24"/>
          <w:szCs w:val="24"/>
          <w:highlight w:val="yellow"/>
          <w:lang w:eastAsia="pt-BR"/>
        </w:rPr>
        <w:t xml:space="preserve"> </w:t>
      </w:r>
      <w:r w:rsidR="00A91068" w:rsidRPr="00A91068">
        <w:rPr>
          <w:rFonts w:ascii="Times New Roman" w:eastAsia="Times New Roman" w:hAnsi="Times New Roman" w:cs="Times New Roman"/>
          <w:color w:val="000000"/>
          <w:sz w:val="24"/>
          <w:szCs w:val="24"/>
          <w:highlight w:val="yellow"/>
          <w:lang w:eastAsia="pt-BR"/>
        </w:rPr>
        <w:t>the sarcopenia OR</w:t>
      </w:r>
      <w:r w:rsidR="00A91068">
        <w:rPr>
          <w:rFonts w:ascii="Times New Roman" w:eastAsia="Times New Roman" w:hAnsi="Times New Roman" w:cs="Times New Roman"/>
          <w:color w:val="000000"/>
          <w:sz w:val="24"/>
          <w:szCs w:val="24"/>
          <w:lang w:eastAsia="pt-BR"/>
        </w:rPr>
        <w:t xml:space="preserve"> </w:t>
      </w:r>
      <w:r w:rsidR="00A91068" w:rsidRPr="0082277E">
        <w:rPr>
          <w:rFonts w:ascii="Times New Roman" w:eastAsia="Times New Roman" w:hAnsi="Times New Roman" w:cs="Times New Roman"/>
          <w:color w:val="000000"/>
          <w:sz w:val="24"/>
          <w:szCs w:val="24"/>
          <w:highlight w:val="yellow"/>
          <w:lang w:eastAsia="pt-BR"/>
        </w:rPr>
        <w:t xml:space="preserve">comparing </w:t>
      </w:r>
      <w:r w:rsidRPr="0082277E">
        <w:rPr>
          <w:rFonts w:ascii="Times New Roman" w:eastAsia="Times New Roman" w:hAnsi="Times New Roman" w:cs="Times New Roman"/>
          <w:color w:val="000000"/>
          <w:sz w:val="24"/>
          <w:szCs w:val="24"/>
          <w:highlight w:val="yellow"/>
          <w:lang w:eastAsia="pt-BR"/>
        </w:rPr>
        <w:t xml:space="preserve">the prevalence of sarcopenia in PD patients with </w:t>
      </w:r>
      <w:r w:rsidR="00185B0C" w:rsidRPr="0082277E">
        <w:rPr>
          <w:rFonts w:ascii="Times New Roman" w:eastAsia="Times New Roman" w:hAnsi="Times New Roman" w:cs="Times New Roman"/>
          <w:color w:val="000000"/>
          <w:sz w:val="24"/>
          <w:szCs w:val="24"/>
          <w:highlight w:val="yellow"/>
          <w:lang w:eastAsia="pt-BR"/>
        </w:rPr>
        <w:t>&lt; 2.5 versus &gt; 2.5</w:t>
      </w:r>
      <w:r w:rsidR="00A91068" w:rsidRPr="0082277E">
        <w:rPr>
          <w:rFonts w:ascii="Times New Roman" w:eastAsia="Times New Roman" w:hAnsi="Times New Roman" w:cs="Times New Roman"/>
          <w:color w:val="000000"/>
          <w:sz w:val="24"/>
          <w:szCs w:val="24"/>
          <w:highlight w:val="yellow"/>
          <w:lang w:eastAsia="pt-BR"/>
        </w:rPr>
        <w:t xml:space="preserve"> points</w:t>
      </w:r>
      <w:r w:rsidR="00185B0C" w:rsidRPr="0082277E">
        <w:rPr>
          <w:rFonts w:ascii="Times New Roman" w:eastAsia="Times New Roman" w:hAnsi="Times New Roman" w:cs="Times New Roman"/>
          <w:color w:val="000000"/>
          <w:sz w:val="24"/>
          <w:szCs w:val="24"/>
          <w:highlight w:val="yellow"/>
          <w:lang w:eastAsia="pt-BR"/>
        </w:rPr>
        <w:t xml:space="preserve"> </w:t>
      </w:r>
      <w:r w:rsidRPr="0082277E">
        <w:rPr>
          <w:rFonts w:ascii="Times New Roman" w:eastAsia="Times New Roman" w:hAnsi="Times New Roman" w:cs="Times New Roman"/>
          <w:color w:val="000000"/>
          <w:sz w:val="24"/>
          <w:szCs w:val="24"/>
          <w:highlight w:val="yellow"/>
          <w:lang w:eastAsia="pt-BR"/>
        </w:rPr>
        <w:t>on the Hohen and Yahr scale (H</w:t>
      </w:r>
      <w:r w:rsidRPr="00221B98">
        <w:rPr>
          <w:rFonts w:ascii="Times New Roman" w:eastAsia="Times New Roman" w:hAnsi="Times New Roman" w:cs="Times New Roman"/>
          <w:color w:val="000000"/>
          <w:sz w:val="24"/>
          <w:szCs w:val="24"/>
          <w:highlight w:val="yellow"/>
          <w:lang w:eastAsia="pt-BR"/>
        </w:rPr>
        <w:t>&amp;Y).</w:t>
      </w:r>
      <w:r w:rsidR="0076686C" w:rsidRPr="00221B98">
        <w:rPr>
          <w:rFonts w:ascii="Times New Roman" w:eastAsia="Times New Roman" w:hAnsi="Times New Roman" w:cs="Times New Roman"/>
          <w:color w:val="000000"/>
          <w:sz w:val="24"/>
          <w:szCs w:val="24"/>
          <w:highlight w:val="yellow"/>
          <w:lang w:eastAsia="pt-BR"/>
        </w:rPr>
        <w:t xml:space="preserve"> </w:t>
      </w:r>
      <w:r w:rsidR="0076686C" w:rsidRPr="00221B98">
        <w:rPr>
          <w:rFonts w:ascii="Times New Roman" w:eastAsia="Times New Roman" w:hAnsi="Times New Roman" w:cs="Times New Roman"/>
          <w:color w:val="000000"/>
          <w:sz w:val="24"/>
          <w:szCs w:val="24"/>
          <w:highlight w:val="yellow"/>
          <w:lang w:eastAsia="pt-BR"/>
        </w:rPr>
        <w:fldChar w:fldCharType="begin"/>
      </w:r>
      <w:r w:rsidR="00426854">
        <w:rPr>
          <w:rFonts w:ascii="Times New Roman" w:eastAsia="Times New Roman" w:hAnsi="Times New Roman" w:cs="Times New Roman"/>
          <w:color w:val="000000"/>
          <w:sz w:val="24"/>
          <w:szCs w:val="24"/>
          <w:highlight w:val="yellow"/>
          <w:lang w:eastAsia="pt-BR"/>
        </w:rPr>
        <w:instrText xml:space="preserve"> ADDIN ZOTERO_ITEM CSL_CITATION {"citationID":"BmHR1Dqr","properties":{"formattedCitation":"\\super 27\\nosupersub{}","plainCitation":"27","noteIndex":0},"citationItems":[{"id":311,"uris":["http://zotero.org/users/9771325/items/5VKA3BSP"],"itemData":{"id":311,"type":"article-journal","container-title":"Neurology","DOI":"10.1212/wnl.50.2.318","ISSN":"0028-3878","issue":"2","journalAbbreviation":"Neurology","language":"eng","note":"PMID: 9484345","page":"318 and 16 pages following","source":"PubMed","title":"Parkinsonism: onset, progression, and mortality. 1967","title-short":"Parkinsonism","volume":"50","author":[{"family":"Hoehn","given":"M. M."},{"family":"Yahr","given":"M. D."}],"issued":{"date-parts":[["1998",2]]}}}],"schema":"https://github.com/citation-style-language/schema/raw/master/csl-citation.json"} </w:instrText>
      </w:r>
      <w:r w:rsidR="0076686C" w:rsidRPr="00221B98">
        <w:rPr>
          <w:rFonts w:ascii="Times New Roman" w:eastAsia="Times New Roman" w:hAnsi="Times New Roman" w:cs="Times New Roman"/>
          <w:color w:val="000000"/>
          <w:sz w:val="24"/>
          <w:szCs w:val="24"/>
          <w:highlight w:val="yellow"/>
          <w:lang w:eastAsia="pt-BR"/>
        </w:rPr>
        <w:fldChar w:fldCharType="separate"/>
      </w:r>
      <w:r w:rsidR="00426854" w:rsidRPr="00426854">
        <w:rPr>
          <w:rFonts w:ascii="Times New Roman" w:hAnsi="Times New Roman" w:cs="Times New Roman"/>
          <w:sz w:val="24"/>
          <w:szCs w:val="24"/>
          <w:vertAlign w:val="superscript"/>
        </w:rPr>
        <w:t>27</w:t>
      </w:r>
      <w:r w:rsidR="0076686C" w:rsidRPr="00221B98">
        <w:rPr>
          <w:rFonts w:ascii="Times New Roman" w:eastAsia="Times New Roman" w:hAnsi="Times New Roman" w:cs="Times New Roman"/>
          <w:color w:val="000000"/>
          <w:sz w:val="24"/>
          <w:szCs w:val="24"/>
          <w:highlight w:val="yellow"/>
          <w:lang w:eastAsia="pt-BR"/>
        </w:rPr>
        <w:fldChar w:fldCharType="end"/>
      </w:r>
      <w:r w:rsidRPr="00C24996">
        <w:rPr>
          <w:rFonts w:ascii="Times New Roman" w:eastAsia="Times New Roman" w:hAnsi="Times New Roman" w:cs="Times New Roman"/>
          <w:color w:val="000000"/>
          <w:sz w:val="24"/>
          <w:szCs w:val="24"/>
          <w:lang w:eastAsia="pt-BR"/>
        </w:rPr>
        <w:t xml:space="preserve"> </w:t>
      </w:r>
    </w:p>
    <w:p w14:paraId="0B420AFF" w14:textId="6F6089F6" w:rsidR="002A0D4E" w:rsidRPr="00C24996" w:rsidRDefault="00FB5E26" w:rsidP="000A51A1">
      <w:pPr>
        <w:spacing w:after="0" w:line="480" w:lineRule="auto"/>
        <w:jc w:val="both"/>
        <w:rPr>
          <w:rFonts w:ascii="Times New Roman" w:eastAsia="Times New Roman" w:hAnsi="Times New Roman" w:cs="Times New Roman"/>
          <w:b/>
          <w:bCs/>
          <w:color w:val="000000"/>
          <w:sz w:val="24"/>
          <w:szCs w:val="24"/>
          <w:lang w:eastAsia="pt-BR"/>
        </w:rPr>
      </w:pPr>
      <w:r w:rsidRPr="00C24996">
        <w:rPr>
          <w:rFonts w:ascii="Times New Roman" w:eastAsia="Times New Roman" w:hAnsi="Times New Roman" w:cs="Times New Roman"/>
          <w:b/>
          <w:bCs/>
          <w:color w:val="000000"/>
          <w:sz w:val="24"/>
          <w:szCs w:val="24"/>
          <w:lang w:eastAsia="pt-BR"/>
        </w:rPr>
        <w:lastRenderedPageBreak/>
        <w:t xml:space="preserve">Results </w:t>
      </w:r>
    </w:p>
    <w:p w14:paraId="5C048541" w14:textId="77777777" w:rsidR="00652D83" w:rsidRPr="00C24996" w:rsidRDefault="00652D83" w:rsidP="00C24996">
      <w:pPr>
        <w:spacing w:after="0" w:line="480" w:lineRule="auto"/>
        <w:ind w:firstLine="709"/>
        <w:jc w:val="both"/>
        <w:rPr>
          <w:rFonts w:ascii="Times New Roman" w:eastAsia="Times New Roman" w:hAnsi="Times New Roman" w:cs="Times New Roman"/>
          <w:b/>
          <w:bCs/>
          <w:color w:val="000000"/>
          <w:sz w:val="24"/>
          <w:szCs w:val="24"/>
          <w:lang w:eastAsia="pt-BR"/>
        </w:rPr>
      </w:pPr>
    </w:p>
    <w:p w14:paraId="58B820D2" w14:textId="673B7DFF" w:rsidR="002A0D4E" w:rsidRDefault="000D19FC" w:rsidP="00205D6A">
      <w:pPr>
        <w:spacing w:after="0" w:line="480" w:lineRule="auto"/>
        <w:ind w:firstLine="709"/>
        <w:jc w:val="both"/>
        <w:rPr>
          <w:rFonts w:ascii="Times New Roman" w:eastAsia="Times New Roman" w:hAnsi="Times New Roman" w:cs="Times New Roman"/>
          <w:color w:val="000000"/>
          <w:sz w:val="24"/>
          <w:szCs w:val="24"/>
          <w:lang w:eastAsia="pt-BR"/>
        </w:rPr>
      </w:pPr>
      <w:r w:rsidRPr="00C24996">
        <w:rPr>
          <w:rFonts w:ascii="Times New Roman" w:eastAsia="Times New Roman" w:hAnsi="Times New Roman" w:cs="Times New Roman"/>
          <w:color w:val="000000"/>
          <w:sz w:val="24"/>
          <w:szCs w:val="24"/>
          <w:lang w:eastAsia="pt-BR"/>
        </w:rPr>
        <w:t xml:space="preserve">The flow diagram of the literature search is shown in </w:t>
      </w:r>
      <w:r w:rsidRPr="00461694">
        <w:rPr>
          <w:rFonts w:ascii="Times New Roman" w:eastAsia="Times New Roman" w:hAnsi="Times New Roman" w:cs="Times New Roman"/>
          <w:b/>
          <w:color w:val="000000"/>
          <w:sz w:val="24"/>
          <w:szCs w:val="24"/>
          <w:lang w:eastAsia="pt-BR"/>
        </w:rPr>
        <w:t>Fig</w:t>
      </w:r>
      <w:r w:rsidR="002A739D">
        <w:rPr>
          <w:rFonts w:ascii="Times New Roman" w:eastAsia="Times New Roman" w:hAnsi="Times New Roman" w:cs="Times New Roman"/>
          <w:b/>
          <w:color w:val="000000"/>
          <w:sz w:val="24"/>
          <w:szCs w:val="24"/>
          <w:lang w:eastAsia="pt-BR"/>
        </w:rPr>
        <w:t>.</w:t>
      </w:r>
      <w:r w:rsidRPr="00461694">
        <w:rPr>
          <w:rFonts w:ascii="Times New Roman" w:eastAsia="Times New Roman" w:hAnsi="Times New Roman" w:cs="Times New Roman"/>
          <w:b/>
          <w:color w:val="000000"/>
          <w:sz w:val="24"/>
          <w:szCs w:val="24"/>
          <w:lang w:eastAsia="pt-BR"/>
        </w:rPr>
        <w:t xml:space="preserve"> 1</w:t>
      </w:r>
      <w:r w:rsidRPr="00C24996">
        <w:rPr>
          <w:rFonts w:ascii="Times New Roman" w:eastAsia="Times New Roman" w:hAnsi="Times New Roman" w:cs="Times New Roman"/>
          <w:color w:val="000000"/>
          <w:sz w:val="24"/>
          <w:szCs w:val="24"/>
          <w:lang w:eastAsia="pt-BR"/>
        </w:rPr>
        <w:t>. In total, 9</w:t>
      </w:r>
      <w:r w:rsidR="00A71D1E" w:rsidRPr="00C24996">
        <w:rPr>
          <w:rFonts w:ascii="Times New Roman" w:eastAsia="Times New Roman" w:hAnsi="Times New Roman" w:cs="Times New Roman"/>
          <w:color w:val="000000"/>
          <w:sz w:val="24"/>
          <w:szCs w:val="24"/>
          <w:lang w:eastAsia="pt-BR"/>
        </w:rPr>
        <w:t xml:space="preserve"> </w:t>
      </w:r>
      <w:r w:rsidR="00923990" w:rsidRPr="00C24996">
        <w:rPr>
          <w:rFonts w:ascii="Times New Roman" w:eastAsia="Times New Roman" w:hAnsi="Times New Roman" w:cs="Times New Roman"/>
          <w:color w:val="000000"/>
          <w:sz w:val="24"/>
          <w:szCs w:val="24"/>
          <w:lang w:eastAsia="pt-BR"/>
        </w:rPr>
        <w:fldChar w:fldCharType="begin"/>
      </w:r>
      <w:r w:rsidR="00426854">
        <w:rPr>
          <w:rFonts w:ascii="Times New Roman" w:eastAsia="Times New Roman" w:hAnsi="Times New Roman" w:cs="Times New Roman"/>
          <w:color w:val="000000"/>
          <w:sz w:val="24"/>
          <w:szCs w:val="24"/>
          <w:lang w:eastAsia="pt-BR"/>
        </w:rPr>
        <w:instrText xml:space="preserve"> ADDIN ZOTERO_ITEM CSL_CITATION {"citationID":"Xs4xR5nE","properties":{"formattedCitation":"\\super 18\\uc0\\u8211{}22,28\\uc0\\u8211{}31\\nosupersub{}","plainCitation":"18–22,28–31","noteIndex":0},"citationItems":[{"id":47,"uris":["http://zotero.org/users/9771325/items/BLD8Y3PV"],"itemData":{"id":47,"type":"article-journal","container-title":"Neurological Sciences and Neurophysiology","DOI":"10.5152/NSN.2019.10548","journalAbbreviation":"Neurological Sciences and Neurophysiology","page":"28-32","source":"ResearchGate","title":"Sarcopenia in Parkinson’s disease patients","volume":"36","author":[{"family":"Kusbeci","given":"Ozge"},{"family":"Colakoglu","given":"Beril"},{"family":"Inci","given":"Ipek"},{"family":"Duran","given":"Elif"},{"family":"Cakmur","given":"Raif"}],"issued":{"date-parts":[["2019",3,21]]}},"label":"page"},{"id":103,"uris":["http://zotero.org/users/9771325/items/V2YBH95V"],"itemData":{"id":103,"type":"article-journal","abstract":"Background: Sarcopenia is critically associated with morbidity and mortality in the progression of Parkinson's disease (PD). However, analyses of clinical severity and brain changes, such as white matter (WM) alterations in PD patients with sarcopenia are limited. Further understanding of the factors associated with sarcopenia may provide a focused screen and potential for early intervention in PD patients. Methods: 52 PD patients and 19 healthy participants accepted dual-energy X-ray absorptiometry to measure the body composition. Using diffusion tensor imaging, the difference of WM integrity was measured between PD patients with sarcopenia (PDSa) and without sarcopenia (PDNSa). Multivariate analysis was performed to explore the relationships between clinical factors, WM integrity, and sarcopenia in PD patients. Results: 21 PD patients (40.4%) had sarcopenia. PDSa had a higher Unified Parkinson's Disease Rating Scale (UPDRS III) score, lower body mass index (BMI) and lower fat weight compared with the PDNSa. Additionally, PDSa patients exhibited lower fractional anisotropy accompanied by higher radial diffusivity and/or higher mean diffusivity in the fronto-striato-thalamic circuits, including bilateral cingulum, left superior longitudinal fasciculus, left genu of corpus callosum, and right anterior thalamic radiation, which participate in the executive function. In addition, decreased muscle mass was associated with worse WM integrity in these regions. Multiple linear regression analysis revealed that WM integrity in the left cingulum, right anterior thalamic radiation, together with gender (male) significantly predicted muscle mass in PD patients. Conclusions: WM alterations in the executive network, such as the fronto-striato-thalamic circuits, may indicate a risk factor for ongoing sarcopenia in PD patients. The effectiveness of using executive function to serve as a prodromal marker of sarcopenia in PD patients should be evaluated in future studies.","container-title":"International Journal of Environmental Research and Public Health","DOI":"10.3390/ijerph16244884","ISSN":"1660-4601","issue":"24","journalAbbreviation":"Int J Environ Res Public Health","language":"eng","note":"PMID: 31817127\nPMCID: PMC6950743","page":"E4884","source":"PubMed","title":"Correlation between Executive Network Integrity and Sarcopenia in Patients with Parkinson's Disease","volume":"16","author":[{"family":"Lee","given":"Chih-Ying"},{"family":"Chen","given":"Hsiu-Ling"},{"family":"Chen","given":"Pei-Chin"},{"family":"Chen","given":"Yueh-Sheng"},{"family":"Chiang","given":"Pi-Ling"},{"family":"Wang","given":"Cheng-Kang"},{"family":"Lu","given":"Cheng-Hsien"},{"family":"Chen","given":"Meng-Hsiang"},{"family":"Chou","given":"Kun-Hsien"},{"family":"Huang","given":"Yu-Chi"},{"family":"Lin","given":"Wei-Che"}],"issued":{"date-parts":[["2019",12,4]]}},"label":"page"},{"id":45,"uris":["http://zotero.org/users/9771325/items/ILBVLV59"],"itemData":{"id":45,"type":"article-journal","abstract":"BACKGROUND: Sarcopenia and frailty are found in up to one-third of the general elderly population. Both are associated with major adverse health outcomes such as nursing home placement, disability, decreased quality of life, and death. Data on the frequency of both syndromes in Parkinson's disease (PD), however, are very limited.\nOBJECTIVE: We aimed to screen for sarcopenia and frailty in PD patients and to assess potential associations of both geriatric syndromes with demographic and clinical parameters as well as quality of life.\nMETHODS: In this observational, cross-sectional study, we included 104 PD patients from a tertiary center and 330 non-PD controls from a population-based cohort aged &gt; 65 years. All groups were screened for sarcopenia using the SARC-F score and for frailty using the Clinical Frailty Scale of the Canadian Study of Health and Aging (CSHA CFS). Prevalence rates of sarcopenia and frailty were also assessed in 18 PD patients from a population-based cohort aged &gt; 65 years. Moreover, PD patients from the tertiary center were evaluated for motor and non-motor symptoms, quality of life, and dependency.\nRESULTS: The prevalence of sarcopenia was 55.8% (95% CI: 46.2-64.9%) in PD patients from the tertiary center and 8.2% (5.7-11.7%; p &lt; 0.001) in non-PD controls. Frailty was detected in 35.6% (27.0-45.2%) and 5.2% (3.2-8.1%; p &lt; 0.001). Prevalence rates for sarcopenia and frailty were 33.3% (16.1-56.4%; p = 0.004) and 22.2% (8.5-45.8%; p = 0.017) in the community-based PD sample. Both sarcopenia and frailty were significantly associated with longer disease duration, higher motor impairment, higher Hoehn and Yahr stages, decreased quality of life, higher frequency of falls, a higher non-motor symptom burden, institutionalization, and higher care levels in PD patients from a tertiary center compared to not affected PD patients (all p &lt; 0.05).\nCONCLUSIONS: Both frailty and sarcopenia are more common in PD patients than in the general community and are associated with a more adverse course of the disease. Future studies should look into underlying risk factors for the occurrence of sarcopenia and frailty in PD patients and into adequate management to prevent and mitigate them.","container-title":"Gerontology","DOI":"10.1159/000492572","ISSN":"1423-0003","issue":"3","journalAbbreviation":"Gerontology","language":"eng","note":"PMID: 30199864","page":"216-228","source":"PubMed","title":"Prevalence and Associated Factors of Sarcopenia and Frailty in Parkinson's Disease: A Cross-Sectional Study","title-short":"Prevalence and Associated Factors of Sarcopenia and Frailty in Parkinson's Disease","volume":"65","author":[{"family":"Peball","given":"Marina"},{"family":"Mahlknecht","given":"Philipp"},{"family":"Werkmann","given":"Mario"},{"family":"Marini","given":"Kathrin"},{"family":"Murr","given":"Franziska"},{"family":"Herzmann","given":"Helga"},{"family":"Stockner","given":"Heike"},{"family":"Marzi","given":"Roberto","non-dropping-particle":"de"},{"family":"Heim","given":"Beatrice"},{"family":"Djamshidian","given":"Atbin"},{"family":"Willeit","given":"Peter"},{"family":"Willeit","given":"Johann"},{"family":"Kiechl","given":"Stefan"},{"family":"Valent","given":"Dora"},{"family":"Krismer","given":"Florian"},{"family":"Wenning","given":"Gregor Karl"},{"family":"Nocker","given":"Michael"},{"family":"Mair","given":"Katherina"},{"family":"Poewe","given":"Werner"},{"family":"Seppi","given":"Klaus"}],"issued":{"date-parts":[["2019"]]}},"label":"page"},{"id":41,"uris":["http://zotero.org/users/9771325/items/TUIM8BMA"],"itemData":{"id":41,"type":"article-journal","abstract":"INTRODUCTION: Low body weight in Parkinson's disease (PD) is poorly understood despite the associated risks of malnutrition, fractures, and death. Sarcopenia (loss of muscle bulk and strength) and frailty are geriatric syndromes that are likewise associated with adverse health outcomes, yet have received scant attention in PD. We studied body composition, sarcopenia, frailty, and their clinico-biological correlates in PD.\nMETHODS: 93 patients and 78 spousal/sibling controls underwent comprehensive assessment of diet, clinical status, muscle strength/performance, frailty, body composition (using dual-energy X-ray absorptiometry), and serum levels of neurogastrointestinal hormones and inflammatory markers.\nRESULTS: PD patients were older than controls (66.0 ± 8.5 vs. 62.4 ± 8.4years, P = 0.003). Mean body mass index (24.0 ± 0.4 vs. 25.6 ± 0.5kg/m2, Padjusted = 0.016), fat mass index (7.4 ± 0.3 vs. 9.0 ± 0.3kg/m2, Padjusted&lt;0.001), and whole-body fat percentage (30.7 ± 0.8 vs. 35.7 ± 0.9%, Padjusted&lt;0.001) were lower in patients, even after controlling for age and gender. There were no between-group differences in skeletal muscle mass index and whole-body bone mineral density. Body composition parameters did not correlate with disease duration or motor severity. Reduced whole-body fat percentage was associated with higher risk of motor response complications as well as higher levels of insulin-growth factor-1 and inflammatory markers. PD patients had a higher prevalence of sarcopenia (17.2% vs. 10.3%, Padjusted = 0.340) and frailty (69.4% vs. 24.2%, Padjusted = 0.010). Older age and worse PD motor severity were predictors of frailty in PD.\nCONCLUSIONS: We found reduced body fat with relatively preserved skeletal muscle mass, and a high prevalence of frailty, in PD. Further studies are needed to understand the patho-mechanisms underlying these alterations.","container-title":"Parkinsonism &amp; Related Disorders","DOI":"10.1016/j.parkreldis.2018.06.020","ISSN":"1873-5126","journalAbbreviation":"Parkinsonism Relat Disord","language":"eng","note":"PMID: 29914840","page":"58-64","source":"PubMed","title":"Altered body composition, sarcopenia, frailty, and their clinico-biological correlates, in Parkinson's disease","volume":"56","author":[{"family":"Tan","given":"Ai Huey"},{"family":"Hew","given":"Yin Cheng"},{"family":"Lim","given":"Shen-Yang"},{"family":"Ramli","given":"Norlisah Mohd"},{"family":"Kamaruzzaman","given":"Shahrul Bahyah"},{"family":"Tan","given":"Maw Pin"},{"family":"Grossmann","given":"Mathis"},{"family":"Ang","given":"Ban Hong"},{"family":"Tan","given":"Jiun Yan"},{"family":"Manap","given":"Mohamad Addin Azhan A."},{"family":"Tay","given":"Tun Khong"},{"family":"Tan","given":"Siang Lyn"},{"family":"New","given":"Ru Peng"},{"family":"Fadzli","given":"Farhana"},{"family":"Yee","given":"Eng Jui"},{"family":"Moy","given":"Foong Ming"},{"family":"Mahadeva","given":"Sanjiv"},{"family":"Lang","given":"Anthony E."}],"issued":{"date-parts":[["2018",11]]}},"label":"page"},{"id":43,"uris":["http://zotero.org/users/9771325/items/C49GNQ37"],"itemData":{"id":43,"type":"article-journal","abstract":"AIM: In this study, the aim was to identify the incidence of sarcopenia and dynapenia according to disease stage among idiopathic Parkinson's disease (IPD) patients and collect data to illuminate precautions related to reducing the disease load.\nMETHOD: The study was completed with 166 patients divided by stage according to modified Hoehn and Yahr (HYR) criteria and 249 healthy volunteers aged from 18 to 39 and 68 to 75 years met the inclusion criteria. In our prospective and cross-sectional study, patients with IPD according to \"UK Brain Bank\" diagnostic criteria had the Unified Parkinson's Disease Rating Scale (UPDRS) and HYR scales applied. The patient and control groups had skeletal muscle mass index (SMMI), muscle power, and physical performance assessed. Diagnosis of sarcopenia used the European Working Group on Sarcopenia in Older People (EWGSOP) diagnostic criteria.\nRESULTS: In our study, in parallel with the increase in disease stage among IPD patients, the incidence of sarcopenia (led by severe sarcopenia) and dynapenia was high compared to that among the control group of the same age.\nCONCLUSION: In the early stages of chronic progressive diseases like IPD, identification of sarcopenia and dynapenia is important considering the limitations of disease-preventive effects in treatments applied after diagnosis.","container-title":"Neurological Sciences: Official Journal of the Italian Neurological Society and of the Italian Society of Clinical Neurophysiology","DOI":"10.1007/s10072-018-3439-6","ISSN":"1590-3478","issue":"8","journalAbbreviation":"Neurol Sci","language":"eng","note":"PMID: 29752635","page":"1415-1421","source":"PubMed","title":"Incidence of sarcopenia and dynapenia according to stage in patients with idiopathic Parkinson's disease","volume":"39","author":[{"family":"Yazar","given":"Tamer"},{"family":"Yazar","given":"Hülya Olgun"},{"family":"Zayimoğlu","given":"Emel"},{"family":"Çankaya","given":"Soner"}],"issued":{"date-parts":[["2018",8]]}},"label":"page"},{"id":69,"uris":["http://zotero.org/users/9771325/items/M4G9WA85"],"itemData":{"id":69,"type":"article-journal","abstract":"Osteoporotic fractures are common in Parkinson's disease (PD). Standard dual-energy X-ray absorptiometry (DXA) measuring bone mineral density (BMD) at the femoral neck and lumbar spine (central sites) has suboptimal sensitivity in predicting fracture risk in the general population. An association between sarcopenia and osteoporosis in PD has not been studied. We compared BMD and osteoporosis prevalence in PD patients vs controls; determined the osteoporosis detection rates using central alone vs central plus distal radius DXA; and analyzed factors (in particular, sarcopenia) associated with osteoporosis. One hundred and fifty-six subjects (102 patients with PD, 54 spousal/sibling controls) underwent femoral neck-lumbar spine-distal radius DXA. Seventy-three patients and 46 controls were assessed for sarcopenia using whole-body DXA and handgrip strength. Patients underwent clinical and serum biochemical evaluations. PD patients had significantly lower body mass index compared to controls. After adjustment for possible confounders, distal radius BMD and T-scores were significantly lower in PD patients compared to controls, but not at the femoral neck/lumbar spine. With distal radius DXA, an additional 11.0% of patients were diagnosed with osteoporosis (32.0% to 43.0%), vs 3.7% in controls (33.3% to 37.0%) additionally diagnosed; this increase was largely driven by the markedly higher detection rate in female PD patients. Female gender (adjusted odds ratio [ORadjusted] = 11.3, 95% confidence interval [CI]: 2.6-48.6) and sarcopenia (ORadjusted = 8.4, 95% CI: 1.1-64.9) were independent predictors for osteoporosis in PD. Distal radius DXA increased osteoporosis detection, especially in female PD patients, suggesting that diagnostic protocols for osteoporosis in PD could be optimized. A close association between osteoporosis and sarcopenia was documented for the first time in PD, which has important implications for clinical management and future research.","container-title":"Journal of Clinical Densitometry: The Official Journal of the International Society for Clinical Densitometry","DOI":"10.1016/j.jocd.2020.07.001","ISSN":"1094-6950","issue":"3","journalAbbreviation":"J Clin Densitom","language":"eng","note":"PMID: 32888777","page":"351-361","source":"PubMed","title":"Osteoporosis in Parkinson's Disease: Relevance of Distal Radius Dual-Energy X-Ray Absorptiometry (DXA) and Sarcopenia","title-short":"Osteoporosis in Parkinson's Disease","volume":"24","author":[{"family":"Tan","given":"Yan Jing"},{"family":"Lim","given":"Shen-Yang"},{"family":"Yong","given":"Voon Wei"},{"family":"Choo","given":"Xing Yan"},{"family":"Ng","given":"Yi-De"},{"family":"Sugumaran","given":"Kavita"},{"family":"Md Shah","given":"Mohammad Nazri"},{"family":"Raja Aman","given":"Raja Rizal Azman"},{"family":"Paramasivam","given":"Sharmila Sunita"},{"family":"Mohd Ramli","given":"Norlisah"},{"family":"Grossmann","given":"Mathis"},{"family":"Tan","given":"Ai Huey"}],"issued":{"date-parts":[["2021",9]]}},"label":"page"},{"id":67,"uris":["http://zotero.org/users/9771325/items/555QZU8U"],"itemData":{"id":67,"type":"article-journal","abstract":"BACKGROUND/AIM: To assess sarcopenia and dynapenia and their relationship with disease severity and disabilities in PD and to state body composition in PD.\nMETHODS: We conducted a case-control, cross-sectional study that included 70 patients with idiopathic PD and 85 controls. Sarcopenia was defined according to the European Working Group on Sarcopenia in Older People (EWGSOP) criteria. Dynapenia was detected by a handheld dynamometer. Bioimpedance analysis (BIA) was performed, and the SARC-F questionnaire was applied. Disabilities were appointed according to the Katz and Lawton indexes.\nRESULTS: Sarcopenia and dynapenia were more prevalent in PD than in controls (50 vs 30.6% and 31.4 vs 17.6%, respectively). Dynapenia was significantly associated with the severity of the disease and disabilities (p = 0.047, p = 0.001); however, sarcopenia was not. The skeletal muscle mass index (SMMI), fat mass index (FMI), and fat-free mass index (FFMI) did not differ between the PD and controls. FMI was lower in the advanced stages of the disease. Higher scores in the SARC-F questionnaire were significantly associated with disabilities and the severity of the disease (p &lt; 0.001, p &lt; 0.001).\nCONCLUSION: Muscle strength was closely associated with the severity of the disease and disabilities in PD, but muscle mass was not. Sarcopenia, defined by the SARC-F questionnaire, was a good predictor of disabilities in PD, while the EWGSOP criteria were not. PD patients have a favorable body composition even in advanced stages of the disease with lower FMI and protected lean mass.","container-title":"Neurological Sciences: Official Journal of the Italian Neurological Society and of the Italian Society of Clinical Neurophysiology","DOI":"10.1007/s10072-019-04073-1","ISSN":"1590-3478","issue":"2","journalAbbreviation":"Neurol Sci","language":"eng","note":"PMID: 31583555","page":"313-320","source":"PubMed","title":"Sarcopenia, dynapenia, and body composition in Parkinson's disease: are they good predictors of disability?: a case-control study","title-short":"Sarcopenia, dynapenia, and body composition in Parkinson's disease","volume":"41","author":[{"family":"Ozer","given":"Firuzan Fırat"},{"family":"Akın","given":"Sibel"},{"family":"Gultekin","given":"Murat"},{"family":"Zararsız","given":"Gozde Erturk"}],"issued":{"date-parts":[["2020",2]]}},"label":"page"},{"id":65,"uris":["http://zotero.org/users/9771325/items/G2DT7U2N"],"itemData":{"id":65,"type":"article-journal","abstract":"INTRODUCTION: Pathogenesis in a subgroup of sarcopenic patients seems to be based on a reduced number of motor neurons. This study aimed at investigating the overlap between sarcopenia and neurodegeneration, as reflected by a low number of motor neurons in patients with Parkinsonian syndromes (PS).\nMETHODS: The motor unit number index (MUNIX) of the hypothenar muscle was used to assess the number and size (MUSIX) of motor units (MUs) in patients with idiopathic Parkinson disease (iPD, n = 53), patients with atypical Parkinsonian syndrome (aPS, n = 21), and a control group (n = 30). Mean age of participants was 70.3 years and 54.1% were female. Skeletal muscle mass by bioelectrical impedance analysis, hand-grip strength and gait speed were measured. Based on these assessments, sarcopenia was diagnosed according to the criteria of the European Working Group on Sarcopenia in Older People.\nRESULTS: Sarcopenia criteria were met by 10 patients with PS (13.5%). The study group had significantly lower MUNIX values than the control group (109 [SD ±39.1] vs. 129 [SD ±45.1]; p = 0.020) even after adjustment for age and sex. Three of the 5 sarcopenic iPD patients (75%) had pathological low MUNIX values (&lt;80).\nDISCUSSION/CONCLUSION: Sarcopenia is a frequent comorbidity in PS. The pathologically low MUNIX values found in 75% of our sarcopenic iPD patients provides further support for the existence of a neurodegenerative overlap syndrome with a reduced number of MUs potentially leading to sarcopenia. This finding warrants further evaluation.","container-title":"Gerontology","DOI":"10.1159/000505590","ISSN":"1423-0003","issue":"4","journalAbbreviation":"Gerontology","language":"eng","note":"PMID: 32088717","page":"409-415","source":"PubMed","title":"Interrelation between Sarcopenia and the Number of Motor Neurons in Patients with Parkinsonian Syndromes","volume":"66","author":[{"family":"Krenovsky","given":"Jan-Peter"},{"family":"Bötzel","given":"Kai"},{"family":"Ceballos-Baumann","given":"Andres"},{"family":"Fietzek","given":"Urban M."},{"family":"Schoser","given":"Benedikt"},{"family":"Maetzler","given":"Walter"},{"family":"Ferrari","given":"Uta"},{"family":"Drey","given":"Michael"}],"issued":{"date-parts":[["2020"]]}},"label":"page"},{"id":63,"uris":["http://zotero.org/users/9771325/items/7YBMQ6NH"],"itemData":{"id":63,"type":"article-journal","abstract":"Patients with Parkinson's disease (PD) present with an advanced form of age-related muscle loss or sarcopenia. However, the search for a biomarker to accurately predict muscle loss in PD remains elusive. We evaluated the biomarkers of neuromuscular junction (NMJ) stability, including c-terminal agrin fragment-22 (CAF22), brain-derived neurotrophic factor (BDNF), and glial cell line-derived neurotrophic factor (GDNF) as predictors of muscle wasting and physical capacity in PD. Male, 63-78 years patients of PD, were investigated for physical capacity, handgrip strength (HGS), and circulating biomarkers at the diagnosis and follow-up during rehabilitation 6 months apart. Patients with PD presented with elevated CAF22 and reduced BDNF and GDNF levels, which were partially restored to normal levels with rehabilitation. All three biomarkers showed significant dynamic associations with HGS and indexes of sarcopenia. Logistic regression revealed that the combination of biomarkers levels into a cumulative risk score enhanced the diagnostic accuracy of sarcopenia. In brief, measurements of plasma BDNF, GDNF, and CAF22 may be helpful in timely diagnosis and/or evaluation of sarcopenia.","container-title":"Journal of molecular neuroscience: MN","DOI":"10.1007/s12031-022-01970-7","ISSN":"1559-1166","issue":"4","journalAbbreviation":"J Mol Neurosci","language":"eng","note":"PMID: 35044622","page":"820-829","source":"PubMed","title":"Evaluation of Sarcopenia Using Biomarkers of the Neuromuscular Junction in Parkinson's Disease","volume":"72","author":[{"family":"Karim","given":"Asima"},{"family":"Iqbal","given":"M. Shahid"},{"family":"Muhammad","given":"Tahir"},{"family":"Qaisar","given":"Rizwan"}],"issued":{"date-parts":[["2022",4]]}},"label":"page"}],"schema":"https://github.com/citation-style-language/schema/raw/master/csl-citation.json"} </w:instrText>
      </w:r>
      <w:r w:rsidR="00923990" w:rsidRPr="00C24996">
        <w:rPr>
          <w:rFonts w:ascii="Times New Roman" w:eastAsia="Times New Roman" w:hAnsi="Times New Roman" w:cs="Times New Roman"/>
          <w:color w:val="000000"/>
          <w:sz w:val="24"/>
          <w:szCs w:val="24"/>
          <w:lang w:eastAsia="pt-BR"/>
        </w:rPr>
        <w:fldChar w:fldCharType="separate"/>
      </w:r>
      <w:r w:rsidR="00426854" w:rsidRPr="00426854">
        <w:rPr>
          <w:rFonts w:ascii="Times New Roman" w:hAnsi="Times New Roman" w:cs="Times New Roman"/>
          <w:sz w:val="24"/>
          <w:szCs w:val="24"/>
          <w:vertAlign w:val="superscript"/>
        </w:rPr>
        <w:t>18–22,28–31</w:t>
      </w:r>
      <w:r w:rsidR="00923990" w:rsidRPr="00C24996">
        <w:rPr>
          <w:rFonts w:ascii="Times New Roman" w:eastAsia="Times New Roman" w:hAnsi="Times New Roman" w:cs="Times New Roman"/>
          <w:color w:val="000000"/>
          <w:sz w:val="24"/>
          <w:szCs w:val="24"/>
          <w:lang w:eastAsia="pt-BR"/>
        </w:rPr>
        <w:fldChar w:fldCharType="end"/>
      </w:r>
      <w:r w:rsidRPr="00C24996">
        <w:rPr>
          <w:rFonts w:ascii="Times New Roman" w:eastAsia="Times New Roman" w:hAnsi="Times New Roman" w:cs="Times New Roman"/>
          <w:color w:val="000000"/>
          <w:sz w:val="24"/>
          <w:szCs w:val="24"/>
          <w:lang w:eastAsia="pt-BR"/>
        </w:rPr>
        <w:t xml:space="preserve"> of 296 studies were selected for the meta-analysis. Details of the included studies are presented in </w:t>
      </w:r>
      <w:r w:rsidRPr="00461694">
        <w:rPr>
          <w:rFonts w:ascii="Times New Roman" w:eastAsia="Times New Roman" w:hAnsi="Times New Roman" w:cs="Times New Roman"/>
          <w:b/>
          <w:color w:val="000000"/>
          <w:sz w:val="24"/>
          <w:szCs w:val="24"/>
          <w:lang w:eastAsia="pt-BR"/>
        </w:rPr>
        <w:t>Table 1</w:t>
      </w:r>
      <w:r w:rsidR="00205D6A" w:rsidRPr="00205D6A">
        <w:rPr>
          <w:rFonts w:ascii="Times New Roman" w:eastAsia="Times New Roman" w:hAnsi="Times New Roman" w:cs="Times New Roman"/>
          <w:bCs/>
          <w:color w:val="000000"/>
          <w:sz w:val="24"/>
          <w:szCs w:val="24"/>
          <w:highlight w:val="yellow"/>
          <w:lang w:eastAsia="pt-BR"/>
        </w:rPr>
        <w:t xml:space="preserve">, and all of </w:t>
      </w:r>
      <w:r w:rsidR="00205D6A">
        <w:rPr>
          <w:rFonts w:ascii="Times New Roman" w:eastAsia="Times New Roman" w:hAnsi="Times New Roman" w:cs="Times New Roman"/>
          <w:bCs/>
          <w:color w:val="000000"/>
          <w:sz w:val="24"/>
          <w:szCs w:val="24"/>
          <w:highlight w:val="yellow"/>
          <w:lang w:eastAsia="pt-BR"/>
        </w:rPr>
        <w:t xml:space="preserve">them </w:t>
      </w:r>
      <w:r w:rsidR="00205D6A" w:rsidRPr="00205D6A">
        <w:rPr>
          <w:rFonts w:ascii="Times New Roman" w:eastAsia="Times New Roman" w:hAnsi="Times New Roman" w:cs="Times New Roman"/>
          <w:bCs/>
          <w:color w:val="000000"/>
          <w:sz w:val="24"/>
          <w:szCs w:val="24"/>
          <w:highlight w:val="yellow"/>
          <w:lang w:eastAsia="pt-BR"/>
        </w:rPr>
        <w:t>score</w:t>
      </w:r>
      <w:r w:rsidR="00205D6A">
        <w:rPr>
          <w:rFonts w:ascii="Times New Roman" w:eastAsia="Times New Roman" w:hAnsi="Times New Roman" w:cs="Times New Roman"/>
          <w:bCs/>
          <w:color w:val="000000"/>
          <w:sz w:val="24"/>
          <w:szCs w:val="24"/>
          <w:highlight w:val="yellow"/>
          <w:lang w:eastAsia="pt-BR"/>
        </w:rPr>
        <w:t>ed</w:t>
      </w:r>
      <w:r w:rsidR="00205D6A" w:rsidRPr="00205D6A">
        <w:rPr>
          <w:rFonts w:ascii="Times New Roman" w:eastAsia="Times New Roman" w:hAnsi="Times New Roman" w:cs="Times New Roman"/>
          <w:bCs/>
          <w:color w:val="000000"/>
          <w:sz w:val="24"/>
          <w:szCs w:val="24"/>
          <w:highlight w:val="yellow"/>
          <w:lang w:eastAsia="pt-BR"/>
        </w:rPr>
        <w:t xml:space="preserve"> </w:t>
      </w:r>
      <w:r w:rsidR="00205D6A">
        <w:rPr>
          <w:rFonts w:ascii="Times New Roman" w:eastAsia="Times New Roman" w:hAnsi="Times New Roman" w:cs="Times New Roman"/>
          <w:bCs/>
          <w:color w:val="000000"/>
          <w:sz w:val="24"/>
          <w:szCs w:val="24"/>
          <w:highlight w:val="yellow"/>
          <w:lang w:eastAsia="pt-BR"/>
        </w:rPr>
        <w:t xml:space="preserve">at least 7 </w:t>
      </w:r>
      <w:r w:rsidR="00205D6A" w:rsidRPr="00205D6A">
        <w:rPr>
          <w:rFonts w:ascii="Times New Roman" w:eastAsia="Times New Roman" w:hAnsi="Times New Roman" w:cs="Times New Roman"/>
          <w:color w:val="000000"/>
          <w:sz w:val="24"/>
          <w:szCs w:val="24"/>
          <w:highlight w:val="yellow"/>
          <w:lang w:eastAsia="pt-BR"/>
        </w:rPr>
        <w:t>in the Newcastle–Ottawa Scale</w:t>
      </w:r>
      <w:r w:rsidR="00D72E93">
        <w:rPr>
          <w:rFonts w:ascii="Times New Roman" w:eastAsia="Times New Roman" w:hAnsi="Times New Roman" w:cs="Times New Roman"/>
          <w:color w:val="000000"/>
          <w:sz w:val="24"/>
          <w:szCs w:val="24"/>
          <w:highlight w:val="yellow"/>
          <w:lang w:eastAsia="pt-BR"/>
        </w:rPr>
        <w:t>, suggesting low risk of bias</w:t>
      </w:r>
      <w:r w:rsidR="00426854">
        <w:rPr>
          <w:rFonts w:ascii="Times New Roman" w:eastAsia="Times New Roman" w:hAnsi="Times New Roman" w:cs="Times New Roman"/>
          <w:color w:val="000000"/>
          <w:sz w:val="24"/>
          <w:szCs w:val="24"/>
          <w:highlight w:val="yellow"/>
          <w:lang w:eastAsia="pt-BR"/>
        </w:rPr>
        <w:t xml:space="preserve"> </w:t>
      </w:r>
      <w:r w:rsidR="00991FD4">
        <w:rPr>
          <w:rFonts w:ascii="Times New Roman" w:eastAsia="Times New Roman" w:hAnsi="Times New Roman" w:cs="Times New Roman"/>
          <w:color w:val="000000"/>
          <w:sz w:val="24"/>
          <w:szCs w:val="24"/>
          <w:highlight w:val="yellow"/>
          <w:lang w:eastAsia="pt-BR"/>
        </w:rPr>
        <w:t>(</w:t>
      </w:r>
      <w:r w:rsidR="00205D6A" w:rsidRPr="00205D6A">
        <w:rPr>
          <w:rFonts w:ascii="Times New Roman" w:eastAsia="Times New Roman" w:hAnsi="Times New Roman" w:cs="Times New Roman"/>
          <w:b/>
          <w:color w:val="000000"/>
          <w:sz w:val="24"/>
          <w:szCs w:val="24"/>
          <w:highlight w:val="yellow"/>
          <w:lang w:eastAsia="pt-BR"/>
        </w:rPr>
        <w:t>Table 2)</w:t>
      </w:r>
      <w:r w:rsidRPr="00205D6A">
        <w:rPr>
          <w:rFonts w:ascii="Times New Roman" w:eastAsia="Times New Roman" w:hAnsi="Times New Roman" w:cs="Times New Roman"/>
          <w:color w:val="000000"/>
          <w:sz w:val="24"/>
          <w:szCs w:val="24"/>
          <w:highlight w:val="yellow"/>
          <w:lang w:eastAsia="pt-BR"/>
        </w:rPr>
        <w:t>.</w:t>
      </w:r>
      <w:r w:rsidRPr="00C24996">
        <w:rPr>
          <w:rFonts w:ascii="Times New Roman" w:eastAsia="Times New Roman" w:hAnsi="Times New Roman" w:cs="Times New Roman"/>
          <w:color w:val="000000"/>
          <w:sz w:val="24"/>
          <w:szCs w:val="24"/>
          <w:lang w:eastAsia="pt-BR"/>
        </w:rPr>
        <w:t xml:space="preserve"> Together, these studies had a total of 1015 participants with PD. Of these, 266 were diagnosed with sarcopenia</w:t>
      </w:r>
      <w:r w:rsidR="00D55399" w:rsidRPr="00C24996">
        <w:rPr>
          <w:rFonts w:ascii="Times New Roman" w:eastAsia="Times New Roman" w:hAnsi="Times New Roman" w:cs="Times New Roman"/>
          <w:color w:val="000000"/>
          <w:sz w:val="24"/>
          <w:szCs w:val="24"/>
          <w:lang w:eastAsia="pt-BR"/>
        </w:rPr>
        <w:t xml:space="preserve">, </w:t>
      </w:r>
      <w:r w:rsidRPr="00C24996">
        <w:rPr>
          <w:rFonts w:ascii="Times New Roman" w:eastAsia="Times New Roman" w:hAnsi="Times New Roman" w:cs="Times New Roman"/>
          <w:color w:val="000000"/>
          <w:sz w:val="24"/>
          <w:szCs w:val="24"/>
          <w:lang w:eastAsia="pt-BR"/>
        </w:rPr>
        <w:t>and 749 were not. The mean age of the participants was 67.8 years with a standard deviation of 4 years. The control group was composed of 1009 healthy individuals with a mean age of 67.3 years and a standard deviation of 4.7 years</w:t>
      </w:r>
      <w:r w:rsidR="00D766C6" w:rsidRPr="00C24996">
        <w:rPr>
          <w:rFonts w:ascii="Times New Roman" w:eastAsia="Times New Roman" w:hAnsi="Times New Roman" w:cs="Times New Roman"/>
          <w:color w:val="000000"/>
          <w:sz w:val="24"/>
          <w:szCs w:val="24"/>
          <w:lang w:eastAsia="pt-BR"/>
        </w:rPr>
        <w:t>, in which</w:t>
      </w:r>
      <w:r w:rsidRPr="00C24996">
        <w:rPr>
          <w:rFonts w:ascii="Times New Roman" w:eastAsia="Times New Roman" w:hAnsi="Times New Roman" w:cs="Times New Roman"/>
          <w:color w:val="000000"/>
          <w:sz w:val="24"/>
          <w:szCs w:val="24"/>
          <w:lang w:eastAsia="pt-BR"/>
        </w:rPr>
        <w:t>, 116 had sarcopenia</w:t>
      </w:r>
      <w:r w:rsidR="00461694">
        <w:rPr>
          <w:rFonts w:ascii="Times New Roman" w:eastAsia="Times New Roman" w:hAnsi="Times New Roman" w:cs="Times New Roman"/>
          <w:color w:val="000000"/>
          <w:sz w:val="24"/>
          <w:szCs w:val="24"/>
          <w:lang w:eastAsia="pt-BR"/>
        </w:rPr>
        <w:t xml:space="preserve"> (</w:t>
      </w:r>
      <w:r w:rsidR="00461694" w:rsidRPr="00461694">
        <w:rPr>
          <w:rFonts w:ascii="Times New Roman" w:eastAsia="Times New Roman" w:hAnsi="Times New Roman" w:cs="Times New Roman"/>
          <w:b/>
          <w:color w:val="000000"/>
          <w:sz w:val="24"/>
          <w:szCs w:val="24"/>
          <w:lang w:eastAsia="pt-BR"/>
        </w:rPr>
        <w:t>Table 1</w:t>
      </w:r>
      <w:r w:rsidR="00461694">
        <w:rPr>
          <w:rFonts w:ascii="Times New Roman" w:eastAsia="Times New Roman" w:hAnsi="Times New Roman" w:cs="Times New Roman"/>
          <w:color w:val="000000"/>
          <w:sz w:val="24"/>
          <w:szCs w:val="24"/>
          <w:lang w:eastAsia="pt-BR"/>
        </w:rPr>
        <w:t>)</w:t>
      </w:r>
      <w:r w:rsidRPr="00C24996">
        <w:rPr>
          <w:rFonts w:ascii="Times New Roman" w:eastAsia="Times New Roman" w:hAnsi="Times New Roman" w:cs="Times New Roman"/>
          <w:color w:val="000000"/>
          <w:sz w:val="24"/>
          <w:szCs w:val="24"/>
          <w:lang w:eastAsia="pt-BR"/>
        </w:rPr>
        <w:t>. The studies included different instruments for diagnosing sarcopenia, such as BIA, DXA, handgrip dynamometer, walking speed, and Sarc-F.</w:t>
      </w:r>
      <w:r w:rsidR="00185B0C" w:rsidRPr="00C24996">
        <w:rPr>
          <w:rFonts w:ascii="Times New Roman" w:eastAsia="Times New Roman" w:hAnsi="Times New Roman" w:cs="Times New Roman"/>
          <w:color w:val="000000"/>
          <w:sz w:val="24"/>
          <w:szCs w:val="24"/>
          <w:lang w:eastAsia="pt-BR"/>
        </w:rPr>
        <w:t xml:space="preserve"> S</w:t>
      </w:r>
      <w:r w:rsidRPr="00C24996">
        <w:rPr>
          <w:rFonts w:ascii="Times New Roman" w:eastAsia="Times New Roman" w:hAnsi="Times New Roman" w:cs="Times New Roman"/>
          <w:color w:val="000000"/>
          <w:sz w:val="24"/>
          <w:szCs w:val="24"/>
          <w:lang w:eastAsia="pt-BR"/>
        </w:rPr>
        <w:t xml:space="preserve">even studies </w:t>
      </w:r>
      <w:r w:rsidR="00923990" w:rsidRPr="00C24996">
        <w:rPr>
          <w:rFonts w:ascii="Times New Roman" w:eastAsia="Times New Roman" w:hAnsi="Times New Roman" w:cs="Times New Roman"/>
          <w:color w:val="000000"/>
          <w:sz w:val="24"/>
          <w:szCs w:val="24"/>
          <w:lang w:eastAsia="pt-BR"/>
        </w:rPr>
        <w:fldChar w:fldCharType="begin"/>
      </w:r>
      <w:r w:rsidR="00426854">
        <w:rPr>
          <w:rFonts w:ascii="Times New Roman" w:eastAsia="Times New Roman" w:hAnsi="Times New Roman" w:cs="Times New Roman"/>
          <w:color w:val="000000"/>
          <w:sz w:val="24"/>
          <w:szCs w:val="24"/>
          <w:lang w:eastAsia="pt-BR"/>
        </w:rPr>
        <w:instrText xml:space="preserve"> ADDIN ZOTERO_ITEM CSL_CITATION {"citationID":"dUlnxsmH","properties":{"formattedCitation":"\\super 20\\uc0\\u8211{}22,28\\uc0\\u8211{}31\\nosupersub{}","plainCitation":"20–22,28–31","noteIndex":0},"citationItems":[{"id":45,"uris":["http://zotero.org/users/9771325/items/ILBVLV59"],"itemData":{"id":45,"type":"article-journal","abstract":"BACKGROUND: Sarcopenia and frailty are found in up to one-third of the general elderly population. Both are associated with major adverse health outcomes such as nursing home placement, disability, decreased quality of life, and death. Data on the frequency of both syndromes in Parkinson's disease (PD), however, are very limited.\nOBJECTIVE: We aimed to screen for sarcopenia and frailty in PD patients and to assess potential associations of both geriatric syndromes with demographic and clinical parameters as well as quality of life.\nMETHODS: In this observational, cross-sectional study, we included 104 PD patients from a tertiary center and 330 non-PD controls from a population-based cohort aged &gt; 65 years. All groups were screened for sarcopenia using the SARC-F score and for frailty using the Clinical Frailty Scale of the Canadian Study of Health and Aging (CSHA CFS). Prevalence rates of sarcopenia and frailty were also assessed in 18 PD patients from a population-based cohort aged &gt; 65 years. Moreover, PD patients from the tertiary center were evaluated for motor and non-motor symptoms, quality of life, and dependency.\nRESULTS: The prevalence of sarcopenia was 55.8% (95% CI: 46.2-64.9%) in PD patients from the tertiary center and 8.2% (5.7-11.7%; p &lt; 0.001) in non-PD controls. Frailty was detected in 35.6% (27.0-45.2%) and 5.2% (3.2-8.1%; p &lt; 0.001). Prevalence rates for sarcopenia and frailty were 33.3% (16.1-56.4%; p = 0.004) and 22.2% (8.5-45.8%; p = 0.017) in the community-based PD sample. Both sarcopenia and frailty were significantly associated with longer disease duration, higher motor impairment, higher Hoehn and Yahr stages, decreased quality of life, higher frequency of falls, a higher non-motor symptom burden, institutionalization, and higher care levels in PD patients from a tertiary center compared to not affected PD patients (all p &lt; 0.05).\nCONCLUSIONS: Both frailty and sarcopenia are more common in PD patients than in the general community and are associated with a more adverse course of the disease. Future studies should look into underlying risk factors for the occurrence of sarcopenia and frailty in PD patients and into adequate management to prevent and mitigate them.","container-title":"Gerontology","DOI":"10.1159/000492572","ISSN":"1423-0003","issue":"3","journalAbbreviation":"Gerontology","language":"eng","note":"PMID: 30199864","page":"216-228","source":"PubMed","title":"Prevalence and Associated Factors of Sarcopenia and Frailty in Parkinson's Disease: A Cross-Sectional Study","title-short":"Prevalence and Associated Factors of Sarcopenia and Frailty in Parkinson's Disease","volume":"65","author":[{"family":"Peball","given":"Marina"},{"family":"Mahlknecht","given":"Philipp"},{"family":"Werkmann","given":"Mario"},{"family":"Marini","given":"Kathrin"},{"family":"Murr","given":"Franziska"},{"family":"Herzmann","given":"Helga"},{"family":"Stockner","given":"Heike"},{"family":"Marzi","given":"Roberto","non-dropping-particle":"de"},{"family":"Heim","given":"Beatrice"},{"family":"Djamshidian","given":"Atbin"},{"family":"Willeit","given":"Peter"},{"family":"Willeit","given":"Johann"},{"family":"Kiechl","given":"Stefan"},{"family":"Valent","given":"Dora"},{"family":"Krismer","given":"Florian"},{"family":"Wenning","given":"Gregor Karl"},{"family":"Nocker","given":"Michael"},{"family":"Mair","given":"Katherina"},{"family":"Poewe","given":"Werner"},{"family":"Seppi","given":"Klaus"}],"issued":{"date-parts":[["2019"]]}},"label":"page"},{"id":41,"uris":["http://zotero.org/users/9771325/items/TUIM8BMA"],"itemData":{"id":41,"type":"article-journal","abstract":"INTRODUCTION: Low body weight in Parkinson's disease (PD) is poorly understood despite the associated risks of malnutrition, fractures, and death. Sarcopenia (loss of muscle bulk and strength) and frailty are geriatric syndromes that are likewise associated with adverse health outcomes, yet have received scant attention in PD. We studied body composition, sarcopenia, frailty, and their clinico-biological correlates in PD.\nMETHODS: 93 patients and 78 spousal/sibling controls underwent comprehensive assessment of diet, clinical status, muscle strength/performance, frailty, body composition (using dual-energy X-ray absorptiometry), and serum levels of neurogastrointestinal hormones and inflammatory markers.\nRESULTS: PD patients were older than controls (66.0 ± 8.5 vs. 62.4 ± 8.4years, P = 0.003). Mean body mass index (24.0 ± 0.4 vs. 25.6 ± 0.5kg/m2, Padjusted = 0.016), fat mass index (7.4 ± 0.3 vs. 9.0 ± 0.3kg/m2, Padjusted&lt;0.001), and whole-body fat percentage (30.7 ± 0.8 vs. 35.7 ± 0.9%, Padjusted&lt;0.001) were lower in patients, even after controlling for age and gender. There were no between-group differences in skeletal muscle mass index and whole-body bone mineral density. Body composition parameters did not correlate with disease duration or motor severity. Reduced whole-body fat percentage was associated with higher risk of motor response complications as well as higher levels of insulin-growth factor-1 and inflammatory markers. PD patients had a higher prevalence of sarcopenia (17.2% vs. 10.3%, Padjusted = 0.340) and frailty (69.4% vs. 24.2%, Padjusted = 0.010). Older age and worse PD motor severity were predictors of frailty in PD.\nCONCLUSIONS: We found reduced body fat with relatively preserved skeletal muscle mass, and a high prevalence of frailty, in PD. Further studies are needed to understand the patho-mechanisms underlying these alterations.","container-title":"Parkinsonism &amp; Related Disorders","DOI":"10.1016/j.parkreldis.2018.06.020","ISSN":"1873-5126","journalAbbreviation":"Parkinsonism Relat Disord","language":"eng","note":"PMID: 29914840","page":"58-64","source":"PubMed","title":"Altered body composition, sarcopenia, frailty, and their clinico-biological correlates, in Parkinson's disease","volume":"56","author":[{"family":"Tan","given":"Ai Huey"},{"family":"Hew","given":"Yin Cheng"},{"family":"Lim","given":"Shen-Yang"},{"family":"Ramli","given":"Norlisah Mohd"},{"family":"Kamaruzzaman","given":"Shahrul Bahyah"},{"family":"Tan","given":"Maw Pin"},{"family":"Grossmann","given":"Mathis"},{"family":"Ang","given":"Ban Hong"},{"family":"Tan","given":"Jiun Yan"},{"family":"Manap","given":"Mohamad Addin Azhan A."},{"family":"Tay","given":"Tun Khong"},{"family":"Tan","given":"Siang Lyn"},{"family":"New","given":"Ru Peng"},{"family":"Fadzli","given":"Farhana"},{"family":"Yee","given":"Eng Jui"},{"family":"Moy","given":"Foong Ming"},{"family":"Mahadeva","given":"Sanjiv"},{"family":"Lang","given":"Anthony E."}],"issued":{"date-parts":[["2018",11]]}},"label":"page"},{"id":43,"uris":["http://zotero.org/users/9771325/items/C49GNQ37"],"itemData":{"id":43,"type":"article-journal","abstract":"AIM: In this study, the aim was to identify the incidence of sarcopenia and dynapenia according to disease stage among idiopathic Parkinson's disease (IPD) patients and collect data to illuminate precautions related to reducing the disease load.\nMETHOD: The study was completed with 166 patients divided by stage according to modified Hoehn and Yahr (HYR) criteria and 249 healthy volunteers aged from 18 to 39 and 68 to 75 years met the inclusion criteria. In our prospective and cross-sectional study, patients with IPD according to \"UK Brain Bank\" diagnostic criteria had the Unified Parkinson's Disease Rating Scale (UPDRS) and HYR scales applied. The patient and control groups had skeletal muscle mass index (SMMI), muscle power, and physical performance assessed. Diagnosis of sarcopenia used the European Working Group on Sarcopenia in Older People (EWGSOP) diagnostic criteria.\nRESULTS: In our study, in parallel with the increase in disease stage among IPD patients, the incidence of sarcopenia (led by severe sarcopenia) and dynapenia was high compared to that among the control group of the same age.\nCONCLUSION: In the early stages of chronic progressive diseases like IPD, identification of sarcopenia and dynapenia is important considering the limitations of disease-preventive effects in treatments applied after diagnosis.","container-title":"Neurological Sciences: Official Journal of the Italian Neurological Society and of the Italian Society of Clinical Neurophysiology","DOI":"10.1007/s10072-018-3439-6","ISSN":"1590-3478","issue":"8","journalAbbreviation":"Neurol Sci","language":"eng","note":"PMID: 29752635","page":"1415-1421","source":"PubMed","title":"Incidence of sarcopenia and dynapenia according to stage in patients with idiopathic Parkinson's disease","volume":"39","author":[{"family":"Yazar","given":"Tamer"},{"family":"Yazar","given":"Hülya Olgun"},{"family":"Zayimoğlu","given":"Emel"},{"family":"Çankaya","given":"Soner"}],"issued":{"date-parts":[["2018",8]]}},"label":"page"},{"id":69,"uris":["http://zotero.org/users/9771325/items/M4G9WA85"],"itemData":{"id":69,"type":"article-journal","abstract":"Osteoporotic fractures are common in Parkinson's disease (PD). Standard dual-energy X-ray absorptiometry (DXA) measuring bone mineral density (BMD) at the femoral neck and lumbar spine (central sites) has suboptimal sensitivity in predicting fracture risk in the general population. An association between sarcopenia and osteoporosis in PD has not been studied. We compared BMD and osteoporosis prevalence in PD patients vs controls; determined the osteoporosis detection rates using central alone vs central plus distal radius DXA; and analyzed factors (in particular, sarcopenia) associated with osteoporosis. One hundred and fifty-six subjects (102 patients with PD, 54 spousal/sibling controls) underwent femoral neck-lumbar spine-distal radius DXA. Seventy-three patients and 46 controls were assessed for sarcopenia using whole-body DXA and handgrip strength. Patients underwent clinical and serum biochemical evaluations. PD patients had significantly lower body mass index compared to controls. After adjustment for possible confounders, distal radius BMD and T-scores were significantly lower in PD patients compared to controls, but not at the femoral neck/lumbar spine. With distal radius DXA, an additional 11.0% of patients were diagnosed with osteoporosis (32.0% to 43.0%), vs 3.7% in controls (33.3% to 37.0%) additionally diagnosed; this increase was largely driven by the markedly higher detection rate in female PD patients. Female gender (adjusted odds ratio [ORadjusted] = 11.3, 95% confidence interval [CI]: 2.6-48.6) and sarcopenia (ORadjusted = 8.4, 95% CI: 1.1-64.9) were independent predictors for osteoporosis in PD. Distal radius DXA increased osteoporosis detection, especially in female PD patients, suggesting that diagnostic protocols for osteoporosis in PD could be optimized. A close association between osteoporosis and sarcopenia was documented for the first time in PD, which has important implications for clinical management and future research.","container-title":"Journal of Clinical Densitometry: The Official Journal of the International Society for Clinical Densitometry","DOI":"10.1016/j.jocd.2020.07.001","ISSN":"1094-6950","issue":"3","journalAbbreviation":"J Clin Densitom","language":"eng","note":"PMID: 32888777","page":"351-361","source":"PubMed","title":"Osteoporosis in Parkinson's Disease: Relevance of Distal Radius Dual-Energy X-Ray Absorptiometry (DXA) and Sarcopenia","title-short":"Osteoporosis in Parkinson's Disease","volume":"24","author":[{"family":"Tan","given":"Yan Jing"},{"family":"Lim","given":"Shen-Yang"},{"family":"Yong","given":"Voon Wei"},{"family":"Choo","given":"Xing Yan"},{"family":"Ng","given":"Yi-De"},{"family":"Sugumaran","given":"Kavita"},{"family":"Md Shah","given":"Mohammad Nazri"},{"family":"Raja Aman","given":"Raja Rizal Azman"},{"family":"Paramasivam","given":"Sharmila Sunita"},{"family":"Mohd Ramli","given":"Norlisah"},{"family":"Grossmann","given":"Mathis"},{"family":"Tan","given":"Ai Huey"}],"issued":{"date-parts":[["2021",9]]}},"label":"page"},{"id":67,"uris":["http://zotero.org/users/9771325/items/555QZU8U"],"itemData":{"id":67,"type":"article-journal","abstract":"BACKGROUND/AIM: To assess sarcopenia and dynapenia and their relationship with disease severity and disabilities in PD and to state body composition in PD.\nMETHODS: We conducted a case-control, cross-sectional study that included 70 patients with idiopathic PD and 85 controls. Sarcopenia was defined according to the European Working Group on Sarcopenia in Older People (EWGSOP) criteria. Dynapenia was detected by a handheld dynamometer. Bioimpedance analysis (BIA) was performed, and the SARC-F questionnaire was applied. Disabilities were appointed according to the Katz and Lawton indexes.\nRESULTS: Sarcopenia and dynapenia were more prevalent in PD than in controls (50 vs 30.6% and 31.4 vs 17.6%, respectively). Dynapenia was significantly associated with the severity of the disease and disabilities (p = 0.047, p = 0.001); however, sarcopenia was not. The skeletal muscle mass index (SMMI), fat mass index (FMI), and fat-free mass index (FFMI) did not differ between the PD and controls. FMI was lower in the advanced stages of the disease. Higher scores in the SARC-F questionnaire were significantly associated with disabilities and the severity of the disease (p &lt; 0.001, p &lt; 0.001).\nCONCLUSION: Muscle strength was closely associated with the severity of the disease and disabilities in PD, but muscle mass was not. Sarcopenia, defined by the SARC-F questionnaire, was a good predictor of disabilities in PD, while the EWGSOP criteria were not. PD patients have a favorable body composition even in advanced stages of the disease with lower FMI and protected lean mass.","container-title":"Neurological Sciences: Official Journal of the Italian Neurological Society and of the Italian Society of Clinical Neurophysiology","DOI":"10.1007/s10072-019-04073-1","ISSN":"1590-3478","issue":"2","journalAbbreviation":"Neurol Sci","language":"eng","note":"PMID: 31583555","page":"313-320","source":"PubMed","title":"Sarcopenia, dynapenia, and body composition in Parkinson's disease: are they good predictors of disability?: a case-control study","title-short":"Sarcopenia, dynapenia, and body composition in Parkinson's disease","volume":"41","author":[{"family":"Ozer","given":"Firuzan Fırat"},{"family":"Akın","given":"Sibel"},{"family":"Gultekin","given":"Murat"},{"family":"Zararsız","given":"Gozde Erturk"}],"issued":{"date-parts":[["2020",2]]}},"label":"page"},{"id":65,"uris":["http://zotero.org/users/9771325/items/G2DT7U2N"],"itemData":{"id":65,"type":"article-journal","abstract":"INTRODUCTION: Pathogenesis in a subgroup of sarcopenic patients seems to be based on a reduced number of motor neurons. This study aimed at investigating the overlap between sarcopenia and neurodegeneration, as reflected by a low number of motor neurons in patients with Parkinsonian syndromes (PS).\nMETHODS: The motor unit number index (MUNIX) of the hypothenar muscle was used to assess the number and size (MUSIX) of motor units (MUs) in patients with idiopathic Parkinson disease (iPD, n = 53), patients with atypical Parkinsonian syndrome (aPS, n = 21), and a control group (n = 30). Mean age of participants was 70.3 years and 54.1% were female. Skeletal muscle mass by bioelectrical impedance analysis, hand-grip strength and gait speed were measured. Based on these assessments, sarcopenia was diagnosed according to the criteria of the European Working Group on Sarcopenia in Older People.\nRESULTS: Sarcopenia criteria were met by 10 patients with PS (13.5%). The study group had significantly lower MUNIX values than the control group (109 [SD ±39.1] vs. 129 [SD ±45.1]; p = 0.020) even after adjustment for age and sex. Three of the 5 sarcopenic iPD patients (75%) had pathological low MUNIX values (&lt;80).\nDISCUSSION/CONCLUSION: Sarcopenia is a frequent comorbidity in PS. The pathologically low MUNIX values found in 75% of our sarcopenic iPD patients provides further support for the existence of a neurodegenerative overlap syndrome with a reduced number of MUs potentially leading to sarcopenia. This finding warrants further evaluation.","container-title":"Gerontology","DOI":"10.1159/000505590","ISSN":"1423-0003","issue":"4","journalAbbreviation":"Gerontology","language":"eng","note":"PMID: 32088717","page":"409-415","source":"PubMed","title":"Interrelation between Sarcopenia and the Number of Motor Neurons in Patients with Parkinsonian Syndromes","volume":"66","author":[{"family":"Krenovsky","given":"Jan-Peter"},{"family":"Bötzel","given":"Kai"},{"family":"Ceballos-Baumann","given":"Andres"},{"family":"Fietzek","given":"Urban M."},{"family":"Schoser","given":"Benedikt"},{"family":"Maetzler","given":"Walter"},{"family":"Ferrari","given":"Uta"},{"family":"Drey","given":"Michael"}],"issued":{"date-parts":[["2020"]]}},"label":"page"},{"id":63,"uris":["http://zotero.org/users/9771325/items/7YBMQ6NH"],"itemData":{"id":63,"type":"article-journal","abstract":"Patients with Parkinson's disease (PD) present with an advanced form of age-related muscle loss or sarcopenia. However, the search for a biomarker to accurately predict muscle loss in PD remains elusive. We evaluated the biomarkers of neuromuscular junction (NMJ) stability, including c-terminal agrin fragment-22 (CAF22), brain-derived neurotrophic factor (BDNF), and glial cell line-derived neurotrophic factor (GDNF) as predictors of muscle wasting and physical capacity in PD. Male, 63-78 years patients of PD, were investigated for physical capacity, handgrip strength (HGS), and circulating biomarkers at the diagnosis and follow-up during rehabilitation 6 months apart. Patients with PD presented with elevated CAF22 and reduced BDNF and GDNF levels, which were partially restored to normal levels with rehabilitation. All three biomarkers showed significant dynamic associations with HGS and indexes of sarcopenia. Logistic regression revealed that the combination of biomarkers levels into a cumulative risk score enhanced the diagnostic accuracy of sarcopenia. In brief, measurements of plasma BDNF, GDNF, and CAF22 may be helpful in timely diagnosis and/or evaluation of sarcopenia.","container-title":"Journal of molecular neuroscience: MN","DOI":"10.1007/s12031-022-01970-7","ISSN":"1559-1166","issue":"4","journalAbbreviation":"J Mol Neurosci","language":"eng","note":"PMID: 35044622","page":"820-829","source":"PubMed","title":"Evaluation of Sarcopenia Using Biomarkers of the Neuromuscular Junction in Parkinson's Disease","volume":"72","author":[{"family":"Karim","given":"Asima"},{"family":"Iqbal","given":"M. Shahid"},{"family":"Muhammad","given":"Tahir"},{"family":"Qaisar","given":"Rizwan"}],"issued":{"date-parts":[["2022",4]]}},"label":"page"}],"schema":"https://github.com/citation-style-language/schema/raw/master/csl-citation.json"} </w:instrText>
      </w:r>
      <w:r w:rsidR="00923990" w:rsidRPr="00C24996">
        <w:rPr>
          <w:rFonts w:ascii="Times New Roman" w:eastAsia="Times New Roman" w:hAnsi="Times New Roman" w:cs="Times New Roman"/>
          <w:color w:val="000000"/>
          <w:sz w:val="24"/>
          <w:szCs w:val="24"/>
          <w:lang w:eastAsia="pt-BR"/>
        </w:rPr>
        <w:fldChar w:fldCharType="separate"/>
      </w:r>
      <w:r w:rsidR="00426854" w:rsidRPr="00426854">
        <w:rPr>
          <w:rFonts w:ascii="Times New Roman" w:hAnsi="Times New Roman" w:cs="Times New Roman"/>
          <w:sz w:val="24"/>
          <w:szCs w:val="24"/>
          <w:vertAlign w:val="superscript"/>
        </w:rPr>
        <w:t>20–22,28–31</w:t>
      </w:r>
      <w:r w:rsidR="00923990" w:rsidRPr="00C24996">
        <w:rPr>
          <w:rFonts w:ascii="Times New Roman" w:eastAsia="Times New Roman" w:hAnsi="Times New Roman" w:cs="Times New Roman"/>
          <w:color w:val="000000"/>
          <w:sz w:val="24"/>
          <w:szCs w:val="24"/>
          <w:lang w:eastAsia="pt-BR"/>
        </w:rPr>
        <w:fldChar w:fldCharType="end"/>
      </w:r>
      <w:r w:rsidRPr="00C24996">
        <w:rPr>
          <w:rFonts w:ascii="Times New Roman" w:eastAsia="Times New Roman" w:hAnsi="Times New Roman" w:cs="Times New Roman"/>
          <w:color w:val="000000"/>
          <w:sz w:val="24"/>
          <w:szCs w:val="24"/>
          <w:lang w:eastAsia="pt-BR"/>
        </w:rPr>
        <w:t xml:space="preserve"> used multiple instruments for sarcopenia evaluation (BIA, DXA, handgrip dynamometer, walking speed, Sarc-F), one study </w:t>
      </w:r>
      <w:r w:rsidR="00185B0C" w:rsidRPr="00C24996">
        <w:rPr>
          <w:rFonts w:ascii="Times New Roman" w:eastAsia="Times New Roman" w:hAnsi="Times New Roman" w:cs="Times New Roman"/>
          <w:color w:val="000000"/>
          <w:sz w:val="24"/>
          <w:szCs w:val="24"/>
          <w:lang w:eastAsia="pt-BR"/>
        </w:rPr>
        <w:t xml:space="preserve">only </w:t>
      </w:r>
      <w:r w:rsidRPr="00C24996">
        <w:rPr>
          <w:rFonts w:ascii="Times New Roman" w:eastAsia="Times New Roman" w:hAnsi="Times New Roman" w:cs="Times New Roman"/>
          <w:color w:val="000000"/>
          <w:sz w:val="24"/>
          <w:szCs w:val="24"/>
          <w:lang w:eastAsia="pt-BR"/>
        </w:rPr>
        <w:t>used BIA</w:t>
      </w:r>
      <w:r w:rsidR="00426854">
        <w:rPr>
          <w:rFonts w:ascii="Times New Roman" w:eastAsia="Times New Roman" w:hAnsi="Times New Roman" w:cs="Times New Roman"/>
          <w:color w:val="000000"/>
          <w:sz w:val="24"/>
          <w:szCs w:val="24"/>
          <w:lang w:eastAsia="pt-BR"/>
        </w:rPr>
        <w:t>,</w:t>
      </w:r>
      <w:r w:rsidRPr="00C24996">
        <w:rPr>
          <w:rFonts w:ascii="Times New Roman" w:eastAsia="Times New Roman" w:hAnsi="Times New Roman" w:cs="Times New Roman"/>
          <w:color w:val="000000"/>
          <w:sz w:val="24"/>
          <w:szCs w:val="24"/>
          <w:lang w:eastAsia="pt-BR"/>
        </w:rPr>
        <w:t xml:space="preserve"> </w:t>
      </w:r>
      <w:r w:rsidR="00923990" w:rsidRPr="00C24996">
        <w:rPr>
          <w:rFonts w:ascii="Times New Roman" w:eastAsia="Times New Roman" w:hAnsi="Times New Roman" w:cs="Times New Roman"/>
          <w:color w:val="000000"/>
          <w:sz w:val="24"/>
          <w:szCs w:val="24"/>
          <w:lang w:eastAsia="pt-BR"/>
        </w:rPr>
        <w:fldChar w:fldCharType="begin"/>
      </w:r>
      <w:r w:rsidR="00426854">
        <w:rPr>
          <w:rFonts w:ascii="Times New Roman" w:eastAsia="Times New Roman" w:hAnsi="Times New Roman" w:cs="Times New Roman"/>
          <w:color w:val="000000"/>
          <w:sz w:val="24"/>
          <w:szCs w:val="24"/>
          <w:lang w:eastAsia="pt-BR"/>
        </w:rPr>
        <w:instrText xml:space="preserve"> ADDIN ZOTERO_ITEM CSL_CITATION {"citationID":"SBAJSD4S","properties":{"formattedCitation":"\\super 18\\nosupersub{}","plainCitation":"18","noteIndex":0},"citationItems":[{"id":47,"uris":["http://zotero.org/users/9771325/items/BLD8Y3PV"],"itemData":{"id":47,"type":"article-journal","container-title":"Neurological Sciences and Neurophysiology","DOI":"10.5152/NSN.2019.10548","journalAbbreviation":"Neurological Sciences and Neurophysiology","page":"28-32","source":"ResearchGate","title":"Sarcopenia in Parkinson’s disease patients","volume":"36","author":[{"family":"Kusbeci","given":"Ozge"},{"family":"Colakoglu","given":"Beril"},{"family":"Inci","given":"Ipek"},{"family":"Duran","given":"Elif"},{"family":"Cakmur","given":"Raif"}],"issued":{"date-parts":[["2019",3,21]]}}}],"schema":"https://github.com/citation-style-language/schema/raw/master/csl-citation.json"} </w:instrText>
      </w:r>
      <w:r w:rsidR="00923990" w:rsidRPr="00C24996">
        <w:rPr>
          <w:rFonts w:ascii="Times New Roman" w:eastAsia="Times New Roman" w:hAnsi="Times New Roman" w:cs="Times New Roman"/>
          <w:color w:val="000000"/>
          <w:sz w:val="24"/>
          <w:szCs w:val="24"/>
          <w:lang w:eastAsia="pt-BR"/>
        </w:rPr>
        <w:fldChar w:fldCharType="separate"/>
      </w:r>
      <w:r w:rsidR="00426854" w:rsidRPr="00426854">
        <w:rPr>
          <w:rFonts w:ascii="Times New Roman" w:hAnsi="Times New Roman" w:cs="Times New Roman"/>
          <w:sz w:val="24"/>
          <w:szCs w:val="24"/>
          <w:vertAlign w:val="superscript"/>
        </w:rPr>
        <w:t>18</w:t>
      </w:r>
      <w:r w:rsidR="00923990" w:rsidRPr="00C24996">
        <w:rPr>
          <w:rFonts w:ascii="Times New Roman" w:eastAsia="Times New Roman" w:hAnsi="Times New Roman" w:cs="Times New Roman"/>
          <w:color w:val="000000"/>
          <w:sz w:val="24"/>
          <w:szCs w:val="24"/>
          <w:lang w:eastAsia="pt-BR"/>
        </w:rPr>
        <w:fldChar w:fldCharType="end"/>
      </w:r>
      <w:r w:rsidR="00426854">
        <w:rPr>
          <w:rFonts w:ascii="Times New Roman" w:eastAsia="Times New Roman" w:hAnsi="Times New Roman" w:cs="Times New Roman"/>
          <w:color w:val="000000"/>
          <w:sz w:val="24"/>
          <w:szCs w:val="24"/>
          <w:lang w:eastAsia="pt-BR"/>
        </w:rPr>
        <w:t xml:space="preserve"> </w:t>
      </w:r>
      <w:r w:rsidRPr="00C24996">
        <w:rPr>
          <w:rFonts w:ascii="Times New Roman" w:eastAsia="Times New Roman" w:hAnsi="Times New Roman" w:cs="Times New Roman"/>
          <w:color w:val="000000"/>
          <w:sz w:val="24"/>
          <w:szCs w:val="24"/>
          <w:lang w:eastAsia="pt-BR"/>
        </w:rPr>
        <w:t xml:space="preserve">and another only </w:t>
      </w:r>
      <w:r w:rsidR="00185B0C" w:rsidRPr="00C24996">
        <w:rPr>
          <w:rFonts w:ascii="Times New Roman" w:eastAsia="Times New Roman" w:hAnsi="Times New Roman" w:cs="Times New Roman"/>
          <w:color w:val="000000"/>
          <w:sz w:val="24"/>
          <w:szCs w:val="24"/>
          <w:lang w:eastAsia="pt-BR"/>
        </w:rPr>
        <w:t xml:space="preserve">used </w:t>
      </w:r>
      <w:r w:rsidRPr="00C24996">
        <w:rPr>
          <w:rFonts w:ascii="Times New Roman" w:eastAsia="Times New Roman" w:hAnsi="Times New Roman" w:cs="Times New Roman"/>
          <w:color w:val="000000"/>
          <w:sz w:val="24"/>
          <w:szCs w:val="24"/>
          <w:lang w:eastAsia="pt-BR"/>
        </w:rPr>
        <w:t>DXA</w:t>
      </w:r>
      <w:r w:rsidR="00C1459D" w:rsidRPr="00C24996">
        <w:rPr>
          <w:rFonts w:ascii="Times New Roman" w:eastAsia="Times New Roman" w:hAnsi="Times New Roman" w:cs="Times New Roman"/>
          <w:color w:val="000000"/>
          <w:sz w:val="24"/>
          <w:szCs w:val="24"/>
          <w:lang w:eastAsia="pt-BR"/>
        </w:rPr>
        <w:t>.</w:t>
      </w:r>
      <w:r w:rsidR="00923990" w:rsidRPr="00C24996">
        <w:rPr>
          <w:rFonts w:ascii="Times New Roman" w:eastAsia="Times New Roman" w:hAnsi="Times New Roman" w:cs="Times New Roman"/>
          <w:color w:val="000000"/>
          <w:sz w:val="24"/>
          <w:szCs w:val="24"/>
          <w:lang w:eastAsia="pt-BR"/>
        </w:rPr>
        <w:t xml:space="preserve"> </w:t>
      </w:r>
      <w:r w:rsidR="00923990" w:rsidRPr="00C24996">
        <w:rPr>
          <w:rFonts w:ascii="Times New Roman" w:eastAsia="Times New Roman" w:hAnsi="Times New Roman" w:cs="Times New Roman"/>
          <w:color w:val="000000"/>
          <w:sz w:val="24"/>
          <w:szCs w:val="24"/>
          <w:lang w:eastAsia="pt-BR"/>
        </w:rPr>
        <w:fldChar w:fldCharType="begin"/>
      </w:r>
      <w:r w:rsidR="00426854">
        <w:rPr>
          <w:rFonts w:ascii="Times New Roman" w:eastAsia="Times New Roman" w:hAnsi="Times New Roman" w:cs="Times New Roman"/>
          <w:color w:val="000000"/>
          <w:sz w:val="24"/>
          <w:szCs w:val="24"/>
          <w:lang w:eastAsia="pt-BR"/>
        </w:rPr>
        <w:instrText xml:space="preserve"> ADDIN ZOTERO_ITEM CSL_CITATION {"citationID":"7o8reWRI","properties":{"formattedCitation":"\\super 19\\nosupersub{}","plainCitation":"19","noteIndex":0},"citationItems":[{"id":103,"uris":["http://zotero.org/users/9771325/items/V2YBH95V"],"itemData":{"id":103,"type":"article-journal","abstract":"Background: Sarcopenia is critically associated with morbidity and mortality in the progression of Parkinson's disease (PD). However, analyses of clinical severity and brain changes, such as white matter (WM) alterations in PD patients with sarcopenia are limited. Further understanding of the factors associated with sarcopenia may provide a focused screen and potential for early intervention in PD patients. Methods: 52 PD patients and 19 healthy participants accepted dual-energy X-ray absorptiometry to measure the body composition. Using diffusion tensor imaging, the difference of WM integrity was measured between PD patients with sarcopenia (PDSa) and without sarcopenia (PDNSa). Multivariate analysis was performed to explore the relationships between clinical factors, WM integrity, and sarcopenia in PD patients. Results: 21 PD patients (40.4%) had sarcopenia. PDSa had a higher Unified Parkinson's Disease Rating Scale (UPDRS III) score, lower body mass index (BMI) and lower fat weight compared with the PDNSa. Additionally, PDSa patients exhibited lower fractional anisotropy accompanied by higher radial diffusivity and/or higher mean diffusivity in the fronto-striato-thalamic circuits, including bilateral cingulum, left superior longitudinal fasciculus, left genu of corpus callosum, and right anterior thalamic radiation, which participate in the executive function. In addition, decreased muscle mass was associated with worse WM integrity in these regions. Multiple linear regression analysis revealed that WM integrity in the left cingulum, right anterior thalamic radiation, together with gender (male) significantly predicted muscle mass in PD patients. Conclusions: WM alterations in the executive network, such as the fronto-striato-thalamic circuits, may indicate a risk factor for ongoing sarcopenia in PD patients. The effectiveness of using executive function to serve as a prodromal marker of sarcopenia in PD patients should be evaluated in future studies.","container-title":"International Journal of Environmental Research and Public Health","DOI":"10.3390/ijerph16244884","ISSN":"1660-4601","issue":"24","journalAbbreviation":"Int J Environ Res Public Health","language":"eng","note":"PMID: 31817127\nPMCID: PMC6950743","page":"E4884","source":"PubMed","title":"Correlation between Executive Network Integrity and Sarcopenia in Patients with Parkinson's Disease","volume":"16","author":[{"family":"Lee","given":"Chih-Ying"},{"family":"Chen","given":"Hsiu-Ling"},{"family":"Chen","given":"Pei-Chin"},{"family":"Chen","given":"Yueh-Sheng"},{"family":"Chiang","given":"Pi-Ling"},{"family":"Wang","given":"Cheng-Kang"},{"family":"Lu","given":"Cheng-Hsien"},{"family":"Chen","given":"Meng-Hsiang"},{"family":"Chou","given":"Kun-Hsien"},{"family":"Huang","given":"Yu-Chi"},{"family":"Lin","given":"Wei-Che"}],"issued":{"date-parts":[["2019",12,4]]}}}],"schema":"https://github.com/citation-style-language/schema/raw/master/csl-citation.json"} </w:instrText>
      </w:r>
      <w:r w:rsidR="00923990" w:rsidRPr="00C24996">
        <w:rPr>
          <w:rFonts w:ascii="Times New Roman" w:eastAsia="Times New Roman" w:hAnsi="Times New Roman" w:cs="Times New Roman"/>
          <w:color w:val="000000"/>
          <w:sz w:val="24"/>
          <w:szCs w:val="24"/>
          <w:lang w:eastAsia="pt-BR"/>
        </w:rPr>
        <w:fldChar w:fldCharType="separate"/>
      </w:r>
      <w:r w:rsidR="00426854" w:rsidRPr="00426854">
        <w:rPr>
          <w:rFonts w:ascii="Times New Roman" w:hAnsi="Times New Roman" w:cs="Times New Roman"/>
          <w:sz w:val="24"/>
          <w:szCs w:val="24"/>
          <w:vertAlign w:val="superscript"/>
        </w:rPr>
        <w:t>19</w:t>
      </w:r>
      <w:r w:rsidR="00923990" w:rsidRPr="00C24996">
        <w:rPr>
          <w:rFonts w:ascii="Times New Roman" w:eastAsia="Times New Roman" w:hAnsi="Times New Roman" w:cs="Times New Roman"/>
          <w:color w:val="000000"/>
          <w:sz w:val="24"/>
          <w:szCs w:val="24"/>
          <w:lang w:eastAsia="pt-BR"/>
        </w:rPr>
        <w:fldChar w:fldCharType="end"/>
      </w:r>
      <w:r w:rsidRPr="00C24996">
        <w:rPr>
          <w:rFonts w:ascii="Times New Roman" w:eastAsia="Times New Roman" w:hAnsi="Times New Roman" w:cs="Times New Roman"/>
          <w:color w:val="000000"/>
          <w:sz w:val="24"/>
          <w:szCs w:val="24"/>
          <w:lang w:eastAsia="pt-BR"/>
        </w:rPr>
        <w:t xml:space="preserve"> The risk of images in the articles included in the meta-analysis range</w:t>
      </w:r>
      <w:r w:rsidR="00461694">
        <w:rPr>
          <w:rFonts w:ascii="Times New Roman" w:eastAsia="Times New Roman" w:hAnsi="Times New Roman" w:cs="Times New Roman"/>
          <w:color w:val="000000"/>
          <w:sz w:val="24"/>
          <w:szCs w:val="24"/>
          <w:lang w:eastAsia="pt-BR"/>
        </w:rPr>
        <w:t xml:space="preserve">. </w:t>
      </w:r>
    </w:p>
    <w:p w14:paraId="4AEE6F49" w14:textId="65FECBB3" w:rsidR="00461694" w:rsidRPr="00C24996" w:rsidRDefault="00461694" w:rsidP="00C24996">
      <w:pPr>
        <w:spacing w:after="0" w:line="480" w:lineRule="auto"/>
        <w:ind w:firstLine="709"/>
        <w:jc w:val="both"/>
        <w:rPr>
          <w:rFonts w:ascii="Times New Roman" w:eastAsia="Times New Roman" w:hAnsi="Times New Roman" w:cs="Times New Roman"/>
          <w:i/>
          <w:color w:val="000000"/>
          <w:sz w:val="24"/>
          <w:szCs w:val="24"/>
          <w:lang w:eastAsia="pt-BR"/>
        </w:rPr>
      </w:pPr>
    </w:p>
    <w:p w14:paraId="6AF536F1" w14:textId="0F78FDB2" w:rsidR="006757FB" w:rsidRPr="00E04111" w:rsidRDefault="006757FB" w:rsidP="006757FB">
      <w:pPr>
        <w:spacing w:after="0" w:line="480" w:lineRule="auto"/>
        <w:ind w:firstLine="709"/>
        <w:jc w:val="both"/>
        <w:rPr>
          <w:rFonts w:ascii="Times New Roman" w:eastAsia="Times New Roman" w:hAnsi="Times New Roman" w:cs="Times New Roman"/>
          <w:i/>
          <w:noProof/>
          <w:sz w:val="24"/>
          <w:szCs w:val="24"/>
          <w:lang w:eastAsia="pt-BR"/>
        </w:rPr>
      </w:pPr>
      <w:r w:rsidRPr="006757FB">
        <w:rPr>
          <w:rFonts w:ascii="Times New Roman" w:eastAsia="Times New Roman" w:hAnsi="Times New Roman" w:cs="Times New Roman"/>
          <w:i/>
          <w:noProof/>
          <w:sz w:val="24"/>
          <w:szCs w:val="24"/>
          <w:highlight w:val="yellow"/>
          <w:lang w:eastAsia="pt-BR"/>
        </w:rPr>
        <w:t xml:space="preserve">Please insert </w:t>
      </w:r>
      <w:r>
        <w:rPr>
          <w:rFonts w:ascii="Times New Roman" w:eastAsia="Times New Roman" w:hAnsi="Times New Roman" w:cs="Times New Roman"/>
          <w:i/>
          <w:noProof/>
          <w:sz w:val="24"/>
          <w:szCs w:val="24"/>
          <w:highlight w:val="yellow"/>
          <w:lang w:eastAsia="pt-BR"/>
        </w:rPr>
        <w:t>figure 1</w:t>
      </w:r>
      <w:r w:rsidRPr="006757FB">
        <w:rPr>
          <w:rFonts w:ascii="Times New Roman" w:eastAsia="Times New Roman" w:hAnsi="Times New Roman" w:cs="Times New Roman"/>
          <w:i/>
          <w:noProof/>
          <w:sz w:val="24"/>
          <w:szCs w:val="24"/>
          <w:highlight w:val="yellow"/>
          <w:lang w:eastAsia="pt-BR"/>
        </w:rPr>
        <w:t xml:space="preserve"> here</w:t>
      </w:r>
    </w:p>
    <w:p w14:paraId="0B8A65B6" w14:textId="3E15B9AD" w:rsidR="006757FB" w:rsidRPr="00E04111" w:rsidRDefault="006757FB" w:rsidP="006757FB">
      <w:pPr>
        <w:spacing w:after="0" w:line="480" w:lineRule="auto"/>
        <w:ind w:firstLine="709"/>
        <w:jc w:val="both"/>
        <w:rPr>
          <w:rFonts w:ascii="Times New Roman" w:eastAsia="Times New Roman" w:hAnsi="Times New Roman" w:cs="Times New Roman"/>
          <w:i/>
          <w:noProof/>
          <w:sz w:val="24"/>
          <w:szCs w:val="24"/>
          <w:lang w:eastAsia="pt-BR"/>
        </w:rPr>
      </w:pPr>
      <w:r w:rsidRPr="006757FB">
        <w:rPr>
          <w:rFonts w:ascii="Times New Roman" w:eastAsia="Times New Roman" w:hAnsi="Times New Roman" w:cs="Times New Roman"/>
          <w:i/>
          <w:noProof/>
          <w:sz w:val="24"/>
          <w:szCs w:val="24"/>
          <w:highlight w:val="yellow"/>
          <w:lang w:eastAsia="pt-BR"/>
        </w:rPr>
        <w:t xml:space="preserve">Please insert </w:t>
      </w:r>
      <w:r>
        <w:rPr>
          <w:rFonts w:ascii="Times New Roman" w:eastAsia="Times New Roman" w:hAnsi="Times New Roman" w:cs="Times New Roman"/>
          <w:i/>
          <w:noProof/>
          <w:sz w:val="24"/>
          <w:szCs w:val="24"/>
          <w:highlight w:val="yellow"/>
          <w:lang w:eastAsia="pt-BR"/>
        </w:rPr>
        <w:t>table</w:t>
      </w:r>
      <w:r w:rsidRPr="006757FB">
        <w:rPr>
          <w:rFonts w:ascii="Times New Roman" w:eastAsia="Times New Roman" w:hAnsi="Times New Roman" w:cs="Times New Roman"/>
          <w:i/>
          <w:noProof/>
          <w:sz w:val="24"/>
          <w:szCs w:val="24"/>
          <w:highlight w:val="yellow"/>
          <w:lang w:eastAsia="pt-BR"/>
        </w:rPr>
        <w:t xml:space="preserve"> </w:t>
      </w:r>
      <w:r>
        <w:rPr>
          <w:rFonts w:ascii="Times New Roman" w:eastAsia="Times New Roman" w:hAnsi="Times New Roman" w:cs="Times New Roman"/>
          <w:i/>
          <w:noProof/>
          <w:sz w:val="24"/>
          <w:szCs w:val="24"/>
          <w:highlight w:val="yellow"/>
          <w:lang w:eastAsia="pt-BR"/>
        </w:rPr>
        <w:t>1</w:t>
      </w:r>
      <w:r w:rsidRPr="006757FB">
        <w:rPr>
          <w:rFonts w:ascii="Times New Roman" w:eastAsia="Times New Roman" w:hAnsi="Times New Roman" w:cs="Times New Roman"/>
          <w:i/>
          <w:noProof/>
          <w:sz w:val="24"/>
          <w:szCs w:val="24"/>
          <w:highlight w:val="yellow"/>
          <w:lang w:eastAsia="pt-BR"/>
        </w:rPr>
        <w:t xml:space="preserve"> here</w:t>
      </w:r>
    </w:p>
    <w:p w14:paraId="576CB48F" w14:textId="093EAF42" w:rsidR="006757FB" w:rsidRPr="00E04111" w:rsidRDefault="006757FB" w:rsidP="006757FB">
      <w:pPr>
        <w:spacing w:after="0" w:line="480" w:lineRule="auto"/>
        <w:ind w:firstLine="709"/>
        <w:jc w:val="both"/>
        <w:rPr>
          <w:rFonts w:ascii="Times New Roman" w:eastAsia="Times New Roman" w:hAnsi="Times New Roman" w:cs="Times New Roman"/>
          <w:i/>
          <w:noProof/>
          <w:sz w:val="24"/>
          <w:szCs w:val="24"/>
          <w:lang w:eastAsia="pt-BR"/>
        </w:rPr>
      </w:pPr>
      <w:r w:rsidRPr="006757FB">
        <w:rPr>
          <w:rFonts w:ascii="Times New Roman" w:eastAsia="Times New Roman" w:hAnsi="Times New Roman" w:cs="Times New Roman"/>
          <w:i/>
          <w:noProof/>
          <w:sz w:val="24"/>
          <w:szCs w:val="24"/>
          <w:highlight w:val="yellow"/>
          <w:lang w:eastAsia="pt-BR"/>
        </w:rPr>
        <w:t xml:space="preserve">Please insert </w:t>
      </w:r>
      <w:r>
        <w:rPr>
          <w:rFonts w:ascii="Times New Roman" w:eastAsia="Times New Roman" w:hAnsi="Times New Roman" w:cs="Times New Roman"/>
          <w:i/>
          <w:noProof/>
          <w:sz w:val="24"/>
          <w:szCs w:val="24"/>
          <w:highlight w:val="yellow"/>
          <w:lang w:eastAsia="pt-BR"/>
        </w:rPr>
        <w:t>table</w:t>
      </w:r>
      <w:r w:rsidRPr="006757FB">
        <w:rPr>
          <w:rFonts w:ascii="Times New Roman" w:eastAsia="Times New Roman" w:hAnsi="Times New Roman" w:cs="Times New Roman"/>
          <w:i/>
          <w:noProof/>
          <w:sz w:val="24"/>
          <w:szCs w:val="24"/>
          <w:highlight w:val="yellow"/>
          <w:lang w:eastAsia="pt-BR"/>
        </w:rPr>
        <w:t xml:space="preserve"> </w:t>
      </w:r>
      <w:r>
        <w:rPr>
          <w:rFonts w:ascii="Times New Roman" w:eastAsia="Times New Roman" w:hAnsi="Times New Roman" w:cs="Times New Roman"/>
          <w:i/>
          <w:noProof/>
          <w:sz w:val="24"/>
          <w:szCs w:val="24"/>
          <w:highlight w:val="yellow"/>
          <w:lang w:eastAsia="pt-BR"/>
        </w:rPr>
        <w:t>2</w:t>
      </w:r>
      <w:r w:rsidRPr="006757FB">
        <w:rPr>
          <w:rFonts w:ascii="Times New Roman" w:eastAsia="Times New Roman" w:hAnsi="Times New Roman" w:cs="Times New Roman"/>
          <w:i/>
          <w:noProof/>
          <w:sz w:val="24"/>
          <w:szCs w:val="24"/>
          <w:highlight w:val="yellow"/>
          <w:lang w:eastAsia="pt-BR"/>
        </w:rPr>
        <w:t xml:space="preserve"> here</w:t>
      </w:r>
    </w:p>
    <w:p w14:paraId="7312FE39" w14:textId="77777777" w:rsidR="00461694" w:rsidRPr="00C24996" w:rsidRDefault="00461694" w:rsidP="00C24996">
      <w:pPr>
        <w:spacing w:after="0" w:line="480" w:lineRule="auto"/>
        <w:ind w:firstLine="709"/>
        <w:jc w:val="both"/>
        <w:rPr>
          <w:rFonts w:ascii="Times New Roman" w:eastAsia="Times New Roman" w:hAnsi="Times New Roman" w:cs="Times New Roman"/>
          <w:i/>
          <w:color w:val="000000"/>
          <w:sz w:val="24"/>
          <w:szCs w:val="24"/>
          <w:lang w:eastAsia="pt-BR"/>
        </w:rPr>
      </w:pPr>
    </w:p>
    <w:p w14:paraId="1EA70D0C" w14:textId="09B5D99D" w:rsidR="00975005" w:rsidRDefault="004B04E5" w:rsidP="000A51A1">
      <w:pPr>
        <w:spacing w:after="0" w:line="480" w:lineRule="auto"/>
        <w:jc w:val="both"/>
        <w:rPr>
          <w:rFonts w:ascii="Times New Roman" w:eastAsia="Times New Roman" w:hAnsi="Times New Roman" w:cs="Times New Roman"/>
          <w:bCs/>
          <w:i/>
          <w:color w:val="000000"/>
          <w:sz w:val="24"/>
          <w:szCs w:val="24"/>
          <w:lang w:eastAsia="pt-BR"/>
        </w:rPr>
      </w:pPr>
      <w:r w:rsidRPr="00C24996">
        <w:rPr>
          <w:rFonts w:ascii="Times New Roman" w:eastAsia="Times New Roman" w:hAnsi="Times New Roman" w:cs="Times New Roman"/>
          <w:bCs/>
          <w:i/>
          <w:color w:val="000000"/>
          <w:sz w:val="24"/>
          <w:szCs w:val="24"/>
          <w:lang w:eastAsia="pt-BR"/>
        </w:rPr>
        <w:t>Sa</w:t>
      </w:r>
      <w:r w:rsidR="000D19FC" w:rsidRPr="00C24996">
        <w:rPr>
          <w:rFonts w:ascii="Times New Roman" w:eastAsia="Times New Roman" w:hAnsi="Times New Roman" w:cs="Times New Roman"/>
          <w:bCs/>
          <w:i/>
          <w:color w:val="000000"/>
          <w:sz w:val="24"/>
          <w:szCs w:val="24"/>
          <w:lang w:eastAsia="pt-BR"/>
        </w:rPr>
        <w:t>copenia comparison between Parkinson’s</w:t>
      </w:r>
      <w:r w:rsidR="00185B0C" w:rsidRPr="00C24996">
        <w:rPr>
          <w:rFonts w:ascii="Times New Roman" w:eastAsia="Times New Roman" w:hAnsi="Times New Roman" w:cs="Times New Roman"/>
          <w:bCs/>
          <w:i/>
          <w:color w:val="000000"/>
          <w:sz w:val="24"/>
          <w:szCs w:val="24"/>
          <w:lang w:eastAsia="pt-BR"/>
        </w:rPr>
        <w:t xml:space="preserve"> and</w:t>
      </w:r>
      <w:r w:rsidR="000D19FC" w:rsidRPr="00C24996">
        <w:rPr>
          <w:rFonts w:ascii="Times New Roman" w:eastAsia="Times New Roman" w:hAnsi="Times New Roman" w:cs="Times New Roman"/>
          <w:bCs/>
          <w:i/>
          <w:color w:val="000000"/>
          <w:sz w:val="24"/>
          <w:szCs w:val="24"/>
          <w:lang w:eastAsia="pt-BR"/>
        </w:rPr>
        <w:t xml:space="preserve"> </w:t>
      </w:r>
      <w:r w:rsidR="00185B0C" w:rsidRPr="00C24996">
        <w:rPr>
          <w:rFonts w:ascii="Times New Roman" w:eastAsia="Times New Roman" w:hAnsi="Times New Roman" w:cs="Times New Roman"/>
          <w:bCs/>
          <w:i/>
          <w:color w:val="000000"/>
          <w:sz w:val="24"/>
          <w:szCs w:val="24"/>
          <w:lang w:eastAsia="pt-BR"/>
        </w:rPr>
        <w:t>c</w:t>
      </w:r>
      <w:r w:rsidR="000D19FC" w:rsidRPr="00C24996">
        <w:rPr>
          <w:rFonts w:ascii="Times New Roman" w:eastAsia="Times New Roman" w:hAnsi="Times New Roman" w:cs="Times New Roman"/>
          <w:bCs/>
          <w:i/>
          <w:color w:val="000000"/>
          <w:sz w:val="24"/>
          <w:szCs w:val="24"/>
          <w:lang w:eastAsia="pt-BR"/>
        </w:rPr>
        <w:t>ontrol groups</w:t>
      </w:r>
    </w:p>
    <w:p w14:paraId="206A216C" w14:textId="77777777" w:rsidR="000A51A1" w:rsidRPr="00C24996" w:rsidRDefault="000A51A1" w:rsidP="000A51A1">
      <w:pPr>
        <w:spacing w:after="0" w:line="480" w:lineRule="auto"/>
        <w:jc w:val="both"/>
        <w:rPr>
          <w:rFonts w:ascii="Times New Roman" w:eastAsia="Times New Roman" w:hAnsi="Times New Roman" w:cs="Times New Roman"/>
          <w:sz w:val="24"/>
          <w:szCs w:val="24"/>
          <w:lang w:eastAsia="pt-BR"/>
        </w:rPr>
      </w:pPr>
    </w:p>
    <w:p w14:paraId="0EB823FE" w14:textId="27B34295" w:rsidR="001B1EE3" w:rsidRDefault="000D19FC" w:rsidP="00C24996">
      <w:pPr>
        <w:spacing w:after="0" w:line="480" w:lineRule="auto"/>
        <w:ind w:firstLine="709"/>
        <w:jc w:val="both"/>
        <w:rPr>
          <w:rFonts w:ascii="Times New Roman" w:eastAsia="Times New Roman" w:hAnsi="Times New Roman" w:cs="Times New Roman"/>
          <w:color w:val="000000"/>
          <w:sz w:val="24"/>
          <w:szCs w:val="24"/>
          <w:lang w:eastAsia="pt-BR"/>
        </w:rPr>
      </w:pPr>
      <w:r w:rsidRPr="00C24996">
        <w:rPr>
          <w:rFonts w:ascii="Times New Roman" w:eastAsia="Times New Roman" w:hAnsi="Times New Roman" w:cs="Times New Roman"/>
          <w:color w:val="000000"/>
          <w:sz w:val="24"/>
          <w:szCs w:val="24"/>
          <w:lang w:eastAsia="pt-BR"/>
        </w:rPr>
        <w:t xml:space="preserve">The meta-analysis showed three times higher prevalence of sarcopenia in PD patients than in controls [OR 3.98 [95% </w:t>
      </w:r>
      <w:r w:rsidR="00185B0C" w:rsidRPr="00C24996">
        <w:rPr>
          <w:rFonts w:ascii="Times New Roman" w:eastAsia="Times New Roman" w:hAnsi="Times New Roman" w:cs="Times New Roman"/>
          <w:color w:val="000000"/>
          <w:sz w:val="24"/>
          <w:szCs w:val="24"/>
          <w:lang w:eastAsia="pt-BR"/>
        </w:rPr>
        <w:t>confidence interval (</w:t>
      </w:r>
      <w:r w:rsidRPr="00C24996">
        <w:rPr>
          <w:rFonts w:ascii="Times New Roman" w:eastAsia="Times New Roman" w:hAnsi="Times New Roman" w:cs="Times New Roman"/>
          <w:color w:val="000000"/>
          <w:sz w:val="24"/>
          <w:szCs w:val="24"/>
          <w:lang w:eastAsia="pt-BR"/>
        </w:rPr>
        <w:t>CI</w:t>
      </w:r>
      <w:r w:rsidR="00185B0C" w:rsidRPr="00C24996">
        <w:rPr>
          <w:rFonts w:ascii="Times New Roman" w:eastAsia="Times New Roman" w:hAnsi="Times New Roman" w:cs="Times New Roman"/>
          <w:color w:val="000000"/>
          <w:sz w:val="24"/>
          <w:szCs w:val="24"/>
          <w:lang w:eastAsia="pt-BR"/>
        </w:rPr>
        <w:t>)</w:t>
      </w:r>
      <w:r w:rsidRPr="00C24996">
        <w:rPr>
          <w:rFonts w:ascii="Times New Roman" w:eastAsia="Times New Roman" w:hAnsi="Times New Roman" w:cs="Times New Roman"/>
          <w:color w:val="000000"/>
          <w:sz w:val="24"/>
          <w:szCs w:val="24"/>
          <w:lang w:eastAsia="pt-BR"/>
        </w:rPr>
        <w:t>:</w:t>
      </w:r>
      <w:r w:rsidR="00185B0C" w:rsidRPr="00C24996">
        <w:rPr>
          <w:rFonts w:ascii="Times New Roman" w:eastAsia="Times New Roman" w:hAnsi="Times New Roman" w:cs="Times New Roman"/>
          <w:color w:val="000000"/>
          <w:sz w:val="24"/>
          <w:szCs w:val="24"/>
          <w:lang w:eastAsia="pt-BR"/>
        </w:rPr>
        <w:t xml:space="preserve"> </w:t>
      </w:r>
      <w:r w:rsidRPr="00C24996">
        <w:rPr>
          <w:rFonts w:ascii="Times New Roman" w:eastAsia="Times New Roman" w:hAnsi="Times New Roman" w:cs="Times New Roman"/>
          <w:color w:val="000000"/>
          <w:sz w:val="24"/>
          <w:szCs w:val="24"/>
          <w:lang w:eastAsia="pt-BR"/>
        </w:rPr>
        <w:t>2.2</w:t>
      </w:r>
      <w:r w:rsidR="00185B0C" w:rsidRPr="00C24996">
        <w:rPr>
          <w:rFonts w:ascii="Times New Roman" w:eastAsia="Times New Roman" w:hAnsi="Times New Roman" w:cs="Times New Roman"/>
          <w:color w:val="000000"/>
          <w:sz w:val="24"/>
          <w:szCs w:val="24"/>
          <w:lang w:eastAsia="pt-BR"/>
        </w:rPr>
        <w:t>–</w:t>
      </w:r>
      <w:r w:rsidRPr="00C24996">
        <w:rPr>
          <w:rFonts w:ascii="Times New Roman" w:eastAsia="Times New Roman" w:hAnsi="Times New Roman" w:cs="Times New Roman"/>
          <w:color w:val="000000"/>
          <w:sz w:val="24"/>
          <w:szCs w:val="24"/>
          <w:lang w:eastAsia="pt-BR"/>
        </w:rPr>
        <w:t>7.1] (</w:t>
      </w:r>
      <w:r w:rsidRPr="00461694">
        <w:rPr>
          <w:rFonts w:ascii="Times New Roman" w:eastAsia="Times New Roman" w:hAnsi="Times New Roman" w:cs="Times New Roman"/>
          <w:b/>
          <w:color w:val="000000"/>
          <w:sz w:val="24"/>
          <w:szCs w:val="24"/>
          <w:highlight w:val="yellow"/>
          <w:lang w:eastAsia="pt-BR"/>
        </w:rPr>
        <w:t>Fig</w:t>
      </w:r>
      <w:r w:rsidR="002A739D">
        <w:rPr>
          <w:rFonts w:ascii="Times New Roman" w:eastAsia="Times New Roman" w:hAnsi="Times New Roman" w:cs="Times New Roman"/>
          <w:b/>
          <w:color w:val="000000"/>
          <w:sz w:val="24"/>
          <w:szCs w:val="24"/>
          <w:highlight w:val="yellow"/>
          <w:lang w:eastAsia="pt-BR"/>
        </w:rPr>
        <w:t>.</w:t>
      </w:r>
      <w:r w:rsidR="009C5AD6" w:rsidRPr="00461694">
        <w:rPr>
          <w:rFonts w:ascii="Times New Roman" w:eastAsia="Times New Roman" w:hAnsi="Times New Roman" w:cs="Times New Roman"/>
          <w:b/>
          <w:color w:val="000000"/>
          <w:sz w:val="24"/>
          <w:szCs w:val="24"/>
          <w:highlight w:val="yellow"/>
          <w:lang w:eastAsia="pt-BR"/>
        </w:rPr>
        <w:t xml:space="preserve"> </w:t>
      </w:r>
      <w:r w:rsidR="002E089A" w:rsidRPr="00461694">
        <w:rPr>
          <w:rFonts w:ascii="Times New Roman" w:eastAsia="Times New Roman" w:hAnsi="Times New Roman" w:cs="Times New Roman"/>
          <w:b/>
          <w:color w:val="000000"/>
          <w:sz w:val="24"/>
          <w:szCs w:val="24"/>
          <w:highlight w:val="yellow"/>
          <w:lang w:eastAsia="pt-BR"/>
        </w:rPr>
        <w:t>2</w:t>
      </w:r>
      <w:r w:rsidRPr="00C24996">
        <w:rPr>
          <w:rFonts w:ascii="Times New Roman" w:eastAsia="Times New Roman" w:hAnsi="Times New Roman" w:cs="Times New Roman"/>
          <w:color w:val="000000"/>
          <w:sz w:val="24"/>
          <w:szCs w:val="24"/>
          <w:lang w:eastAsia="pt-BR"/>
        </w:rPr>
        <w:t xml:space="preserve">). </w:t>
      </w:r>
    </w:p>
    <w:p w14:paraId="230E1BE8" w14:textId="77777777" w:rsidR="00D41461" w:rsidRPr="00C24996" w:rsidRDefault="00D41461" w:rsidP="00C24996">
      <w:pPr>
        <w:spacing w:after="0" w:line="480" w:lineRule="auto"/>
        <w:ind w:firstLine="709"/>
        <w:jc w:val="both"/>
        <w:rPr>
          <w:rFonts w:ascii="Times New Roman" w:eastAsia="Times New Roman" w:hAnsi="Times New Roman" w:cs="Times New Roman"/>
          <w:color w:val="000000"/>
          <w:sz w:val="24"/>
          <w:szCs w:val="24"/>
          <w:lang w:eastAsia="pt-BR"/>
        </w:rPr>
      </w:pPr>
    </w:p>
    <w:p w14:paraId="40A1E47F" w14:textId="6F515B96" w:rsidR="006757FB" w:rsidRDefault="006757FB" w:rsidP="006757FB">
      <w:pPr>
        <w:spacing w:after="0" w:line="480" w:lineRule="auto"/>
        <w:ind w:firstLine="709"/>
        <w:jc w:val="both"/>
        <w:rPr>
          <w:rFonts w:ascii="Times New Roman" w:eastAsia="Times New Roman" w:hAnsi="Times New Roman" w:cs="Times New Roman"/>
          <w:i/>
          <w:noProof/>
          <w:sz w:val="24"/>
          <w:szCs w:val="24"/>
          <w:lang w:eastAsia="pt-BR"/>
        </w:rPr>
      </w:pPr>
      <w:r w:rsidRPr="006757FB">
        <w:rPr>
          <w:rFonts w:ascii="Times New Roman" w:eastAsia="Times New Roman" w:hAnsi="Times New Roman" w:cs="Times New Roman"/>
          <w:i/>
          <w:noProof/>
          <w:sz w:val="24"/>
          <w:szCs w:val="24"/>
          <w:highlight w:val="yellow"/>
          <w:lang w:eastAsia="pt-BR"/>
        </w:rPr>
        <w:lastRenderedPageBreak/>
        <w:t xml:space="preserve">Please insert </w:t>
      </w:r>
      <w:r>
        <w:rPr>
          <w:rFonts w:ascii="Times New Roman" w:eastAsia="Times New Roman" w:hAnsi="Times New Roman" w:cs="Times New Roman"/>
          <w:i/>
          <w:noProof/>
          <w:sz w:val="24"/>
          <w:szCs w:val="24"/>
          <w:highlight w:val="yellow"/>
          <w:lang w:eastAsia="pt-BR"/>
        </w:rPr>
        <w:t>figure 2</w:t>
      </w:r>
      <w:r w:rsidRPr="006757FB">
        <w:rPr>
          <w:rFonts w:ascii="Times New Roman" w:eastAsia="Times New Roman" w:hAnsi="Times New Roman" w:cs="Times New Roman"/>
          <w:i/>
          <w:noProof/>
          <w:sz w:val="24"/>
          <w:szCs w:val="24"/>
          <w:highlight w:val="yellow"/>
          <w:lang w:eastAsia="pt-BR"/>
        </w:rPr>
        <w:t xml:space="preserve"> here</w:t>
      </w:r>
    </w:p>
    <w:p w14:paraId="1F336E33" w14:textId="77777777" w:rsidR="00D41461" w:rsidRPr="00E04111" w:rsidRDefault="00D41461" w:rsidP="006757FB">
      <w:pPr>
        <w:spacing w:after="0" w:line="480" w:lineRule="auto"/>
        <w:ind w:firstLine="709"/>
        <w:jc w:val="both"/>
        <w:rPr>
          <w:rFonts w:ascii="Times New Roman" w:eastAsia="Times New Roman" w:hAnsi="Times New Roman" w:cs="Times New Roman"/>
          <w:i/>
          <w:noProof/>
          <w:sz w:val="24"/>
          <w:szCs w:val="24"/>
          <w:lang w:eastAsia="pt-BR"/>
        </w:rPr>
      </w:pPr>
    </w:p>
    <w:p w14:paraId="5A2EC757" w14:textId="4928474C" w:rsidR="00817B6A" w:rsidRDefault="000D19FC" w:rsidP="00C24996">
      <w:pPr>
        <w:spacing w:after="0" w:line="480" w:lineRule="auto"/>
        <w:ind w:firstLine="709"/>
        <w:jc w:val="both"/>
        <w:rPr>
          <w:rFonts w:ascii="Times New Roman" w:eastAsia="Times New Roman" w:hAnsi="Times New Roman" w:cs="Times New Roman"/>
          <w:color w:val="000000"/>
          <w:sz w:val="24"/>
          <w:szCs w:val="24"/>
          <w:lang w:eastAsia="pt-BR"/>
        </w:rPr>
      </w:pPr>
      <w:r w:rsidRPr="00C24996">
        <w:rPr>
          <w:rFonts w:ascii="Times New Roman" w:eastAsia="Times New Roman" w:hAnsi="Times New Roman" w:cs="Times New Roman"/>
          <w:color w:val="000000"/>
          <w:sz w:val="24"/>
          <w:szCs w:val="24"/>
          <w:lang w:eastAsia="pt-BR"/>
        </w:rPr>
        <w:t>To explore the causes of heterogeneity between the studies, we compared the subgroup categories of the main confounding factors. However, no significant difference between any subgroups was found, and there was a significantly higher sarcopenia OR for Parkinson’s disease compared to the control groups within any category tested (</w:t>
      </w:r>
      <w:r w:rsidRPr="00461694">
        <w:rPr>
          <w:rFonts w:ascii="Times New Roman" w:eastAsia="Times New Roman" w:hAnsi="Times New Roman" w:cs="Times New Roman"/>
          <w:b/>
          <w:color w:val="000000"/>
          <w:sz w:val="24"/>
          <w:szCs w:val="24"/>
          <w:lang w:eastAsia="pt-BR"/>
        </w:rPr>
        <w:t xml:space="preserve">Table </w:t>
      </w:r>
      <w:r w:rsidR="009C5AD6" w:rsidRPr="00461694">
        <w:rPr>
          <w:rFonts w:ascii="Times New Roman" w:eastAsia="Times New Roman" w:hAnsi="Times New Roman" w:cs="Times New Roman"/>
          <w:b/>
          <w:color w:val="000000"/>
          <w:sz w:val="24"/>
          <w:szCs w:val="24"/>
          <w:lang w:eastAsia="pt-BR"/>
        </w:rPr>
        <w:t>3</w:t>
      </w:r>
      <w:r w:rsidRPr="00C24996">
        <w:rPr>
          <w:rFonts w:ascii="Times New Roman" w:eastAsia="Times New Roman" w:hAnsi="Times New Roman" w:cs="Times New Roman"/>
          <w:color w:val="000000"/>
          <w:sz w:val="24"/>
          <w:szCs w:val="24"/>
          <w:lang w:eastAsia="pt-BR"/>
        </w:rPr>
        <w:t>).</w:t>
      </w:r>
    </w:p>
    <w:p w14:paraId="29440AFF" w14:textId="77777777" w:rsidR="000A51A1" w:rsidRPr="00C24996" w:rsidRDefault="000A51A1" w:rsidP="00C24996">
      <w:pPr>
        <w:spacing w:after="0" w:line="480" w:lineRule="auto"/>
        <w:ind w:firstLine="709"/>
        <w:jc w:val="both"/>
        <w:rPr>
          <w:rFonts w:ascii="Times New Roman" w:eastAsia="Times New Roman" w:hAnsi="Times New Roman" w:cs="Times New Roman"/>
          <w:sz w:val="24"/>
          <w:szCs w:val="24"/>
          <w:lang w:eastAsia="pt-BR"/>
        </w:rPr>
      </w:pPr>
    </w:p>
    <w:p w14:paraId="779CC06F" w14:textId="54065FE2" w:rsidR="00652D83" w:rsidRDefault="000D19FC" w:rsidP="0063561A">
      <w:pPr>
        <w:spacing w:after="0" w:line="480" w:lineRule="auto"/>
        <w:jc w:val="both"/>
        <w:rPr>
          <w:rFonts w:ascii="Times New Roman" w:eastAsia="Times New Roman" w:hAnsi="Times New Roman" w:cs="Times New Roman"/>
          <w:bCs/>
          <w:i/>
          <w:color w:val="000000"/>
          <w:sz w:val="24"/>
          <w:szCs w:val="24"/>
          <w:lang w:eastAsia="pt-BR"/>
        </w:rPr>
      </w:pPr>
      <w:r w:rsidRPr="00C24996">
        <w:rPr>
          <w:rFonts w:ascii="Times New Roman" w:eastAsia="Times New Roman" w:hAnsi="Times New Roman" w:cs="Times New Roman"/>
          <w:bCs/>
          <w:i/>
          <w:color w:val="000000"/>
          <w:sz w:val="24"/>
          <w:szCs w:val="24"/>
          <w:lang w:eastAsia="pt-BR"/>
        </w:rPr>
        <w:t>Age</w:t>
      </w:r>
    </w:p>
    <w:p w14:paraId="13994343" w14:textId="77777777" w:rsidR="00CD3B53" w:rsidRPr="0063561A" w:rsidRDefault="00CD3B53" w:rsidP="0063561A">
      <w:pPr>
        <w:spacing w:after="0" w:line="480" w:lineRule="auto"/>
        <w:jc w:val="both"/>
        <w:rPr>
          <w:rFonts w:ascii="Times New Roman" w:eastAsia="Times New Roman" w:hAnsi="Times New Roman" w:cs="Times New Roman"/>
          <w:bCs/>
          <w:i/>
          <w:color w:val="000000"/>
          <w:sz w:val="24"/>
          <w:szCs w:val="24"/>
          <w:lang w:eastAsia="pt-BR"/>
        </w:rPr>
      </w:pPr>
    </w:p>
    <w:p w14:paraId="081AE1A6" w14:textId="7221A2EB" w:rsidR="006757FB" w:rsidRDefault="006757FB" w:rsidP="006757FB">
      <w:pPr>
        <w:spacing w:after="0" w:line="480" w:lineRule="auto"/>
        <w:ind w:firstLine="709"/>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T</w:t>
      </w:r>
      <w:r w:rsidR="000D19FC" w:rsidRPr="00C24996">
        <w:rPr>
          <w:rFonts w:ascii="Times New Roman" w:eastAsia="Times New Roman" w:hAnsi="Times New Roman" w:cs="Times New Roman"/>
          <w:color w:val="000000"/>
          <w:sz w:val="24"/>
          <w:szCs w:val="24"/>
          <w:lang w:eastAsia="pt-BR"/>
        </w:rPr>
        <w:t>he</w:t>
      </w:r>
      <w:r w:rsidR="0097004E" w:rsidRPr="00C24996">
        <w:rPr>
          <w:rFonts w:ascii="Times New Roman" w:eastAsia="Times New Roman" w:hAnsi="Times New Roman" w:cs="Times New Roman"/>
          <w:color w:val="000000"/>
          <w:sz w:val="24"/>
          <w:szCs w:val="24"/>
          <w:lang w:eastAsia="pt-BR"/>
        </w:rPr>
        <w:t xml:space="preserve">re </w:t>
      </w:r>
      <w:r w:rsidR="0073308C" w:rsidRPr="00651ADC">
        <w:rPr>
          <w:rFonts w:ascii="Times New Roman" w:eastAsia="Times New Roman" w:hAnsi="Times New Roman" w:cs="Times New Roman"/>
          <w:color w:val="000000"/>
          <w:sz w:val="24"/>
          <w:szCs w:val="24"/>
          <w:highlight w:val="yellow"/>
          <w:lang w:eastAsia="pt-BR"/>
        </w:rPr>
        <w:t>was</w:t>
      </w:r>
      <w:r w:rsidR="00651ADC" w:rsidRPr="00651ADC">
        <w:rPr>
          <w:rFonts w:ascii="Times New Roman" w:eastAsia="Times New Roman" w:hAnsi="Times New Roman" w:cs="Times New Roman"/>
          <w:color w:val="000000"/>
          <w:sz w:val="24"/>
          <w:szCs w:val="24"/>
          <w:highlight w:val="yellow"/>
          <w:lang w:eastAsia="pt-BR"/>
        </w:rPr>
        <w:t xml:space="preserve"> tendency to</w:t>
      </w:r>
      <w:r w:rsidR="0097004E" w:rsidRPr="00C24996">
        <w:rPr>
          <w:rFonts w:ascii="Times New Roman" w:eastAsia="Times New Roman" w:hAnsi="Times New Roman" w:cs="Times New Roman"/>
          <w:color w:val="000000"/>
          <w:sz w:val="24"/>
          <w:szCs w:val="24"/>
          <w:lang w:eastAsia="pt-BR"/>
        </w:rPr>
        <w:t xml:space="preserve"> higher </w:t>
      </w:r>
      <w:r w:rsidR="000D19FC" w:rsidRPr="00C24996">
        <w:rPr>
          <w:rFonts w:ascii="Times New Roman" w:eastAsia="Times New Roman" w:hAnsi="Times New Roman" w:cs="Times New Roman"/>
          <w:color w:val="000000"/>
          <w:sz w:val="24"/>
          <w:szCs w:val="24"/>
          <w:lang w:eastAsia="pt-BR"/>
        </w:rPr>
        <w:t xml:space="preserve">chance of developing sarcopenia in </w:t>
      </w:r>
      <w:r>
        <w:rPr>
          <w:rFonts w:ascii="Times New Roman" w:eastAsia="Times New Roman" w:hAnsi="Times New Roman" w:cs="Times New Roman"/>
          <w:color w:val="000000"/>
          <w:sz w:val="24"/>
          <w:szCs w:val="24"/>
          <w:lang w:eastAsia="pt-BR"/>
        </w:rPr>
        <w:t xml:space="preserve">in patients </w:t>
      </w:r>
      <w:r w:rsidR="000D19FC" w:rsidRPr="00C24996">
        <w:rPr>
          <w:rFonts w:ascii="Times New Roman" w:eastAsia="Times New Roman" w:hAnsi="Times New Roman" w:cs="Times New Roman"/>
          <w:color w:val="000000"/>
          <w:sz w:val="24"/>
          <w:szCs w:val="24"/>
          <w:lang w:eastAsia="pt-BR"/>
        </w:rPr>
        <w:t>aged &gt;</w:t>
      </w:r>
      <w:r w:rsidR="00D766C6" w:rsidRPr="00C24996">
        <w:rPr>
          <w:rFonts w:ascii="Times New Roman" w:eastAsia="Times New Roman" w:hAnsi="Times New Roman" w:cs="Times New Roman"/>
          <w:color w:val="000000"/>
          <w:sz w:val="24"/>
          <w:szCs w:val="24"/>
          <w:lang w:eastAsia="pt-BR"/>
        </w:rPr>
        <w:t xml:space="preserve"> </w:t>
      </w:r>
      <w:r w:rsidR="000D19FC" w:rsidRPr="00C24996">
        <w:rPr>
          <w:rFonts w:ascii="Times New Roman" w:eastAsia="Times New Roman" w:hAnsi="Times New Roman" w:cs="Times New Roman"/>
          <w:color w:val="000000"/>
          <w:sz w:val="24"/>
          <w:szCs w:val="24"/>
          <w:lang w:eastAsia="pt-BR"/>
        </w:rPr>
        <w:t>71 years</w:t>
      </w:r>
      <w:r>
        <w:rPr>
          <w:rFonts w:ascii="Times New Roman" w:eastAsia="Times New Roman" w:hAnsi="Times New Roman" w:cs="Times New Roman"/>
          <w:color w:val="000000"/>
          <w:sz w:val="24"/>
          <w:szCs w:val="24"/>
          <w:lang w:eastAsia="pt-BR"/>
        </w:rPr>
        <w:t xml:space="preserve"> compared to </w:t>
      </w:r>
      <w:r w:rsidRPr="00C24996">
        <w:rPr>
          <w:rFonts w:ascii="Times New Roman" w:eastAsia="Times New Roman" w:hAnsi="Times New Roman" w:cs="Times New Roman"/>
          <w:color w:val="202124"/>
          <w:sz w:val="24"/>
          <w:szCs w:val="24"/>
          <w:lang w:eastAsia="pt-BR"/>
        </w:rPr>
        <w:t>≥</w:t>
      </w:r>
      <w:r w:rsidRPr="00C24996">
        <w:rPr>
          <w:rFonts w:ascii="Times New Roman" w:eastAsia="Times New Roman" w:hAnsi="Times New Roman" w:cs="Times New Roman"/>
          <w:color w:val="000000"/>
          <w:sz w:val="24"/>
          <w:szCs w:val="24"/>
          <w:lang w:eastAsia="pt-BR"/>
        </w:rPr>
        <w:t xml:space="preserve"> 71 </w:t>
      </w:r>
      <w:r>
        <w:rPr>
          <w:rFonts w:ascii="Times New Roman" w:eastAsia="Times New Roman" w:hAnsi="Times New Roman" w:cs="Times New Roman"/>
          <w:color w:val="000000"/>
          <w:sz w:val="24"/>
          <w:szCs w:val="24"/>
          <w:lang w:eastAsia="pt-BR"/>
        </w:rPr>
        <w:t>years</w:t>
      </w:r>
      <w:r w:rsidRPr="00651ADC">
        <w:rPr>
          <w:rFonts w:ascii="Times New Roman" w:eastAsia="Times New Roman" w:hAnsi="Times New Roman" w:cs="Times New Roman"/>
          <w:color w:val="000000"/>
          <w:sz w:val="24"/>
          <w:szCs w:val="24"/>
          <w:highlight w:val="yellow"/>
          <w:lang w:eastAsia="pt-BR"/>
        </w:rPr>
        <w:t xml:space="preserve">(P-value = </w:t>
      </w:r>
      <w:r w:rsidRPr="00651ADC">
        <w:rPr>
          <w:rFonts w:ascii="Times New Roman" w:eastAsia="Times New Roman" w:hAnsi="Times New Roman" w:cs="Times New Roman"/>
          <w:sz w:val="24"/>
          <w:szCs w:val="24"/>
          <w:highlight w:val="yellow"/>
        </w:rPr>
        <w:t>0.08</w:t>
      </w:r>
      <w:r w:rsidRPr="00651ADC">
        <w:rPr>
          <w:rFonts w:ascii="Times New Roman" w:eastAsia="Times New Roman" w:hAnsi="Times New Roman" w:cs="Times New Roman"/>
          <w:color w:val="000000"/>
          <w:sz w:val="24"/>
          <w:szCs w:val="24"/>
          <w:highlight w:val="yellow"/>
          <w:lang w:eastAsia="pt-BR"/>
        </w:rPr>
        <w:t>)</w:t>
      </w:r>
      <w:r w:rsidR="000D19FC" w:rsidRPr="00651ADC">
        <w:rPr>
          <w:rFonts w:ascii="Times New Roman" w:eastAsia="Times New Roman" w:hAnsi="Times New Roman" w:cs="Times New Roman"/>
          <w:color w:val="000000"/>
          <w:sz w:val="24"/>
          <w:szCs w:val="24"/>
          <w:highlight w:val="yellow"/>
          <w:lang w:eastAsia="pt-BR"/>
        </w:rPr>
        <w:t>.</w:t>
      </w:r>
      <w:r w:rsidRPr="006757FB">
        <w:rPr>
          <w:rFonts w:ascii="Times New Roman" w:eastAsia="Times New Roman" w:hAnsi="Times New Roman" w:cs="Times New Roman"/>
          <w:color w:val="000000"/>
          <w:sz w:val="24"/>
          <w:szCs w:val="24"/>
          <w:lang w:eastAsia="pt-BR"/>
        </w:rPr>
        <w:t xml:space="preserve"> </w:t>
      </w:r>
      <w:r w:rsidRPr="006757FB">
        <w:rPr>
          <w:rFonts w:ascii="Times New Roman" w:eastAsia="Times New Roman" w:hAnsi="Times New Roman" w:cs="Times New Roman"/>
          <w:color w:val="000000"/>
          <w:sz w:val="24"/>
          <w:szCs w:val="24"/>
          <w:highlight w:val="yellow"/>
          <w:lang w:eastAsia="pt-BR"/>
        </w:rPr>
        <w:t xml:space="preserve">The </w:t>
      </w:r>
      <w:r>
        <w:rPr>
          <w:rFonts w:ascii="Times New Roman" w:eastAsia="Times New Roman" w:hAnsi="Times New Roman" w:cs="Times New Roman"/>
          <w:color w:val="000000"/>
          <w:sz w:val="24"/>
          <w:szCs w:val="24"/>
          <w:highlight w:val="yellow"/>
          <w:lang w:eastAsia="pt-BR"/>
        </w:rPr>
        <w:t>older</w:t>
      </w:r>
      <w:r w:rsidRPr="006757FB">
        <w:rPr>
          <w:rFonts w:ascii="Times New Roman" w:eastAsia="Times New Roman" w:hAnsi="Times New Roman" w:cs="Times New Roman"/>
          <w:color w:val="000000"/>
          <w:sz w:val="24"/>
          <w:szCs w:val="24"/>
          <w:highlight w:val="yellow"/>
          <w:lang w:eastAsia="pt-BR"/>
        </w:rPr>
        <w:t xml:space="preserve"> group</w:t>
      </w:r>
      <w:r w:rsidRPr="00C24996">
        <w:rPr>
          <w:rFonts w:ascii="Times New Roman" w:eastAsia="Times New Roman" w:hAnsi="Times New Roman" w:cs="Times New Roman"/>
          <w:color w:val="000000"/>
          <w:sz w:val="24"/>
          <w:szCs w:val="24"/>
          <w:lang w:eastAsia="pt-BR"/>
        </w:rPr>
        <w:t xml:space="preserve"> has a four-fold higher probability of developing sarcopenia (</w:t>
      </w:r>
      <w:r w:rsidRPr="00461694">
        <w:rPr>
          <w:rFonts w:ascii="Times New Roman" w:eastAsia="Times New Roman" w:hAnsi="Times New Roman" w:cs="Times New Roman"/>
          <w:b/>
          <w:color w:val="000000"/>
          <w:sz w:val="24"/>
          <w:szCs w:val="24"/>
          <w:lang w:eastAsia="pt-BR"/>
        </w:rPr>
        <w:t>Table 3</w:t>
      </w:r>
      <w:r w:rsidRPr="00C24996">
        <w:rPr>
          <w:rFonts w:ascii="Times New Roman" w:eastAsia="Times New Roman" w:hAnsi="Times New Roman" w:cs="Times New Roman"/>
          <w:color w:val="000000"/>
          <w:sz w:val="24"/>
          <w:szCs w:val="24"/>
          <w:lang w:eastAsia="pt-BR"/>
        </w:rPr>
        <w:t>).</w:t>
      </w:r>
    </w:p>
    <w:p w14:paraId="1405E1BB" w14:textId="0A4F48B1" w:rsidR="000A51A1" w:rsidRPr="000A51A1" w:rsidRDefault="000A51A1" w:rsidP="000A51A1">
      <w:pPr>
        <w:spacing w:after="0" w:line="480" w:lineRule="auto"/>
        <w:ind w:firstLine="709"/>
        <w:jc w:val="both"/>
        <w:rPr>
          <w:rFonts w:ascii="Times New Roman" w:eastAsia="Times New Roman" w:hAnsi="Times New Roman" w:cs="Times New Roman"/>
          <w:color w:val="000000"/>
          <w:sz w:val="24"/>
          <w:szCs w:val="24"/>
          <w:lang w:eastAsia="pt-BR"/>
        </w:rPr>
      </w:pPr>
    </w:p>
    <w:p w14:paraId="1A6DA596" w14:textId="48C84420" w:rsidR="006757FB" w:rsidRPr="00E04111" w:rsidRDefault="006757FB" w:rsidP="006757FB">
      <w:pPr>
        <w:spacing w:after="0" w:line="480" w:lineRule="auto"/>
        <w:ind w:firstLine="709"/>
        <w:jc w:val="both"/>
        <w:rPr>
          <w:rFonts w:ascii="Times New Roman" w:eastAsia="Times New Roman" w:hAnsi="Times New Roman" w:cs="Times New Roman"/>
          <w:i/>
          <w:noProof/>
          <w:sz w:val="24"/>
          <w:szCs w:val="24"/>
          <w:lang w:eastAsia="pt-BR"/>
        </w:rPr>
      </w:pPr>
      <w:r w:rsidRPr="006757FB">
        <w:rPr>
          <w:rFonts w:ascii="Times New Roman" w:eastAsia="Times New Roman" w:hAnsi="Times New Roman" w:cs="Times New Roman"/>
          <w:i/>
          <w:noProof/>
          <w:sz w:val="24"/>
          <w:szCs w:val="24"/>
          <w:highlight w:val="yellow"/>
          <w:lang w:eastAsia="pt-BR"/>
        </w:rPr>
        <w:t xml:space="preserve">Please insert </w:t>
      </w:r>
      <w:r>
        <w:rPr>
          <w:rFonts w:ascii="Times New Roman" w:eastAsia="Times New Roman" w:hAnsi="Times New Roman" w:cs="Times New Roman"/>
          <w:i/>
          <w:noProof/>
          <w:sz w:val="24"/>
          <w:szCs w:val="24"/>
          <w:highlight w:val="yellow"/>
          <w:lang w:eastAsia="pt-BR"/>
        </w:rPr>
        <w:t>table</w:t>
      </w:r>
      <w:r w:rsidRPr="006757FB">
        <w:rPr>
          <w:rFonts w:ascii="Times New Roman" w:eastAsia="Times New Roman" w:hAnsi="Times New Roman" w:cs="Times New Roman"/>
          <w:i/>
          <w:noProof/>
          <w:sz w:val="24"/>
          <w:szCs w:val="24"/>
          <w:highlight w:val="yellow"/>
          <w:lang w:eastAsia="pt-BR"/>
        </w:rPr>
        <w:t xml:space="preserve"> 3 here</w:t>
      </w:r>
    </w:p>
    <w:p w14:paraId="77407686" w14:textId="77777777" w:rsidR="007447F3" w:rsidRDefault="007447F3" w:rsidP="000A51A1">
      <w:pPr>
        <w:spacing w:after="0" w:line="480" w:lineRule="auto"/>
        <w:jc w:val="both"/>
        <w:rPr>
          <w:rFonts w:ascii="Times New Roman" w:eastAsia="Times New Roman" w:hAnsi="Times New Roman" w:cs="Times New Roman"/>
          <w:color w:val="000000"/>
          <w:sz w:val="24"/>
          <w:szCs w:val="24"/>
          <w:lang w:eastAsia="pt-BR"/>
        </w:rPr>
      </w:pPr>
    </w:p>
    <w:p w14:paraId="63D6A30A" w14:textId="6C4A3E2F" w:rsidR="00817B6A" w:rsidRPr="00C24996" w:rsidRDefault="000D19FC" w:rsidP="000A51A1">
      <w:pPr>
        <w:spacing w:after="0" w:line="480" w:lineRule="auto"/>
        <w:jc w:val="both"/>
        <w:rPr>
          <w:rFonts w:ascii="Times New Roman" w:eastAsia="Times New Roman" w:hAnsi="Times New Roman" w:cs="Times New Roman"/>
          <w:bCs/>
          <w:i/>
          <w:color w:val="000000"/>
          <w:sz w:val="24"/>
          <w:szCs w:val="24"/>
          <w:lang w:eastAsia="pt-BR"/>
        </w:rPr>
      </w:pPr>
      <w:r w:rsidRPr="00C24996">
        <w:rPr>
          <w:rFonts w:ascii="Times New Roman" w:eastAsia="Times New Roman" w:hAnsi="Times New Roman" w:cs="Times New Roman"/>
          <w:bCs/>
          <w:i/>
          <w:color w:val="000000"/>
          <w:sz w:val="24"/>
          <w:szCs w:val="24"/>
          <w:lang w:eastAsia="pt-BR"/>
        </w:rPr>
        <w:t xml:space="preserve">Instruments of </w:t>
      </w:r>
      <w:r w:rsidR="00B74277" w:rsidRPr="00C24996">
        <w:rPr>
          <w:rFonts w:ascii="Times New Roman" w:eastAsia="Times New Roman" w:hAnsi="Times New Roman" w:cs="Times New Roman"/>
          <w:bCs/>
          <w:i/>
          <w:color w:val="000000"/>
          <w:sz w:val="24"/>
          <w:szCs w:val="24"/>
          <w:lang w:eastAsia="pt-BR"/>
        </w:rPr>
        <w:t>s</w:t>
      </w:r>
      <w:r w:rsidRPr="00C24996">
        <w:rPr>
          <w:rFonts w:ascii="Times New Roman" w:eastAsia="Times New Roman" w:hAnsi="Times New Roman" w:cs="Times New Roman"/>
          <w:bCs/>
          <w:i/>
          <w:color w:val="000000"/>
          <w:sz w:val="24"/>
          <w:szCs w:val="24"/>
          <w:lang w:eastAsia="pt-BR"/>
        </w:rPr>
        <w:t>arcopenia</w:t>
      </w:r>
    </w:p>
    <w:p w14:paraId="42497022" w14:textId="77777777" w:rsidR="00652D83" w:rsidRPr="00C24996" w:rsidRDefault="00652D83" w:rsidP="00C24996">
      <w:pPr>
        <w:spacing w:after="0" w:line="480" w:lineRule="auto"/>
        <w:ind w:firstLine="709"/>
        <w:jc w:val="both"/>
        <w:rPr>
          <w:rFonts w:ascii="Times New Roman" w:eastAsia="Times New Roman" w:hAnsi="Times New Roman" w:cs="Times New Roman"/>
          <w:sz w:val="24"/>
          <w:szCs w:val="24"/>
          <w:lang w:eastAsia="pt-BR"/>
        </w:rPr>
      </w:pPr>
    </w:p>
    <w:p w14:paraId="12304893" w14:textId="02C857D0" w:rsidR="00696986" w:rsidRDefault="000D19FC" w:rsidP="00C24996">
      <w:pPr>
        <w:spacing w:after="0" w:line="480" w:lineRule="auto"/>
        <w:ind w:firstLine="709"/>
        <w:jc w:val="both"/>
        <w:rPr>
          <w:rFonts w:ascii="Times New Roman" w:eastAsia="Times New Roman" w:hAnsi="Times New Roman" w:cs="Times New Roman"/>
          <w:color w:val="000000"/>
          <w:sz w:val="24"/>
          <w:szCs w:val="24"/>
          <w:lang w:eastAsia="pt-BR"/>
        </w:rPr>
      </w:pPr>
      <w:r w:rsidRPr="00C24996">
        <w:rPr>
          <w:rFonts w:ascii="Times New Roman" w:eastAsia="Times New Roman" w:hAnsi="Times New Roman" w:cs="Times New Roman"/>
          <w:color w:val="000000"/>
          <w:sz w:val="24"/>
          <w:szCs w:val="24"/>
          <w:lang w:eastAsia="pt-BR"/>
        </w:rPr>
        <w:t xml:space="preserve">In the present meta-analysis, we investigated whether different instruments used to measure sarcopenia could have an impact on the prevalence of sarcopenia. </w:t>
      </w:r>
      <w:r w:rsidR="00984B2E" w:rsidRPr="00C24996">
        <w:rPr>
          <w:rFonts w:ascii="Times New Roman" w:eastAsia="Times New Roman" w:hAnsi="Times New Roman" w:cs="Times New Roman"/>
          <w:color w:val="000000"/>
          <w:sz w:val="24"/>
          <w:szCs w:val="24"/>
          <w:lang w:eastAsia="pt-BR"/>
        </w:rPr>
        <w:t xml:space="preserve">The results revealed no significant difference between </w:t>
      </w:r>
      <w:r w:rsidRPr="00C24996">
        <w:rPr>
          <w:rFonts w:ascii="Times New Roman" w:eastAsia="Times New Roman" w:hAnsi="Times New Roman" w:cs="Times New Roman"/>
          <w:color w:val="000000"/>
          <w:sz w:val="24"/>
          <w:szCs w:val="24"/>
          <w:lang w:eastAsia="pt-BR"/>
        </w:rPr>
        <w:t>multiple v</w:t>
      </w:r>
      <w:r w:rsidR="00B74277" w:rsidRPr="00C24996">
        <w:rPr>
          <w:rFonts w:ascii="Times New Roman" w:eastAsia="Times New Roman" w:hAnsi="Times New Roman" w:cs="Times New Roman"/>
          <w:color w:val="000000"/>
          <w:sz w:val="24"/>
          <w:szCs w:val="24"/>
          <w:lang w:eastAsia="pt-BR"/>
        </w:rPr>
        <w:t xml:space="preserve">ersus </w:t>
      </w:r>
      <w:r w:rsidRPr="006757FB">
        <w:rPr>
          <w:rFonts w:ascii="Times New Roman" w:eastAsia="Times New Roman" w:hAnsi="Times New Roman" w:cs="Times New Roman"/>
          <w:color w:val="000000"/>
          <w:sz w:val="24"/>
          <w:szCs w:val="24"/>
          <w:highlight w:val="yellow"/>
          <w:lang w:eastAsia="pt-BR"/>
        </w:rPr>
        <w:t>single assessment</w:t>
      </w:r>
      <w:r w:rsidR="006757FB" w:rsidRPr="006757FB">
        <w:rPr>
          <w:rFonts w:ascii="Times New Roman" w:eastAsia="Times New Roman" w:hAnsi="Times New Roman" w:cs="Times New Roman"/>
          <w:color w:val="000000"/>
          <w:sz w:val="24"/>
          <w:szCs w:val="24"/>
          <w:highlight w:val="yellow"/>
          <w:lang w:eastAsia="pt-BR"/>
        </w:rPr>
        <w:t>s</w:t>
      </w:r>
      <w:r w:rsidRPr="00C24996">
        <w:rPr>
          <w:rFonts w:ascii="Times New Roman" w:eastAsia="Times New Roman" w:hAnsi="Times New Roman" w:cs="Times New Roman"/>
          <w:color w:val="000000"/>
          <w:sz w:val="24"/>
          <w:szCs w:val="24"/>
          <w:lang w:eastAsia="pt-BR"/>
        </w:rPr>
        <w:t xml:space="preserve"> of sarcopenia (P</w:t>
      </w:r>
      <w:r w:rsidR="00B74277" w:rsidRPr="00C24996">
        <w:rPr>
          <w:rFonts w:ascii="Times New Roman" w:eastAsia="Times New Roman" w:hAnsi="Times New Roman" w:cs="Times New Roman"/>
          <w:color w:val="000000"/>
          <w:sz w:val="24"/>
          <w:szCs w:val="24"/>
          <w:lang w:eastAsia="pt-BR"/>
        </w:rPr>
        <w:t xml:space="preserve"> </w:t>
      </w:r>
      <w:r w:rsidRPr="00C24996">
        <w:rPr>
          <w:rFonts w:ascii="Times New Roman" w:eastAsia="Times New Roman" w:hAnsi="Times New Roman" w:cs="Times New Roman"/>
          <w:color w:val="000000"/>
          <w:sz w:val="24"/>
          <w:szCs w:val="24"/>
          <w:lang w:eastAsia="pt-BR"/>
        </w:rPr>
        <w:t>=</w:t>
      </w:r>
      <w:r w:rsidR="00B74277" w:rsidRPr="00C24996">
        <w:rPr>
          <w:rFonts w:ascii="Times New Roman" w:eastAsia="Times New Roman" w:hAnsi="Times New Roman" w:cs="Times New Roman"/>
          <w:color w:val="000000"/>
          <w:sz w:val="24"/>
          <w:szCs w:val="24"/>
          <w:lang w:eastAsia="pt-BR"/>
        </w:rPr>
        <w:t xml:space="preserve"> </w:t>
      </w:r>
      <w:r w:rsidRPr="00C24996">
        <w:rPr>
          <w:rFonts w:ascii="Times New Roman" w:eastAsia="Times New Roman" w:hAnsi="Times New Roman" w:cs="Times New Roman"/>
          <w:color w:val="000000"/>
          <w:sz w:val="24"/>
          <w:szCs w:val="24"/>
          <w:lang w:eastAsia="pt-BR"/>
        </w:rPr>
        <w:t xml:space="preserve">0.45), </w:t>
      </w:r>
      <w:r w:rsidR="00984B2E" w:rsidRPr="00C24996">
        <w:rPr>
          <w:rFonts w:ascii="Times New Roman" w:eastAsia="Times New Roman" w:hAnsi="Times New Roman" w:cs="Times New Roman"/>
          <w:color w:val="000000"/>
          <w:sz w:val="24"/>
          <w:szCs w:val="24"/>
          <w:lang w:eastAsia="pt-BR"/>
        </w:rPr>
        <w:t xml:space="preserve">with </w:t>
      </w:r>
      <w:r w:rsidRPr="00C24996">
        <w:rPr>
          <w:rFonts w:ascii="Times New Roman" w:eastAsia="Times New Roman" w:hAnsi="Times New Roman" w:cs="Times New Roman"/>
          <w:color w:val="000000"/>
          <w:sz w:val="24"/>
          <w:szCs w:val="24"/>
          <w:lang w:eastAsia="pt-BR"/>
        </w:rPr>
        <w:t xml:space="preserve">OR </w:t>
      </w:r>
      <w:r w:rsidR="00B74277" w:rsidRPr="00C24996">
        <w:rPr>
          <w:rFonts w:ascii="Times New Roman" w:eastAsia="Times New Roman" w:hAnsi="Times New Roman" w:cs="Times New Roman"/>
          <w:color w:val="000000"/>
          <w:sz w:val="24"/>
          <w:szCs w:val="24"/>
          <w:lang w:eastAsia="pt-BR"/>
        </w:rPr>
        <w:t xml:space="preserve">of </w:t>
      </w:r>
      <w:r w:rsidRPr="00C24996">
        <w:rPr>
          <w:rFonts w:ascii="Times New Roman" w:eastAsia="Times New Roman" w:hAnsi="Times New Roman" w:cs="Times New Roman"/>
          <w:color w:val="000000"/>
          <w:sz w:val="24"/>
          <w:szCs w:val="24"/>
          <w:lang w:eastAsia="pt-BR"/>
        </w:rPr>
        <w:t xml:space="preserve">2.3 </w:t>
      </w:r>
      <w:r w:rsidR="00B74277" w:rsidRPr="00C24996">
        <w:rPr>
          <w:rFonts w:ascii="Times New Roman" w:eastAsia="Times New Roman" w:hAnsi="Times New Roman" w:cs="Times New Roman"/>
          <w:color w:val="000000"/>
          <w:sz w:val="24"/>
          <w:szCs w:val="24"/>
          <w:lang w:eastAsia="pt-BR"/>
        </w:rPr>
        <w:t>(</w:t>
      </w:r>
      <w:r w:rsidRPr="00C24996">
        <w:rPr>
          <w:rFonts w:ascii="Times New Roman" w:eastAsia="Times New Roman" w:hAnsi="Times New Roman" w:cs="Times New Roman"/>
          <w:color w:val="000000"/>
          <w:sz w:val="24"/>
          <w:szCs w:val="24"/>
          <w:lang w:eastAsia="pt-BR"/>
        </w:rPr>
        <w:t>1.6; 3.27</w:t>
      </w:r>
      <w:r w:rsidR="00B74277" w:rsidRPr="00C24996">
        <w:rPr>
          <w:rFonts w:ascii="Times New Roman" w:eastAsia="Times New Roman" w:hAnsi="Times New Roman" w:cs="Times New Roman"/>
          <w:color w:val="000000"/>
          <w:sz w:val="24"/>
          <w:szCs w:val="24"/>
          <w:lang w:eastAsia="pt-BR"/>
        </w:rPr>
        <w:t>)</w:t>
      </w:r>
      <w:r w:rsidRPr="00C24996">
        <w:rPr>
          <w:rFonts w:ascii="Times New Roman" w:eastAsia="Times New Roman" w:hAnsi="Times New Roman" w:cs="Times New Roman"/>
          <w:color w:val="000000"/>
          <w:sz w:val="24"/>
          <w:szCs w:val="24"/>
          <w:lang w:eastAsia="pt-BR"/>
        </w:rPr>
        <w:t xml:space="preserve"> and 3.1 </w:t>
      </w:r>
      <w:r w:rsidR="00B74277" w:rsidRPr="00C24996">
        <w:rPr>
          <w:rFonts w:ascii="Times New Roman" w:eastAsia="Times New Roman" w:hAnsi="Times New Roman" w:cs="Times New Roman"/>
          <w:color w:val="000000"/>
          <w:sz w:val="24"/>
          <w:szCs w:val="24"/>
          <w:lang w:eastAsia="pt-BR"/>
        </w:rPr>
        <w:t>(</w:t>
      </w:r>
      <w:r w:rsidRPr="00C24996">
        <w:rPr>
          <w:rFonts w:ascii="Times New Roman" w:eastAsia="Times New Roman" w:hAnsi="Times New Roman" w:cs="Times New Roman"/>
          <w:color w:val="000000"/>
          <w:sz w:val="24"/>
          <w:szCs w:val="24"/>
          <w:lang w:eastAsia="pt-BR"/>
        </w:rPr>
        <w:t>1.5; 6.24</w:t>
      </w:r>
      <w:r w:rsidR="00B74277" w:rsidRPr="00C24996">
        <w:rPr>
          <w:rFonts w:ascii="Times New Roman" w:eastAsia="Times New Roman" w:hAnsi="Times New Roman" w:cs="Times New Roman"/>
          <w:color w:val="000000"/>
          <w:sz w:val="24"/>
          <w:szCs w:val="24"/>
          <w:lang w:eastAsia="pt-BR"/>
        </w:rPr>
        <w:t>)</w:t>
      </w:r>
      <w:r w:rsidR="00984B2E" w:rsidRPr="00C24996">
        <w:rPr>
          <w:rFonts w:ascii="Times New Roman" w:eastAsia="Times New Roman" w:hAnsi="Times New Roman" w:cs="Times New Roman"/>
          <w:color w:val="000000"/>
          <w:sz w:val="24"/>
          <w:szCs w:val="24"/>
          <w:lang w:eastAsia="pt-BR"/>
        </w:rPr>
        <w:t>, respectively (</w:t>
      </w:r>
      <w:r w:rsidR="00984B2E" w:rsidRPr="00461694">
        <w:rPr>
          <w:rFonts w:ascii="Times New Roman" w:eastAsia="Times New Roman" w:hAnsi="Times New Roman" w:cs="Times New Roman"/>
          <w:b/>
          <w:color w:val="000000"/>
          <w:sz w:val="24"/>
          <w:szCs w:val="24"/>
          <w:lang w:eastAsia="pt-BR"/>
        </w:rPr>
        <w:t xml:space="preserve">Table </w:t>
      </w:r>
      <w:r w:rsidR="004C1BE0" w:rsidRPr="00461694">
        <w:rPr>
          <w:rFonts w:ascii="Times New Roman" w:eastAsia="Times New Roman" w:hAnsi="Times New Roman" w:cs="Times New Roman"/>
          <w:b/>
          <w:color w:val="000000"/>
          <w:sz w:val="24"/>
          <w:szCs w:val="24"/>
          <w:lang w:eastAsia="pt-BR"/>
        </w:rPr>
        <w:t>3</w:t>
      </w:r>
      <w:r w:rsidR="00984B2E" w:rsidRPr="00C24996">
        <w:rPr>
          <w:rFonts w:ascii="Times New Roman" w:eastAsia="Times New Roman" w:hAnsi="Times New Roman" w:cs="Times New Roman"/>
          <w:color w:val="000000"/>
          <w:sz w:val="24"/>
          <w:szCs w:val="24"/>
          <w:lang w:eastAsia="pt-BR"/>
        </w:rPr>
        <w:t>)</w:t>
      </w:r>
      <w:r w:rsidRPr="00C24996">
        <w:rPr>
          <w:rFonts w:ascii="Times New Roman" w:eastAsia="Times New Roman" w:hAnsi="Times New Roman" w:cs="Times New Roman"/>
          <w:color w:val="000000"/>
          <w:sz w:val="24"/>
          <w:szCs w:val="24"/>
          <w:lang w:eastAsia="pt-BR"/>
        </w:rPr>
        <w:t>.</w:t>
      </w:r>
    </w:p>
    <w:p w14:paraId="4C3C0EC7" w14:textId="77777777" w:rsidR="00461694" w:rsidRPr="00C24996" w:rsidRDefault="00461694" w:rsidP="00C24996">
      <w:pPr>
        <w:spacing w:after="0" w:line="480" w:lineRule="auto"/>
        <w:ind w:firstLine="709"/>
        <w:jc w:val="both"/>
        <w:rPr>
          <w:rFonts w:ascii="Times New Roman" w:eastAsia="Times New Roman" w:hAnsi="Times New Roman" w:cs="Times New Roman"/>
          <w:sz w:val="24"/>
          <w:szCs w:val="24"/>
          <w:lang w:eastAsia="pt-BR"/>
        </w:rPr>
      </w:pPr>
    </w:p>
    <w:p w14:paraId="0EAA5944" w14:textId="2DA6CFE2" w:rsidR="005C272E" w:rsidRPr="00C24996" w:rsidRDefault="000D19FC" w:rsidP="000A51A1">
      <w:pPr>
        <w:spacing w:after="0" w:line="480" w:lineRule="auto"/>
        <w:jc w:val="both"/>
        <w:rPr>
          <w:rFonts w:ascii="Times New Roman" w:eastAsia="Times New Roman" w:hAnsi="Times New Roman" w:cs="Times New Roman"/>
          <w:bCs/>
          <w:i/>
          <w:color w:val="000000"/>
          <w:sz w:val="24"/>
          <w:szCs w:val="24"/>
          <w:lang w:eastAsia="pt-BR"/>
        </w:rPr>
      </w:pPr>
      <w:r w:rsidRPr="00C24996">
        <w:rPr>
          <w:rFonts w:ascii="Times New Roman" w:eastAsia="Times New Roman" w:hAnsi="Times New Roman" w:cs="Times New Roman"/>
          <w:bCs/>
          <w:i/>
          <w:color w:val="000000"/>
          <w:sz w:val="24"/>
          <w:szCs w:val="24"/>
          <w:lang w:eastAsia="pt-BR"/>
        </w:rPr>
        <w:t>Sex</w:t>
      </w:r>
    </w:p>
    <w:p w14:paraId="5ED72CB6" w14:textId="77777777" w:rsidR="00652D83" w:rsidRPr="00C24996" w:rsidRDefault="00652D83" w:rsidP="00C24996">
      <w:pPr>
        <w:spacing w:after="0" w:line="480" w:lineRule="auto"/>
        <w:ind w:firstLine="709"/>
        <w:jc w:val="both"/>
        <w:rPr>
          <w:rFonts w:ascii="Times New Roman" w:eastAsia="Times New Roman" w:hAnsi="Times New Roman" w:cs="Times New Roman"/>
          <w:sz w:val="24"/>
          <w:szCs w:val="24"/>
          <w:lang w:eastAsia="pt-BR"/>
        </w:rPr>
      </w:pPr>
    </w:p>
    <w:p w14:paraId="3446D8CD" w14:textId="61D397CE" w:rsidR="00817B6A" w:rsidRPr="00C24996" w:rsidRDefault="006757FB" w:rsidP="00C24996">
      <w:pPr>
        <w:spacing w:after="0" w:line="480" w:lineRule="auto"/>
        <w:ind w:firstLine="709"/>
        <w:jc w:val="both"/>
        <w:rPr>
          <w:rFonts w:ascii="Times New Roman" w:eastAsia="Times New Roman" w:hAnsi="Times New Roman" w:cs="Times New Roman"/>
          <w:color w:val="000000"/>
          <w:sz w:val="24"/>
          <w:szCs w:val="24"/>
          <w:lang w:eastAsia="pt-BR"/>
        </w:rPr>
      </w:pPr>
      <w:r w:rsidRPr="006757FB">
        <w:rPr>
          <w:rFonts w:ascii="Times New Roman" w:eastAsia="Times New Roman" w:hAnsi="Times New Roman" w:cs="Times New Roman"/>
          <w:color w:val="000000"/>
          <w:sz w:val="24"/>
          <w:szCs w:val="24"/>
          <w:highlight w:val="yellow"/>
          <w:lang w:eastAsia="pt-BR"/>
        </w:rPr>
        <w:t xml:space="preserve">Sex subgroup analysis, </w:t>
      </w:r>
      <w:r w:rsidR="000D19FC" w:rsidRPr="006757FB">
        <w:rPr>
          <w:rFonts w:ascii="Times New Roman" w:eastAsia="Times New Roman" w:hAnsi="Times New Roman" w:cs="Times New Roman"/>
          <w:color w:val="000000"/>
          <w:sz w:val="24"/>
          <w:szCs w:val="24"/>
          <w:highlight w:val="yellow"/>
          <w:lang w:eastAsia="pt-BR"/>
        </w:rPr>
        <w:t xml:space="preserve">did not reveal </w:t>
      </w:r>
      <w:r w:rsidRPr="006757FB">
        <w:rPr>
          <w:rFonts w:ascii="Times New Roman" w:eastAsia="Times New Roman" w:hAnsi="Times New Roman" w:cs="Times New Roman"/>
          <w:color w:val="000000"/>
          <w:sz w:val="24"/>
          <w:szCs w:val="24"/>
          <w:highlight w:val="yellow"/>
          <w:lang w:eastAsia="pt-BR"/>
        </w:rPr>
        <w:t>differences between sarcopenia prevalence in men and women</w:t>
      </w:r>
      <w:r w:rsidR="000D19FC" w:rsidRPr="006757FB">
        <w:rPr>
          <w:rFonts w:ascii="Times New Roman" w:eastAsia="Times New Roman" w:hAnsi="Times New Roman" w:cs="Times New Roman"/>
          <w:color w:val="000000"/>
          <w:sz w:val="24"/>
          <w:szCs w:val="24"/>
          <w:highlight w:val="yellow"/>
          <w:lang w:eastAsia="pt-BR"/>
        </w:rPr>
        <w:t xml:space="preserve"> </w:t>
      </w:r>
      <w:r w:rsidRPr="006757FB">
        <w:rPr>
          <w:rFonts w:ascii="Times New Roman" w:eastAsia="Times New Roman" w:hAnsi="Times New Roman" w:cs="Times New Roman"/>
          <w:color w:val="000000"/>
          <w:sz w:val="24"/>
          <w:szCs w:val="24"/>
          <w:highlight w:val="yellow"/>
          <w:lang w:eastAsia="pt-BR"/>
        </w:rPr>
        <w:t>with</w:t>
      </w:r>
      <w:r w:rsidR="000D19FC" w:rsidRPr="006757FB">
        <w:rPr>
          <w:rFonts w:ascii="Times New Roman" w:eastAsia="Times New Roman" w:hAnsi="Times New Roman" w:cs="Times New Roman"/>
          <w:color w:val="000000"/>
          <w:sz w:val="24"/>
          <w:szCs w:val="24"/>
          <w:highlight w:val="yellow"/>
          <w:lang w:eastAsia="pt-BR"/>
        </w:rPr>
        <w:t xml:space="preserve"> PD (</w:t>
      </w:r>
      <w:r w:rsidR="001F29A1" w:rsidRPr="006757FB">
        <w:rPr>
          <w:rFonts w:ascii="Times New Roman" w:eastAsia="Times New Roman" w:hAnsi="Times New Roman" w:cs="Times New Roman"/>
          <w:color w:val="000000"/>
          <w:sz w:val="24"/>
          <w:szCs w:val="24"/>
          <w:highlight w:val="yellow"/>
          <w:lang w:eastAsia="pt-BR"/>
        </w:rPr>
        <w:t xml:space="preserve">P </w:t>
      </w:r>
      <w:r w:rsidR="000D19FC" w:rsidRPr="006757FB">
        <w:rPr>
          <w:rFonts w:ascii="Times New Roman" w:eastAsia="Times New Roman" w:hAnsi="Times New Roman" w:cs="Times New Roman"/>
          <w:color w:val="000000"/>
          <w:sz w:val="24"/>
          <w:szCs w:val="24"/>
          <w:highlight w:val="yellow"/>
          <w:lang w:eastAsia="pt-BR"/>
        </w:rPr>
        <w:t>=</w:t>
      </w:r>
      <w:r w:rsidR="001F29A1" w:rsidRPr="006757FB">
        <w:rPr>
          <w:rFonts w:ascii="Times New Roman" w:eastAsia="Times New Roman" w:hAnsi="Times New Roman" w:cs="Times New Roman"/>
          <w:color w:val="000000"/>
          <w:sz w:val="24"/>
          <w:szCs w:val="24"/>
          <w:highlight w:val="yellow"/>
          <w:lang w:eastAsia="pt-BR"/>
        </w:rPr>
        <w:t xml:space="preserve"> </w:t>
      </w:r>
      <w:r w:rsidR="000D19FC" w:rsidRPr="006757FB">
        <w:rPr>
          <w:rFonts w:ascii="Times New Roman" w:eastAsia="Times New Roman" w:hAnsi="Times New Roman" w:cs="Times New Roman"/>
          <w:color w:val="000000"/>
          <w:sz w:val="24"/>
          <w:szCs w:val="24"/>
          <w:highlight w:val="yellow"/>
          <w:lang w:eastAsia="pt-BR"/>
        </w:rPr>
        <w:t>0.63).</w:t>
      </w:r>
      <w:r w:rsidR="000D19FC" w:rsidRPr="00C24996">
        <w:rPr>
          <w:rFonts w:ascii="Times New Roman" w:eastAsia="Times New Roman" w:hAnsi="Times New Roman" w:cs="Times New Roman"/>
          <w:color w:val="000000"/>
          <w:sz w:val="24"/>
          <w:szCs w:val="24"/>
          <w:lang w:eastAsia="pt-BR"/>
        </w:rPr>
        <w:t xml:space="preserve"> The prevalence of sarcopenia in men with PD was 3.66 </w:t>
      </w:r>
      <w:r w:rsidR="006244D8" w:rsidRPr="00C24996">
        <w:rPr>
          <w:rFonts w:ascii="Times New Roman" w:eastAsia="Times New Roman" w:hAnsi="Times New Roman" w:cs="Times New Roman"/>
          <w:color w:val="000000"/>
          <w:sz w:val="24"/>
          <w:szCs w:val="24"/>
          <w:lang w:eastAsia="pt-BR"/>
        </w:rPr>
        <w:t>(</w:t>
      </w:r>
      <w:r w:rsidR="000D19FC" w:rsidRPr="00C24996">
        <w:rPr>
          <w:rFonts w:ascii="Times New Roman" w:eastAsia="Times New Roman" w:hAnsi="Times New Roman" w:cs="Times New Roman"/>
          <w:color w:val="000000"/>
          <w:sz w:val="24"/>
          <w:szCs w:val="24"/>
          <w:lang w:eastAsia="pt-BR"/>
        </w:rPr>
        <w:t>2.49</w:t>
      </w:r>
      <w:r w:rsidR="001F29A1" w:rsidRPr="00C24996">
        <w:rPr>
          <w:rFonts w:ascii="Times New Roman" w:eastAsia="Times New Roman" w:hAnsi="Times New Roman" w:cs="Times New Roman"/>
          <w:color w:val="000000"/>
          <w:sz w:val="24"/>
          <w:szCs w:val="24"/>
          <w:lang w:eastAsia="pt-BR"/>
        </w:rPr>
        <w:t>–</w:t>
      </w:r>
      <w:r w:rsidR="000D19FC" w:rsidRPr="00C24996">
        <w:rPr>
          <w:rFonts w:ascii="Times New Roman" w:eastAsia="Times New Roman" w:hAnsi="Times New Roman" w:cs="Times New Roman"/>
          <w:color w:val="000000"/>
          <w:sz w:val="24"/>
          <w:szCs w:val="24"/>
          <w:lang w:eastAsia="pt-BR"/>
        </w:rPr>
        <w:t>5.38</w:t>
      </w:r>
      <w:r w:rsidR="006244D8" w:rsidRPr="00C24996">
        <w:rPr>
          <w:rFonts w:ascii="Times New Roman" w:eastAsia="Times New Roman" w:hAnsi="Times New Roman" w:cs="Times New Roman"/>
          <w:color w:val="000000"/>
          <w:sz w:val="24"/>
          <w:szCs w:val="24"/>
          <w:lang w:eastAsia="pt-BR"/>
        </w:rPr>
        <w:t>)</w:t>
      </w:r>
      <w:r w:rsidR="000D19FC" w:rsidRPr="00C24996">
        <w:rPr>
          <w:rFonts w:ascii="Times New Roman" w:eastAsia="Times New Roman" w:hAnsi="Times New Roman" w:cs="Times New Roman"/>
          <w:color w:val="000000"/>
          <w:sz w:val="24"/>
          <w:szCs w:val="24"/>
          <w:lang w:eastAsia="pt-BR"/>
        </w:rPr>
        <w:t xml:space="preserve"> compared to that in control men, while the equivalent PD for women was 3.82 </w:t>
      </w:r>
      <w:r w:rsidR="006244D8" w:rsidRPr="00C24996">
        <w:rPr>
          <w:rFonts w:ascii="Times New Roman" w:eastAsia="Times New Roman" w:hAnsi="Times New Roman" w:cs="Times New Roman"/>
          <w:color w:val="000000"/>
          <w:sz w:val="24"/>
          <w:szCs w:val="24"/>
          <w:lang w:eastAsia="pt-BR"/>
        </w:rPr>
        <w:t>(</w:t>
      </w:r>
      <w:r w:rsidR="000D19FC" w:rsidRPr="00C24996">
        <w:rPr>
          <w:rFonts w:ascii="Times New Roman" w:eastAsia="Times New Roman" w:hAnsi="Times New Roman" w:cs="Times New Roman"/>
          <w:color w:val="000000"/>
          <w:sz w:val="24"/>
          <w:szCs w:val="24"/>
          <w:lang w:eastAsia="pt-BR"/>
        </w:rPr>
        <w:t>2.29</w:t>
      </w:r>
      <w:r w:rsidR="001F29A1" w:rsidRPr="00C24996">
        <w:rPr>
          <w:rFonts w:ascii="Times New Roman" w:eastAsia="Times New Roman" w:hAnsi="Times New Roman" w:cs="Times New Roman"/>
          <w:color w:val="000000"/>
          <w:sz w:val="24"/>
          <w:szCs w:val="24"/>
          <w:lang w:eastAsia="pt-BR"/>
        </w:rPr>
        <w:t>–</w:t>
      </w:r>
      <w:r w:rsidR="000D19FC" w:rsidRPr="00C24996">
        <w:rPr>
          <w:rFonts w:ascii="Times New Roman" w:eastAsia="Times New Roman" w:hAnsi="Times New Roman" w:cs="Times New Roman"/>
          <w:color w:val="000000"/>
          <w:sz w:val="24"/>
          <w:szCs w:val="24"/>
          <w:lang w:eastAsia="pt-BR"/>
        </w:rPr>
        <w:t>6.36</w:t>
      </w:r>
      <w:r w:rsidR="006244D8" w:rsidRPr="00C24996">
        <w:rPr>
          <w:rFonts w:ascii="Times New Roman" w:eastAsia="Times New Roman" w:hAnsi="Times New Roman" w:cs="Times New Roman"/>
          <w:color w:val="000000"/>
          <w:sz w:val="24"/>
          <w:szCs w:val="24"/>
          <w:lang w:eastAsia="pt-BR"/>
        </w:rPr>
        <w:t>)</w:t>
      </w:r>
      <w:r w:rsidR="001D2AFF" w:rsidRPr="00C24996">
        <w:rPr>
          <w:rFonts w:ascii="Times New Roman" w:eastAsia="Times New Roman" w:hAnsi="Times New Roman" w:cs="Times New Roman"/>
          <w:color w:val="000000"/>
          <w:sz w:val="24"/>
          <w:szCs w:val="24"/>
          <w:lang w:eastAsia="pt-BR"/>
        </w:rPr>
        <w:t xml:space="preserve"> </w:t>
      </w:r>
      <w:r w:rsidR="00461694" w:rsidRPr="00461694">
        <w:rPr>
          <w:rFonts w:ascii="Times New Roman" w:eastAsia="Times New Roman" w:hAnsi="Times New Roman" w:cs="Times New Roman"/>
          <w:color w:val="000000"/>
          <w:sz w:val="24"/>
          <w:szCs w:val="24"/>
          <w:highlight w:val="yellow"/>
          <w:lang w:eastAsia="pt-BR"/>
        </w:rPr>
        <w:t>(</w:t>
      </w:r>
      <w:r w:rsidR="00461694" w:rsidRPr="00461694">
        <w:rPr>
          <w:rFonts w:ascii="Times New Roman" w:eastAsia="Times New Roman" w:hAnsi="Times New Roman" w:cs="Times New Roman"/>
          <w:b/>
          <w:color w:val="000000"/>
          <w:sz w:val="24"/>
          <w:szCs w:val="24"/>
          <w:highlight w:val="yellow"/>
          <w:lang w:eastAsia="pt-BR"/>
        </w:rPr>
        <w:t>T</w:t>
      </w:r>
      <w:r w:rsidR="001D2AFF" w:rsidRPr="00461694">
        <w:rPr>
          <w:rFonts w:ascii="Times New Roman" w:eastAsia="Times New Roman" w:hAnsi="Times New Roman" w:cs="Times New Roman"/>
          <w:b/>
          <w:color w:val="000000"/>
          <w:sz w:val="24"/>
          <w:szCs w:val="24"/>
          <w:highlight w:val="yellow"/>
          <w:lang w:eastAsia="pt-BR"/>
        </w:rPr>
        <w:t>able 3</w:t>
      </w:r>
      <w:r w:rsidR="001D2AFF" w:rsidRPr="00461694">
        <w:rPr>
          <w:rFonts w:ascii="Times New Roman" w:eastAsia="Times New Roman" w:hAnsi="Times New Roman" w:cs="Times New Roman"/>
          <w:color w:val="000000"/>
          <w:sz w:val="24"/>
          <w:szCs w:val="24"/>
          <w:highlight w:val="yellow"/>
          <w:lang w:eastAsia="pt-BR"/>
        </w:rPr>
        <w:t>)</w:t>
      </w:r>
      <w:r w:rsidR="003C3282" w:rsidRPr="00461694">
        <w:rPr>
          <w:rFonts w:ascii="Times New Roman" w:eastAsia="Times New Roman" w:hAnsi="Times New Roman" w:cs="Times New Roman"/>
          <w:color w:val="000000"/>
          <w:sz w:val="24"/>
          <w:szCs w:val="24"/>
          <w:highlight w:val="yellow"/>
          <w:lang w:eastAsia="pt-BR"/>
        </w:rPr>
        <w:t>.</w:t>
      </w:r>
      <w:r w:rsidR="003C3282" w:rsidRPr="00C24996">
        <w:rPr>
          <w:rFonts w:ascii="Times New Roman" w:eastAsia="Times New Roman" w:hAnsi="Times New Roman" w:cs="Times New Roman"/>
          <w:color w:val="000000"/>
          <w:sz w:val="24"/>
          <w:szCs w:val="24"/>
          <w:lang w:eastAsia="pt-BR"/>
        </w:rPr>
        <w:t xml:space="preserve"> </w:t>
      </w:r>
    </w:p>
    <w:p w14:paraId="1C690C5B" w14:textId="77777777" w:rsidR="000A51A1" w:rsidRDefault="000A51A1" w:rsidP="000A51A1">
      <w:pPr>
        <w:spacing w:after="0" w:line="480" w:lineRule="auto"/>
        <w:jc w:val="both"/>
        <w:rPr>
          <w:rFonts w:ascii="Times New Roman" w:eastAsia="Times New Roman" w:hAnsi="Times New Roman" w:cs="Times New Roman"/>
          <w:b/>
          <w:bCs/>
          <w:color w:val="000000"/>
          <w:sz w:val="24"/>
          <w:szCs w:val="24"/>
          <w:lang w:eastAsia="pt-BR"/>
        </w:rPr>
      </w:pPr>
    </w:p>
    <w:p w14:paraId="074D0D1A" w14:textId="12CB4D81" w:rsidR="00F32DC0" w:rsidRDefault="000D19FC" w:rsidP="000A51A1">
      <w:pPr>
        <w:spacing w:after="0" w:line="480" w:lineRule="auto"/>
        <w:jc w:val="both"/>
        <w:rPr>
          <w:rFonts w:ascii="Times New Roman" w:eastAsia="Times New Roman" w:hAnsi="Times New Roman" w:cs="Times New Roman"/>
          <w:bCs/>
          <w:i/>
          <w:color w:val="000000"/>
          <w:sz w:val="24"/>
          <w:szCs w:val="24"/>
          <w:lang w:eastAsia="pt-BR"/>
        </w:rPr>
      </w:pPr>
      <w:r w:rsidRPr="00C24996">
        <w:rPr>
          <w:rFonts w:ascii="Times New Roman" w:eastAsia="Times New Roman" w:hAnsi="Times New Roman" w:cs="Times New Roman"/>
          <w:bCs/>
          <w:i/>
          <w:color w:val="000000"/>
          <w:sz w:val="24"/>
          <w:szCs w:val="24"/>
          <w:lang w:eastAsia="pt-BR"/>
        </w:rPr>
        <w:t>Disease progression</w:t>
      </w:r>
    </w:p>
    <w:p w14:paraId="1BFEB380" w14:textId="77777777" w:rsidR="000A51A1" w:rsidRPr="00C24996" w:rsidRDefault="000A51A1" w:rsidP="000A51A1">
      <w:pPr>
        <w:spacing w:after="0" w:line="480" w:lineRule="auto"/>
        <w:jc w:val="both"/>
        <w:rPr>
          <w:rFonts w:ascii="Times New Roman" w:eastAsia="Times New Roman" w:hAnsi="Times New Roman" w:cs="Times New Roman"/>
          <w:sz w:val="24"/>
          <w:szCs w:val="24"/>
          <w:lang w:eastAsia="pt-BR"/>
        </w:rPr>
      </w:pPr>
    </w:p>
    <w:p w14:paraId="73D88369" w14:textId="43A87F58" w:rsidR="00817B6A" w:rsidRDefault="0073308C" w:rsidP="00C24996">
      <w:pPr>
        <w:spacing w:after="0" w:line="480" w:lineRule="auto"/>
        <w:ind w:firstLine="709"/>
        <w:jc w:val="both"/>
        <w:rPr>
          <w:rFonts w:ascii="Times New Roman" w:eastAsia="Times New Roman" w:hAnsi="Times New Roman" w:cs="Times New Roman"/>
          <w:color w:val="000000"/>
          <w:sz w:val="24"/>
          <w:szCs w:val="24"/>
          <w:lang w:eastAsia="pt-BR"/>
        </w:rPr>
      </w:pPr>
      <w:r w:rsidRPr="00C24996">
        <w:rPr>
          <w:rFonts w:ascii="Times New Roman" w:eastAsia="Times New Roman" w:hAnsi="Times New Roman" w:cs="Times New Roman"/>
          <w:color w:val="000000"/>
          <w:sz w:val="24"/>
          <w:szCs w:val="24"/>
          <w:highlight w:val="yellow"/>
          <w:lang w:eastAsia="pt-BR"/>
        </w:rPr>
        <w:t>T</w:t>
      </w:r>
      <w:r w:rsidR="000D19FC" w:rsidRPr="00C24996">
        <w:rPr>
          <w:rFonts w:ascii="Times New Roman" w:eastAsia="Times New Roman" w:hAnsi="Times New Roman" w:cs="Times New Roman"/>
          <w:color w:val="000000"/>
          <w:sz w:val="24"/>
          <w:szCs w:val="24"/>
          <w:highlight w:val="yellow"/>
          <w:lang w:eastAsia="pt-BR"/>
        </w:rPr>
        <w:t>here w</w:t>
      </w:r>
      <w:r w:rsidR="00210BFF" w:rsidRPr="00C24996">
        <w:rPr>
          <w:rFonts w:ascii="Times New Roman" w:eastAsia="Times New Roman" w:hAnsi="Times New Roman" w:cs="Times New Roman"/>
          <w:color w:val="000000"/>
          <w:sz w:val="24"/>
          <w:szCs w:val="24"/>
          <w:highlight w:val="yellow"/>
          <w:lang w:eastAsia="pt-BR"/>
        </w:rPr>
        <w:t>as</w:t>
      </w:r>
      <w:r w:rsidR="000D19FC" w:rsidRPr="00C24996">
        <w:rPr>
          <w:rFonts w:ascii="Times New Roman" w:eastAsia="Times New Roman" w:hAnsi="Times New Roman" w:cs="Times New Roman"/>
          <w:color w:val="000000"/>
          <w:sz w:val="24"/>
          <w:szCs w:val="24"/>
          <w:highlight w:val="yellow"/>
          <w:lang w:eastAsia="pt-BR"/>
        </w:rPr>
        <w:t xml:space="preserve"> no significant </w:t>
      </w:r>
      <w:r w:rsidR="00210BFF" w:rsidRPr="00C24996">
        <w:rPr>
          <w:rFonts w:ascii="Times New Roman" w:eastAsia="Times New Roman" w:hAnsi="Times New Roman" w:cs="Times New Roman"/>
          <w:color w:val="000000"/>
          <w:sz w:val="24"/>
          <w:szCs w:val="24"/>
          <w:highlight w:val="yellow"/>
          <w:lang w:eastAsia="pt-BR"/>
        </w:rPr>
        <w:t>difference</w:t>
      </w:r>
      <w:r w:rsidR="000D19FC" w:rsidRPr="00C24996">
        <w:rPr>
          <w:rFonts w:ascii="Times New Roman" w:eastAsia="Times New Roman" w:hAnsi="Times New Roman" w:cs="Times New Roman"/>
          <w:color w:val="000000"/>
          <w:sz w:val="24"/>
          <w:szCs w:val="24"/>
          <w:highlight w:val="yellow"/>
          <w:lang w:eastAsia="pt-BR"/>
        </w:rPr>
        <w:t xml:space="preserve"> (P</w:t>
      </w:r>
      <w:r w:rsidR="001F29A1" w:rsidRPr="00C24996">
        <w:rPr>
          <w:rFonts w:ascii="Times New Roman" w:eastAsia="Times New Roman" w:hAnsi="Times New Roman" w:cs="Times New Roman"/>
          <w:color w:val="000000"/>
          <w:sz w:val="24"/>
          <w:szCs w:val="24"/>
          <w:highlight w:val="yellow"/>
          <w:lang w:eastAsia="pt-BR"/>
        </w:rPr>
        <w:t xml:space="preserve"> </w:t>
      </w:r>
      <w:r w:rsidR="000D19FC" w:rsidRPr="00C24996">
        <w:rPr>
          <w:rFonts w:ascii="Times New Roman" w:eastAsia="Times New Roman" w:hAnsi="Times New Roman" w:cs="Times New Roman"/>
          <w:color w:val="000000"/>
          <w:sz w:val="24"/>
          <w:szCs w:val="24"/>
          <w:highlight w:val="yellow"/>
          <w:lang w:eastAsia="pt-BR"/>
        </w:rPr>
        <w:t>=</w:t>
      </w:r>
      <w:r w:rsidR="001F29A1" w:rsidRPr="00C24996">
        <w:rPr>
          <w:rFonts w:ascii="Times New Roman" w:eastAsia="Times New Roman" w:hAnsi="Times New Roman" w:cs="Times New Roman"/>
          <w:color w:val="000000"/>
          <w:sz w:val="24"/>
          <w:szCs w:val="24"/>
          <w:highlight w:val="yellow"/>
          <w:lang w:eastAsia="pt-BR"/>
        </w:rPr>
        <w:t xml:space="preserve"> </w:t>
      </w:r>
      <w:r w:rsidR="000D19FC" w:rsidRPr="00C24996">
        <w:rPr>
          <w:rFonts w:ascii="Times New Roman" w:eastAsia="Times New Roman" w:hAnsi="Times New Roman" w:cs="Times New Roman"/>
          <w:color w:val="000000"/>
          <w:sz w:val="24"/>
          <w:szCs w:val="24"/>
          <w:highlight w:val="yellow"/>
          <w:lang w:eastAsia="pt-BR"/>
        </w:rPr>
        <w:t xml:space="preserve">0.38) </w:t>
      </w:r>
      <w:r w:rsidR="00210BFF" w:rsidRPr="00C24996">
        <w:rPr>
          <w:rFonts w:ascii="Times New Roman" w:eastAsia="Times New Roman" w:hAnsi="Times New Roman" w:cs="Times New Roman"/>
          <w:color w:val="000000"/>
          <w:sz w:val="24"/>
          <w:szCs w:val="24"/>
          <w:highlight w:val="yellow"/>
          <w:lang w:eastAsia="pt-BR"/>
        </w:rPr>
        <w:t>in sarcopenia OR between</w:t>
      </w:r>
      <w:r w:rsidR="000D19FC" w:rsidRPr="00C24996">
        <w:rPr>
          <w:rFonts w:ascii="Times New Roman" w:eastAsia="Times New Roman" w:hAnsi="Times New Roman" w:cs="Times New Roman"/>
          <w:color w:val="000000"/>
          <w:sz w:val="24"/>
          <w:szCs w:val="24"/>
          <w:highlight w:val="yellow"/>
          <w:lang w:eastAsia="pt-BR"/>
        </w:rPr>
        <w:t xml:space="preserve"> </w:t>
      </w:r>
      <w:r w:rsidR="00210BFF" w:rsidRPr="00C24996">
        <w:rPr>
          <w:rFonts w:ascii="Times New Roman" w:eastAsia="Times New Roman" w:hAnsi="Times New Roman" w:cs="Times New Roman"/>
          <w:color w:val="000000"/>
          <w:sz w:val="24"/>
          <w:szCs w:val="24"/>
          <w:highlight w:val="yellow"/>
          <w:lang w:eastAsia="pt-BR"/>
        </w:rPr>
        <w:t xml:space="preserve">PD </w:t>
      </w:r>
      <w:r w:rsidR="000D19FC" w:rsidRPr="00C24996">
        <w:rPr>
          <w:rFonts w:ascii="Times New Roman" w:eastAsia="Times New Roman" w:hAnsi="Times New Roman" w:cs="Times New Roman"/>
          <w:color w:val="000000"/>
          <w:sz w:val="24"/>
          <w:szCs w:val="24"/>
          <w:highlight w:val="yellow"/>
          <w:lang w:eastAsia="pt-BR"/>
        </w:rPr>
        <w:t>pa</w:t>
      </w:r>
      <w:r w:rsidR="00210BFF" w:rsidRPr="00C24996">
        <w:rPr>
          <w:rFonts w:ascii="Times New Roman" w:eastAsia="Times New Roman" w:hAnsi="Times New Roman" w:cs="Times New Roman"/>
          <w:color w:val="000000"/>
          <w:sz w:val="24"/>
          <w:szCs w:val="24"/>
          <w:highlight w:val="yellow"/>
          <w:lang w:eastAsia="pt-BR"/>
        </w:rPr>
        <w:t>tients</w:t>
      </w:r>
      <w:r w:rsidR="000D19FC" w:rsidRPr="00C24996">
        <w:rPr>
          <w:rFonts w:ascii="Times New Roman" w:eastAsia="Times New Roman" w:hAnsi="Times New Roman" w:cs="Times New Roman"/>
          <w:color w:val="000000"/>
          <w:sz w:val="24"/>
          <w:szCs w:val="24"/>
          <w:highlight w:val="yellow"/>
          <w:lang w:eastAsia="pt-BR"/>
        </w:rPr>
        <w:t xml:space="preserve"> </w:t>
      </w:r>
      <w:r w:rsidR="00210BFF" w:rsidRPr="00C24996">
        <w:rPr>
          <w:rFonts w:ascii="Times New Roman" w:eastAsia="Times New Roman" w:hAnsi="Times New Roman" w:cs="Times New Roman"/>
          <w:color w:val="000000"/>
          <w:sz w:val="24"/>
          <w:szCs w:val="24"/>
          <w:highlight w:val="yellow"/>
          <w:lang w:eastAsia="pt-BR"/>
        </w:rPr>
        <w:t>below</w:t>
      </w:r>
      <w:r w:rsidR="000D19FC" w:rsidRPr="00C24996">
        <w:rPr>
          <w:rFonts w:ascii="Times New Roman" w:eastAsia="Times New Roman" w:hAnsi="Times New Roman" w:cs="Times New Roman"/>
          <w:color w:val="000000"/>
          <w:sz w:val="24"/>
          <w:szCs w:val="24"/>
          <w:highlight w:val="yellow"/>
          <w:lang w:eastAsia="pt-BR"/>
        </w:rPr>
        <w:t xml:space="preserve"> 2.5 </w:t>
      </w:r>
      <w:r w:rsidR="00D6395A" w:rsidRPr="00C24996">
        <w:rPr>
          <w:rFonts w:ascii="Times New Roman" w:eastAsia="Times New Roman" w:hAnsi="Times New Roman" w:cs="Times New Roman"/>
          <w:color w:val="000000"/>
          <w:sz w:val="24"/>
          <w:szCs w:val="24"/>
          <w:highlight w:val="yellow"/>
          <w:lang w:eastAsia="pt-BR"/>
        </w:rPr>
        <w:t>and above</w:t>
      </w:r>
      <w:r w:rsidR="000D19FC" w:rsidRPr="00C24996">
        <w:rPr>
          <w:rFonts w:ascii="Times New Roman" w:eastAsia="Times New Roman" w:hAnsi="Times New Roman" w:cs="Times New Roman"/>
          <w:color w:val="000000"/>
          <w:sz w:val="24"/>
          <w:szCs w:val="24"/>
          <w:highlight w:val="yellow"/>
          <w:lang w:eastAsia="pt-BR"/>
        </w:rPr>
        <w:t xml:space="preserve"> 2.5</w:t>
      </w:r>
      <w:r w:rsidR="00210BFF" w:rsidRPr="00C24996">
        <w:rPr>
          <w:rFonts w:ascii="Times New Roman" w:eastAsia="Times New Roman" w:hAnsi="Times New Roman" w:cs="Times New Roman"/>
          <w:color w:val="000000"/>
          <w:sz w:val="24"/>
          <w:szCs w:val="24"/>
          <w:highlight w:val="yellow"/>
          <w:lang w:eastAsia="pt-BR"/>
        </w:rPr>
        <w:t xml:space="preserve"> on H&amp;Y scale</w:t>
      </w:r>
      <w:r w:rsidR="000D19FC" w:rsidRPr="00C24996">
        <w:rPr>
          <w:rFonts w:ascii="Times New Roman" w:eastAsia="Times New Roman" w:hAnsi="Times New Roman" w:cs="Times New Roman"/>
          <w:color w:val="000000"/>
          <w:sz w:val="24"/>
          <w:szCs w:val="24"/>
          <w:highlight w:val="yellow"/>
          <w:lang w:eastAsia="pt-BR"/>
        </w:rPr>
        <w:t xml:space="preserve"> [OR 1.52 </w:t>
      </w:r>
      <w:r w:rsidR="00356559" w:rsidRPr="00C24996">
        <w:rPr>
          <w:rFonts w:ascii="Times New Roman" w:eastAsia="Times New Roman" w:hAnsi="Times New Roman" w:cs="Times New Roman"/>
          <w:color w:val="000000"/>
          <w:sz w:val="24"/>
          <w:szCs w:val="24"/>
          <w:highlight w:val="yellow"/>
          <w:lang w:eastAsia="pt-BR"/>
        </w:rPr>
        <w:t>(</w:t>
      </w:r>
      <w:r w:rsidR="000D19FC" w:rsidRPr="00C24996">
        <w:rPr>
          <w:rFonts w:ascii="Times New Roman" w:eastAsia="Times New Roman" w:hAnsi="Times New Roman" w:cs="Times New Roman"/>
          <w:color w:val="000000"/>
          <w:sz w:val="24"/>
          <w:szCs w:val="24"/>
          <w:highlight w:val="yellow"/>
          <w:lang w:eastAsia="pt-BR"/>
        </w:rPr>
        <w:t>0.5</w:t>
      </w:r>
      <w:r w:rsidR="00356559" w:rsidRPr="00C24996">
        <w:rPr>
          <w:rFonts w:ascii="Times New Roman" w:eastAsia="Times New Roman" w:hAnsi="Times New Roman" w:cs="Times New Roman"/>
          <w:color w:val="000000"/>
          <w:sz w:val="24"/>
          <w:szCs w:val="24"/>
          <w:highlight w:val="yellow"/>
          <w:lang w:eastAsia="pt-BR"/>
        </w:rPr>
        <w:t>9</w:t>
      </w:r>
      <w:r w:rsidR="001F29A1" w:rsidRPr="00C24996">
        <w:rPr>
          <w:rFonts w:ascii="Times New Roman" w:eastAsia="Times New Roman" w:hAnsi="Times New Roman" w:cs="Times New Roman"/>
          <w:color w:val="000000"/>
          <w:sz w:val="24"/>
          <w:szCs w:val="24"/>
          <w:highlight w:val="yellow"/>
          <w:lang w:eastAsia="pt-BR"/>
        </w:rPr>
        <w:t>–</w:t>
      </w:r>
      <w:r w:rsidR="000D19FC" w:rsidRPr="00C24996">
        <w:rPr>
          <w:rFonts w:ascii="Times New Roman" w:eastAsia="Times New Roman" w:hAnsi="Times New Roman" w:cs="Times New Roman"/>
          <w:color w:val="000000"/>
          <w:sz w:val="24"/>
          <w:szCs w:val="24"/>
          <w:highlight w:val="yellow"/>
          <w:lang w:eastAsia="pt-BR"/>
        </w:rPr>
        <w:t>3.</w:t>
      </w:r>
      <w:r w:rsidR="00A75EEA" w:rsidRPr="00C24996">
        <w:rPr>
          <w:rFonts w:ascii="Times New Roman" w:eastAsia="Times New Roman" w:hAnsi="Times New Roman" w:cs="Times New Roman"/>
          <w:color w:val="000000"/>
          <w:sz w:val="24"/>
          <w:szCs w:val="24"/>
          <w:highlight w:val="yellow"/>
          <w:lang w:eastAsia="pt-BR"/>
        </w:rPr>
        <w:t>95) ]</w:t>
      </w:r>
      <w:r w:rsidR="000D19FC" w:rsidRPr="00C24996">
        <w:rPr>
          <w:rFonts w:ascii="Times New Roman" w:eastAsia="Times New Roman" w:hAnsi="Times New Roman" w:cs="Times New Roman"/>
          <w:color w:val="000000"/>
          <w:sz w:val="24"/>
          <w:szCs w:val="24"/>
          <w:highlight w:val="yellow"/>
          <w:lang w:eastAsia="pt-BR"/>
        </w:rPr>
        <w:t xml:space="preserve"> (</w:t>
      </w:r>
      <w:r w:rsidR="001F29A1" w:rsidRPr="00461694">
        <w:rPr>
          <w:rFonts w:ascii="Times New Roman" w:eastAsia="Times New Roman" w:hAnsi="Times New Roman" w:cs="Times New Roman"/>
          <w:b/>
          <w:color w:val="000000"/>
          <w:sz w:val="24"/>
          <w:szCs w:val="24"/>
          <w:highlight w:val="yellow"/>
          <w:lang w:eastAsia="pt-BR"/>
        </w:rPr>
        <w:t>F</w:t>
      </w:r>
      <w:r w:rsidR="000D19FC" w:rsidRPr="00461694">
        <w:rPr>
          <w:rFonts w:ascii="Times New Roman" w:eastAsia="Times New Roman" w:hAnsi="Times New Roman" w:cs="Times New Roman"/>
          <w:b/>
          <w:color w:val="000000"/>
          <w:sz w:val="24"/>
          <w:szCs w:val="24"/>
          <w:highlight w:val="yellow"/>
          <w:lang w:eastAsia="pt-BR"/>
        </w:rPr>
        <w:t>ig</w:t>
      </w:r>
      <w:r w:rsidR="002A739D">
        <w:rPr>
          <w:rFonts w:ascii="Times New Roman" w:eastAsia="Times New Roman" w:hAnsi="Times New Roman" w:cs="Times New Roman"/>
          <w:b/>
          <w:color w:val="000000"/>
          <w:sz w:val="24"/>
          <w:szCs w:val="24"/>
          <w:highlight w:val="yellow"/>
          <w:lang w:eastAsia="pt-BR"/>
        </w:rPr>
        <w:t>.</w:t>
      </w:r>
      <w:r w:rsidR="000D19FC" w:rsidRPr="00461694">
        <w:rPr>
          <w:rFonts w:ascii="Times New Roman" w:eastAsia="Times New Roman" w:hAnsi="Times New Roman" w:cs="Times New Roman"/>
          <w:b/>
          <w:color w:val="000000"/>
          <w:sz w:val="24"/>
          <w:szCs w:val="24"/>
          <w:highlight w:val="yellow"/>
          <w:lang w:eastAsia="pt-BR"/>
        </w:rPr>
        <w:t xml:space="preserve"> </w:t>
      </w:r>
      <w:r w:rsidR="001D2AFF" w:rsidRPr="00461694">
        <w:rPr>
          <w:rFonts w:ascii="Times New Roman" w:eastAsia="Times New Roman" w:hAnsi="Times New Roman" w:cs="Times New Roman"/>
          <w:b/>
          <w:color w:val="000000"/>
          <w:sz w:val="24"/>
          <w:szCs w:val="24"/>
          <w:highlight w:val="yellow"/>
          <w:lang w:eastAsia="pt-BR"/>
        </w:rPr>
        <w:t>3</w:t>
      </w:r>
      <w:r w:rsidR="0071049C" w:rsidRPr="00C24996">
        <w:rPr>
          <w:rFonts w:ascii="Times New Roman" w:eastAsia="Times New Roman" w:hAnsi="Times New Roman" w:cs="Times New Roman"/>
          <w:color w:val="000000"/>
          <w:sz w:val="24"/>
          <w:szCs w:val="24"/>
          <w:highlight w:val="yellow"/>
          <w:lang w:eastAsia="pt-BR"/>
        </w:rPr>
        <w:t>)</w:t>
      </w:r>
      <w:r w:rsidR="000D19FC" w:rsidRPr="00C24996">
        <w:rPr>
          <w:rFonts w:ascii="Times New Roman" w:eastAsia="Times New Roman" w:hAnsi="Times New Roman" w:cs="Times New Roman"/>
          <w:color w:val="000000"/>
          <w:sz w:val="24"/>
          <w:szCs w:val="24"/>
          <w:highlight w:val="yellow"/>
          <w:lang w:eastAsia="pt-BR"/>
        </w:rPr>
        <w:t>.</w:t>
      </w:r>
      <w:r w:rsidR="000D19FC" w:rsidRPr="00C24996">
        <w:rPr>
          <w:rFonts w:ascii="Times New Roman" w:eastAsia="Times New Roman" w:hAnsi="Times New Roman" w:cs="Times New Roman"/>
          <w:color w:val="000000"/>
          <w:sz w:val="24"/>
          <w:szCs w:val="24"/>
          <w:lang w:eastAsia="pt-BR"/>
        </w:rPr>
        <w:t xml:space="preserve"> </w:t>
      </w:r>
    </w:p>
    <w:p w14:paraId="26BB7C99" w14:textId="77777777" w:rsidR="006757FB" w:rsidRPr="00C24996" w:rsidRDefault="006757FB" w:rsidP="00C24996">
      <w:pPr>
        <w:spacing w:after="0" w:line="480" w:lineRule="auto"/>
        <w:ind w:firstLine="709"/>
        <w:jc w:val="both"/>
        <w:rPr>
          <w:rFonts w:ascii="Times New Roman" w:eastAsia="Times New Roman" w:hAnsi="Times New Roman" w:cs="Times New Roman"/>
          <w:color w:val="000000"/>
          <w:sz w:val="24"/>
          <w:szCs w:val="24"/>
          <w:lang w:eastAsia="pt-BR"/>
        </w:rPr>
      </w:pPr>
    </w:p>
    <w:p w14:paraId="6A0514A2" w14:textId="4618E051" w:rsidR="00FB5E26" w:rsidRPr="00E04111" w:rsidRDefault="006757FB" w:rsidP="006757FB">
      <w:pPr>
        <w:spacing w:after="0" w:line="480" w:lineRule="auto"/>
        <w:ind w:firstLine="709"/>
        <w:jc w:val="both"/>
        <w:rPr>
          <w:rFonts w:ascii="Times New Roman" w:eastAsia="Times New Roman" w:hAnsi="Times New Roman" w:cs="Times New Roman"/>
          <w:i/>
          <w:noProof/>
          <w:sz w:val="24"/>
          <w:szCs w:val="24"/>
          <w:lang w:eastAsia="pt-BR"/>
        </w:rPr>
      </w:pPr>
      <w:r w:rsidRPr="006757FB">
        <w:rPr>
          <w:rFonts w:ascii="Times New Roman" w:eastAsia="Times New Roman" w:hAnsi="Times New Roman" w:cs="Times New Roman"/>
          <w:i/>
          <w:noProof/>
          <w:sz w:val="24"/>
          <w:szCs w:val="24"/>
          <w:highlight w:val="yellow"/>
          <w:lang w:eastAsia="pt-BR"/>
        </w:rPr>
        <w:t>Please i</w:t>
      </w:r>
      <w:r w:rsidR="0076686C" w:rsidRPr="006757FB">
        <w:rPr>
          <w:rFonts w:ascii="Times New Roman" w:eastAsia="Times New Roman" w:hAnsi="Times New Roman" w:cs="Times New Roman"/>
          <w:i/>
          <w:noProof/>
          <w:sz w:val="24"/>
          <w:szCs w:val="24"/>
          <w:highlight w:val="yellow"/>
          <w:lang w:eastAsia="pt-BR"/>
        </w:rPr>
        <w:t>nsert figure</w:t>
      </w:r>
      <w:r w:rsidR="001D2AFF" w:rsidRPr="006757FB">
        <w:rPr>
          <w:rFonts w:ascii="Times New Roman" w:eastAsia="Times New Roman" w:hAnsi="Times New Roman" w:cs="Times New Roman"/>
          <w:i/>
          <w:noProof/>
          <w:sz w:val="24"/>
          <w:szCs w:val="24"/>
          <w:highlight w:val="yellow"/>
          <w:lang w:eastAsia="pt-BR"/>
        </w:rPr>
        <w:t xml:space="preserve"> 3</w:t>
      </w:r>
      <w:r w:rsidRPr="006757FB">
        <w:rPr>
          <w:rFonts w:ascii="Times New Roman" w:eastAsia="Times New Roman" w:hAnsi="Times New Roman" w:cs="Times New Roman"/>
          <w:i/>
          <w:noProof/>
          <w:sz w:val="24"/>
          <w:szCs w:val="24"/>
          <w:highlight w:val="yellow"/>
          <w:lang w:eastAsia="pt-BR"/>
        </w:rPr>
        <w:t xml:space="preserve"> here</w:t>
      </w:r>
    </w:p>
    <w:p w14:paraId="1BF6E3F9" w14:textId="77777777" w:rsidR="006757FB" w:rsidRDefault="006757FB" w:rsidP="000A51A1">
      <w:pPr>
        <w:spacing w:after="0" w:line="480" w:lineRule="auto"/>
        <w:jc w:val="both"/>
        <w:rPr>
          <w:rFonts w:ascii="Times New Roman" w:eastAsia="Times New Roman" w:hAnsi="Times New Roman" w:cs="Times New Roman"/>
          <w:b/>
          <w:color w:val="000000"/>
          <w:sz w:val="24"/>
          <w:szCs w:val="24"/>
          <w:lang w:eastAsia="pt-BR"/>
        </w:rPr>
      </w:pPr>
    </w:p>
    <w:p w14:paraId="6C187CB3" w14:textId="01A7C32A" w:rsidR="00FB5E26" w:rsidRDefault="00FB5E26" w:rsidP="000A51A1">
      <w:pPr>
        <w:spacing w:after="0" w:line="480" w:lineRule="auto"/>
        <w:jc w:val="both"/>
        <w:rPr>
          <w:rFonts w:ascii="Times New Roman" w:eastAsia="Times New Roman" w:hAnsi="Times New Roman" w:cs="Times New Roman"/>
          <w:b/>
          <w:color w:val="000000"/>
          <w:sz w:val="24"/>
          <w:szCs w:val="24"/>
          <w:lang w:eastAsia="pt-BR"/>
        </w:rPr>
      </w:pPr>
      <w:r w:rsidRPr="00C24996">
        <w:rPr>
          <w:rFonts w:ascii="Times New Roman" w:eastAsia="Times New Roman" w:hAnsi="Times New Roman" w:cs="Times New Roman"/>
          <w:b/>
          <w:color w:val="000000"/>
          <w:sz w:val="24"/>
          <w:szCs w:val="24"/>
          <w:lang w:eastAsia="pt-BR"/>
        </w:rPr>
        <w:t>Discussion</w:t>
      </w:r>
      <w:r w:rsidR="000D19FC" w:rsidRPr="00C24996">
        <w:rPr>
          <w:rFonts w:ascii="Times New Roman" w:eastAsia="Times New Roman" w:hAnsi="Times New Roman" w:cs="Times New Roman"/>
          <w:b/>
          <w:color w:val="000000"/>
          <w:sz w:val="24"/>
          <w:szCs w:val="24"/>
          <w:lang w:eastAsia="pt-BR"/>
        </w:rPr>
        <w:tab/>
      </w:r>
    </w:p>
    <w:p w14:paraId="031672BF" w14:textId="77777777" w:rsidR="000A51A1" w:rsidRPr="00C24996" w:rsidRDefault="000A51A1" w:rsidP="000A51A1">
      <w:pPr>
        <w:spacing w:after="0" w:line="480" w:lineRule="auto"/>
        <w:jc w:val="both"/>
        <w:rPr>
          <w:rFonts w:ascii="Times New Roman" w:eastAsia="Times New Roman" w:hAnsi="Times New Roman" w:cs="Times New Roman"/>
          <w:b/>
          <w:color w:val="000000"/>
          <w:sz w:val="24"/>
          <w:szCs w:val="24"/>
          <w:lang w:eastAsia="pt-BR"/>
        </w:rPr>
      </w:pPr>
    </w:p>
    <w:p w14:paraId="13AF437D" w14:textId="24019E45" w:rsidR="00FB5E26" w:rsidRPr="00C24996" w:rsidRDefault="00210BFF" w:rsidP="00C24996">
      <w:pPr>
        <w:spacing w:after="0" w:line="480" w:lineRule="auto"/>
        <w:ind w:firstLine="709"/>
        <w:jc w:val="both"/>
        <w:rPr>
          <w:rFonts w:ascii="Times New Roman" w:eastAsia="Times New Roman" w:hAnsi="Times New Roman" w:cs="Times New Roman"/>
          <w:color w:val="000000"/>
          <w:sz w:val="24"/>
          <w:szCs w:val="24"/>
          <w:lang w:eastAsia="pt-BR"/>
        </w:rPr>
      </w:pPr>
      <w:r w:rsidRPr="00C24996">
        <w:rPr>
          <w:rFonts w:ascii="Times New Roman" w:eastAsia="Times New Roman" w:hAnsi="Times New Roman" w:cs="Times New Roman"/>
          <w:color w:val="000000"/>
          <w:sz w:val="24"/>
          <w:szCs w:val="24"/>
          <w:highlight w:val="yellow"/>
        </w:rPr>
        <w:t xml:space="preserve">The present meta-analysis showed PD patients had three times more chance of being sarcopenic than control individuals. </w:t>
      </w:r>
      <w:r w:rsidRPr="00C24996">
        <w:rPr>
          <w:rFonts w:ascii="Times New Roman" w:eastAsia="Times New Roman" w:hAnsi="Times New Roman" w:cs="Times New Roman"/>
          <w:color w:val="000000"/>
          <w:sz w:val="24"/>
          <w:szCs w:val="24"/>
        </w:rPr>
        <w:t>Similarly, the</w:t>
      </w:r>
      <w:r w:rsidR="00FB5E26" w:rsidRPr="00C24996">
        <w:rPr>
          <w:rFonts w:ascii="Times New Roman" w:eastAsia="Times New Roman" w:hAnsi="Times New Roman" w:cs="Times New Roman"/>
          <w:color w:val="000000"/>
          <w:sz w:val="24"/>
          <w:szCs w:val="24"/>
          <w:lang w:eastAsia="pt-BR"/>
        </w:rPr>
        <w:t xml:space="preserve"> meta-analysi</w:t>
      </w:r>
      <w:r w:rsidR="00461694">
        <w:rPr>
          <w:rFonts w:ascii="Times New Roman" w:eastAsia="Times New Roman" w:hAnsi="Times New Roman" w:cs="Times New Roman"/>
          <w:color w:val="000000"/>
          <w:sz w:val="24"/>
          <w:szCs w:val="24"/>
          <w:lang w:eastAsia="pt-BR"/>
        </w:rPr>
        <w:t xml:space="preserve">s performed by Cai et al. </w:t>
      </w:r>
      <w:r w:rsidR="00FB5E26" w:rsidRPr="00C24996">
        <w:rPr>
          <w:rFonts w:ascii="Times New Roman" w:eastAsia="Times New Roman" w:hAnsi="Times New Roman" w:cs="Times New Roman"/>
          <w:color w:val="000000"/>
          <w:sz w:val="24"/>
          <w:szCs w:val="24"/>
          <w:lang w:eastAsia="pt-BR"/>
        </w:rPr>
        <w:fldChar w:fldCharType="begin"/>
      </w:r>
      <w:r w:rsidR="00426854">
        <w:rPr>
          <w:rFonts w:ascii="Times New Roman" w:eastAsia="Times New Roman" w:hAnsi="Times New Roman" w:cs="Times New Roman"/>
          <w:color w:val="000000"/>
          <w:sz w:val="24"/>
          <w:szCs w:val="24"/>
          <w:lang w:eastAsia="pt-BR"/>
        </w:rPr>
        <w:instrText xml:space="preserve"> ADDIN ZOTERO_ITEM CSL_CITATION {"citationID":"Ayd50hk0","properties":{"formattedCitation":"\\super 23\\nosupersub{}","plainCitation":"23","noteIndex":0},"citationItems":[{"id":106,"uris":["http://zotero.org/users/9771325/items/QC6Q2J2L"],"itemData":{"id":106,"type":"article-journal","abstract":"Background: Parkinson's disease (PD) and sarcopenia are two common diseases in aging people. To date, the prevalence of sarcopenia in PD patients and the relationship between clinical features and sarcopenia in PD patients are not clear. The aim of the study was to (1) assess the prevalence of sarcopenia in PD patients and (2) reveal the clinical features between PD patients with and without sarcopenia. Method: A systematic review was carried out through screening PubMed, EMBASE, and Cochrane database in May 2020. All study designs (case-control, cohort, and cross-sectional studies) were eligible for meta-analysis. Data of patients' characteristics, sarcopenia criteria, sarcopenia prevalence, and sarcopenia measures were retrieved. The primary outcome was estimated prevalence of sarcopenia by a pooled prevalence (%) and its 95% confidence interval (CI), using a random-effects model. The secondary outcome was the differences in clinical features between PD patients with and without sarcopenia by meta-analysis. Included articles were assessed for risk of bias. Potential sources of variation were investigated by using subgroup analyses and meta-regression. Result: Ten studies were included in the review. Among them, nine were cross-sectional studies, and one was a prospective cohort study. Age of participants with PD in the studies ranged from 51.1 to 80.7 years. The estimated prevalence of sarcopenia ranged from 6 to 55.5%. The random-effects pooled prevalence was 29% (95% CIs: 0.18-0.40). When only studies at low risk of bias were considered, pooled prevalence decreased to 17% (95% CIs: 0.02-0.33), with still high heterogeneity. The incidence of falls in PD patients with sarcopenia was higher than that in PD patients without sarcopenia. There was no difference in sex ratio between PD patients with and without sarcopenia. Conclusion: Sarcopenia seems to be common in patients with PD. Early assessment of sarcopenia should be implemented in PD to avoid fall and disability.","container-title":"Frontiers in Neurology","DOI":"10.3389/fneur.2021.598035","ISSN":"1664-2295","journalAbbreviation":"Front Neurol","language":"eng","note":"PMID: 33746871\nPMCID: PMC7973225","page":"598035","source":"PubMed","title":"Sarcopenia in Patients With Parkinson's Disease: A Systematic Review and Meta-Analysis","title-short":"Sarcopenia in Patients With Parkinson's Disease","volume":"12","author":[{"family":"Cai","given":"Yingying"},{"family":"Feng","given":"Fei"},{"family":"Wei","given":"Qianqian"},{"family":"Jiang","given":"Zheng"},{"family":"Ou","given":"Ruwei"},{"family":"Shang","given":"Huifang"}],"issued":{"date-parts":[["2021"]]}}}],"schema":"https://github.com/citation-style-language/schema/raw/master/csl-citation.json"} </w:instrText>
      </w:r>
      <w:r w:rsidR="00FB5E26" w:rsidRPr="00C24996">
        <w:rPr>
          <w:rFonts w:ascii="Times New Roman" w:eastAsia="Times New Roman" w:hAnsi="Times New Roman" w:cs="Times New Roman"/>
          <w:color w:val="000000"/>
          <w:sz w:val="24"/>
          <w:szCs w:val="24"/>
          <w:lang w:eastAsia="pt-BR"/>
        </w:rPr>
        <w:fldChar w:fldCharType="separate"/>
      </w:r>
      <w:r w:rsidR="00426854" w:rsidRPr="00426854">
        <w:rPr>
          <w:rFonts w:ascii="Times New Roman" w:hAnsi="Times New Roman" w:cs="Times New Roman"/>
          <w:sz w:val="24"/>
          <w:szCs w:val="24"/>
          <w:vertAlign w:val="superscript"/>
        </w:rPr>
        <w:t>23</w:t>
      </w:r>
      <w:r w:rsidR="00FB5E26" w:rsidRPr="00C24996">
        <w:rPr>
          <w:rFonts w:ascii="Times New Roman" w:eastAsia="Times New Roman" w:hAnsi="Times New Roman" w:cs="Times New Roman"/>
          <w:color w:val="000000"/>
          <w:sz w:val="24"/>
          <w:szCs w:val="24"/>
          <w:lang w:eastAsia="pt-BR"/>
        </w:rPr>
        <w:fldChar w:fldCharType="end"/>
      </w:r>
      <w:r w:rsidR="00A71D1E" w:rsidRPr="00C24996">
        <w:rPr>
          <w:rFonts w:ascii="Times New Roman" w:eastAsia="Times New Roman" w:hAnsi="Times New Roman" w:cs="Times New Roman"/>
          <w:color w:val="000000"/>
          <w:sz w:val="24"/>
          <w:szCs w:val="24"/>
          <w:lang w:eastAsia="pt-BR"/>
        </w:rPr>
        <w:t xml:space="preserve"> </w:t>
      </w:r>
      <w:r w:rsidR="00FB5E26" w:rsidRPr="00C24996">
        <w:rPr>
          <w:rFonts w:ascii="Times New Roman" w:eastAsia="Times New Roman" w:hAnsi="Times New Roman" w:cs="Times New Roman"/>
          <w:color w:val="000000"/>
          <w:sz w:val="24"/>
          <w:szCs w:val="24"/>
          <w:lang w:eastAsia="pt-BR"/>
        </w:rPr>
        <w:t xml:space="preserve">identified an estimated prevalence of sarcopenia in PD of 29% (95% CI: 0.18–0.40). However, when the authors only analyzed studies with a low risk of bias, the combined prevalence decreased to 17% (95% CI: 0.02–0.33). </w:t>
      </w:r>
    </w:p>
    <w:p w14:paraId="3AE09DB4" w14:textId="14347EB7" w:rsidR="00A63755" w:rsidRPr="00C24996" w:rsidRDefault="005952CA" w:rsidP="00C24996">
      <w:pPr>
        <w:spacing w:after="0" w:line="480" w:lineRule="auto"/>
        <w:ind w:firstLine="709"/>
        <w:jc w:val="both"/>
        <w:rPr>
          <w:rFonts w:ascii="Times New Roman" w:eastAsia="Times New Roman" w:hAnsi="Times New Roman" w:cs="Times New Roman"/>
          <w:color w:val="000000"/>
          <w:sz w:val="24"/>
          <w:szCs w:val="24"/>
          <w:lang w:eastAsia="pt-BR"/>
        </w:rPr>
      </w:pPr>
      <w:r w:rsidRPr="00C24996">
        <w:rPr>
          <w:rFonts w:ascii="Times New Roman" w:eastAsia="Times New Roman" w:hAnsi="Times New Roman" w:cs="Times New Roman"/>
          <w:color w:val="000000"/>
          <w:sz w:val="24"/>
          <w:szCs w:val="24"/>
          <w:highlight w:val="yellow"/>
          <w:lang w:eastAsia="pt-BR"/>
        </w:rPr>
        <w:t xml:space="preserve">The main reason of higher prevalence of sarcopenia in PD is not clear, but some </w:t>
      </w:r>
      <w:r w:rsidR="00E04111">
        <w:rPr>
          <w:rFonts w:ascii="Times New Roman" w:eastAsia="Times New Roman" w:hAnsi="Times New Roman" w:cs="Times New Roman"/>
          <w:color w:val="000000"/>
          <w:sz w:val="24"/>
          <w:szCs w:val="24"/>
          <w:highlight w:val="yellow"/>
          <w:lang w:eastAsia="pt-BR"/>
        </w:rPr>
        <w:t>PD symptoms</w:t>
      </w:r>
      <w:r w:rsidRPr="00C24996">
        <w:rPr>
          <w:rFonts w:ascii="Times New Roman" w:eastAsia="Times New Roman" w:hAnsi="Times New Roman" w:cs="Times New Roman"/>
          <w:color w:val="000000"/>
          <w:sz w:val="24"/>
          <w:szCs w:val="24"/>
          <w:highlight w:val="yellow"/>
          <w:lang w:eastAsia="pt-BR"/>
        </w:rPr>
        <w:t xml:space="preserve"> might explain this result. </w:t>
      </w:r>
      <w:r w:rsidR="00043BC4">
        <w:rPr>
          <w:rFonts w:ascii="Times New Roman" w:eastAsia="Times New Roman" w:hAnsi="Times New Roman" w:cs="Times New Roman"/>
          <w:color w:val="000000"/>
          <w:sz w:val="24"/>
          <w:szCs w:val="24"/>
          <w:highlight w:val="yellow"/>
          <w:lang w:eastAsia="pt-BR"/>
        </w:rPr>
        <w:t>The progression</w:t>
      </w:r>
      <w:r w:rsidR="00EF1F85">
        <w:rPr>
          <w:rFonts w:ascii="Times New Roman" w:eastAsia="Times New Roman" w:hAnsi="Times New Roman" w:cs="Times New Roman"/>
          <w:color w:val="000000"/>
          <w:sz w:val="24"/>
          <w:szCs w:val="24"/>
          <w:highlight w:val="yellow"/>
          <w:lang w:eastAsia="pt-BR"/>
        </w:rPr>
        <w:t xml:space="preserve"> </w:t>
      </w:r>
      <w:r w:rsidR="00043BC4">
        <w:rPr>
          <w:rFonts w:ascii="Times New Roman" w:eastAsia="Times New Roman" w:hAnsi="Times New Roman" w:cs="Times New Roman"/>
          <w:color w:val="000000"/>
          <w:sz w:val="24"/>
          <w:szCs w:val="24"/>
          <w:highlight w:val="yellow"/>
          <w:lang w:eastAsia="pt-BR"/>
        </w:rPr>
        <w:t xml:space="preserve">of symptoms such as </w:t>
      </w:r>
      <w:r w:rsidR="00043BC4" w:rsidRPr="00043BC4">
        <w:rPr>
          <w:rFonts w:ascii="Times New Roman" w:eastAsia="Times New Roman" w:hAnsi="Times New Roman" w:cs="Times New Roman"/>
          <w:color w:val="000000"/>
          <w:sz w:val="24"/>
          <w:szCs w:val="24"/>
          <w:highlight w:val="yellow"/>
          <w:lang w:eastAsia="pt-BR"/>
        </w:rPr>
        <w:t>tremor, rigidity and dyskinesias,</w:t>
      </w:r>
      <w:r w:rsidR="00A63755" w:rsidRPr="00043BC4">
        <w:rPr>
          <w:rFonts w:ascii="Times New Roman" w:eastAsia="Times New Roman" w:hAnsi="Times New Roman" w:cs="Times New Roman"/>
          <w:color w:val="000000"/>
          <w:sz w:val="24"/>
          <w:szCs w:val="24"/>
          <w:highlight w:val="yellow"/>
          <w:lang w:eastAsia="pt-BR"/>
        </w:rPr>
        <w:t xml:space="preserve"> </w:t>
      </w:r>
      <w:r w:rsidR="00043BC4" w:rsidRPr="00043BC4">
        <w:rPr>
          <w:rFonts w:ascii="Times New Roman" w:eastAsia="Times New Roman" w:hAnsi="Times New Roman" w:cs="Times New Roman"/>
          <w:color w:val="000000"/>
          <w:sz w:val="24"/>
          <w:szCs w:val="24"/>
          <w:highlight w:val="yellow"/>
          <w:lang w:eastAsia="pt-BR"/>
        </w:rPr>
        <w:t xml:space="preserve">contribute to higher energetic expenditure that </w:t>
      </w:r>
      <w:r w:rsidR="00043BC4">
        <w:rPr>
          <w:rFonts w:ascii="Times New Roman" w:eastAsia="Times New Roman" w:hAnsi="Times New Roman" w:cs="Times New Roman"/>
          <w:color w:val="000000"/>
          <w:sz w:val="24"/>
          <w:szCs w:val="24"/>
          <w:highlight w:val="yellow"/>
          <w:lang w:eastAsia="pt-BR"/>
        </w:rPr>
        <w:t>would ultimately</w:t>
      </w:r>
      <w:r w:rsidR="00043BC4" w:rsidRPr="00043BC4">
        <w:rPr>
          <w:rFonts w:ascii="Times New Roman" w:eastAsia="Times New Roman" w:hAnsi="Times New Roman" w:cs="Times New Roman"/>
          <w:color w:val="000000"/>
          <w:sz w:val="24"/>
          <w:szCs w:val="24"/>
          <w:highlight w:val="yellow"/>
          <w:lang w:eastAsia="pt-BR"/>
        </w:rPr>
        <w:t xml:space="preserve"> </w:t>
      </w:r>
      <w:r w:rsidR="00043BC4">
        <w:rPr>
          <w:rFonts w:ascii="Times New Roman" w:eastAsia="Times New Roman" w:hAnsi="Times New Roman" w:cs="Times New Roman"/>
          <w:color w:val="000000"/>
          <w:sz w:val="24"/>
          <w:szCs w:val="24"/>
          <w:highlight w:val="yellow"/>
          <w:lang w:eastAsia="pt-BR"/>
        </w:rPr>
        <w:t>lead to</w:t>
      </w:r>
      <w:r w:rsidR="00043BC4" w:rsidRPr="00043BC4">
        <w:rPr>
          <w:rFonts w:ascii="Times New Roman" w:eastAsia="Times New Roman" w:hAnsi="Times New Roman" w:cs="Times New Roman"/>
          <w:color w:val="000000"/>
          <w:sz w:val="24"/>
          <w:szCs w:val="24"/>
          <w:highlight w:val="yellow"/>
          <w:lang w:eastAsia="pt-BR"/>
        </w:rPr>
        <w:t xml:space="preserve"> body weight reduction and loss of muscle mass</w:t>
      </w:r>
      <w:r w:rsidR="00A71D1E" w:rsidRPr="00043BC4">
        <w:rPr>
          <w:rFonts w:ascii="Times New Roman" w:eastAsia="Times New Roman" w:hAnsi="Times New Roman" w:cs="Times New Roman"/>
          <w:color w:val="000000"/>
          <w:sz w:val="24"/>
          <w:szCs w:val="24"/>
          <w:highlight w:val="yellow"/>
          <w:lang w:eastAsia="pt-BR"/>
        </w:rPr>
        <w:t>.</w:t>
      </w:r>
      <w:r w:rsidR="00A63755" w:rsidRPr="00043BC4">
        <w:rPr>
          <w:rFonts w:ascii="Times New Roman" w:eastAsia="Times New Roman" w:hAnsi="Times New Roman" w:cs="Times New Roman"/>
          <w:color w:val="000000"/>
          <w:sz w:val="24"/>
          <w:szCs w:val="24"/>
          <w:highlight w:val="yellow"/>
          <w:lang w:eastAsia="pt-BR"/>
        </w:rPr>
        <w:t xml:space="preserve"> </w:t>
      </w:r>
      <w:r w:rsidR="00EB5338" w:rsidRPr="00043BC4">
        <w:rPr>
          <w:rFonts w:ascii="Times New Roman" w:eastAsia="Times New Roman" w:hAnsi="Times New Roman" w:cs="Times New Roman"/>
          <w:color w:val="000000"/>
          <w:sz w:val="24"/>
          <w:szCs w:val="24"/>
          <w:highlight w:val="yellow"/>
          <w:lang w:eastAsia="pt-BR"/>
        </w:rPr>
        <w:fldChar w:fldCharType="begin"/>
      </w:r>
      <w:r w:rsidR="00426854">
        <w:rPr>
          <w:rFonts w:ascii="Times New Roman" w:eastAsia="Times New Roman" w:hAnsi="Times New Roman" w:cs="Times New Roman"/>
          <w:color w:val="000000"/>
          <w:sz w:val="24"/>
          <w:szCs w:val="24"/>
          <w:highlight w:val="yellow"/>
          <w:lang w:eastAsia="pt-BR"/>
        </w:rPr>
        <w:instrText xml:space="preserve"> ADDIN ZOTERO_ITEM CSL_CITATION {"citationID":"fVZSEXVq","properties":{"formattedCitation":"\\super 32\\nosupersub{}","plainCitation":"32","noteIndex":0},"citationItems":[{"id":307,"uris":["http://zotero.org/users/9771325/items/W9ZW5MT6"],"itemData":{"id":307,"type":"article-journal","abstract":"Parkinson's Disease (PD) is currently considered a systemic neurodegenerative disease manifested with not only motor but also non-motor symptoms. In particular, weight loss and malnutrition, a set of frequently neglected non-motor symptoms, are indeed negatively associated with the life quality of PD patients. Moreover, comorbidity of weight loss and malnutrition may impact disease progression, giving rise to dyskinesia, cognitive decline and orthostatic hypotension, and even resulting in disability and mortality. Nevertheless, the underlying mechanism of weight loss and malnutrition in PD remains obscure and possibly involving multitudinous, exogenous or endogenous, factors. What is more, there still does not exist any weight loss and malnutrition appraision standards and management strategies. Given this, here in this review, we elaborate the weight loss and malnutrition study status in PD and summarize potential determinants and mechanisms as well. In conclusion, we present current knowledge and future prospects of weight loss and malnutrition in the context of PD, aiming to appeal clinicians and researchers to pay a closer attention to this phenomena and enable better management and therapeutic strategies in future clinical practice.","container-title":"Frontiers in Aging Neuroscience","DOI":"https://doi.org/10.3389/fnagi.2018.00001","ISSN":"1663-4365","source":"Frontiers","title":"Weight Loss and Malnutrition in Patients with Parkinson's Disease: Current Knowledge and Future Prospects","title-short":"Weight Loss and Malnutrition in Patients with Parkinson's Disease","URL":"https://www.frontiersin.org/articles/10.3389/fnagi.2018.00001","volume":"10","author":[{"family":"Ma","given":"Kai"},{"family":"Xiong","given":"Nian"},{"family":"Shen","given":"Yan"},{"family":"Han","given":"Chao"},{"family":"Liu","given":"Ling"},{"family":"Zhang","given":"Guoxin"},{"family":"Wang","given":"Luxi"},{"family":"Guo","given":"Shiyi"},{"family":"Guo","given":"Xingfang"},{"family":"Xia","given":"Yun"},{"family":"Wan","given":"Fang"},{"family":"Huang","given":"Jinsha"},{"family":"Lin","given":"Zhicheng"},{"family":"Wang","given":"Tao"}],"accessed":{"date-parts":[["2022",11,2]]},"issued":{"date-parts":[["2018"]]}}}],"schema":"https://github.com/citation-style-language/schema/raw/master/csl-citation.json"} </w:instrText>
      </w:r>
      <w:r w:rsidR="00EB5338" w:rsidRPr="00043BC4">
        <w:rPr>
          <w:rFonts w:ascii="Times New Roman" w:eastAsia="Times New Roman" w:hAnsi="Times New Roman" w:cs="Times New Roman"/>
          <w:color w:val="000000"/>
          <w:sz w:val="24"/>
          <w:szCs w:val="24"/>
          <w:highlight w:val="yellow"/>
          <w:lang w:eastAsia="pt-BR"/>
        </w:rPr>
        <w:fldChar w:fldCharType="separate"/>
      </w:r>
      <w:r w:rsidR="00426854" w:rsidRPr="00426854">
        <w:rPr>
          <w:rFonts w:ascii="Times New Roman" w:hAnsi="Times New Roman" w:cs="Times New Roman"/>
          <w:sz w:val="24"/>
          <w:szCs w:val="24"/>
          <w:vertAlign w:val="superscript"/>
        </w:rPr>
        <w:t>32</w:t>
      </w:r>
      <w:r w:rsidR="00EB5338" w:rsidRPr="00043BC4">
        <w:rPr>
          <w:rFonts w:ascii="Times New Roman" w:eastAsia="Times New Roman" w:hAnsi="Times New Roman" w:cs="Times New Roman"/>
          <w:color w:val="000000"/>
          <w:sz w:val="24"/>
          <w:szCs w:val="24"/>
          <w:highlight w:val="yellow"/>
          <w:lang w:eastAsia="pt-BR"/>
        </w:rPr>
        <w:fldChar w:fldCharType="end"/>
      </w:r>
      <w:r w:rsidR="00A71D1E" w:rsidRPr="00043BC4">
        <w:rPr>
          <w:rFonts w:ascii="Times New Roman" w:eastAsia="Times New Roman" w:hAnsi="Times New Roman" w:cs="Times New Roman"/>
          <w:color w:val="000000"/>
          <w:sz w:val="24"/>
          <w:szCs w:val="24"/>
          <w:highlight w:val="yellow"/>
          <w:lang w:eastAsia="pt-BR"/>
        </w:rPr>
        <w:t xml:space="preserve"> </w:t>
      </w:r>
      <w:r w:rsidR="00043BC4">
        <w:rPr>
          <w:rFonts w:ascii="Times New Roman" w:eastAsia="Times New Roman" w:hAnsi="Times New Roman" w:cs="Times New Roman"/>
          <w:color w:val="000000"/>
          <w:sz w:val="24"/>
          <w:szCs w:val="24"/>
          <w:highlight w:val="yellow"/>
          <w:lang w:eastAsia="pt-BR"/>
        </w:rPr>
        <w:t xml:space="preserve">However, it is also known that </w:t>
      </w:r>
      <w:r w:rsidR="00043BC4">
        <w:rPr>
          <w:rFonts w:ascii="Times New Roman" w:eastAsia="Times New Roman" w:hAnsi="Times New Roman" w:cs="Times New Roman"/>
          <w:color w:val="000000"/>
          <w:sz w:val="24"/>
          <w:szCs w:val="24"/>
          <w:highlight w:val="yellow"/>
          <w:lang w:eastAsia="pt-BR"/>
        </w:rPr>
        <w:lastRenderedPageBreak/>
        <w:t>PD</w:t>
      </w:r>
      <w:r w:rsidR="00EF1F85">
        <w:rPr>
          <w:rFonts w:ascii="Times New Roman" w:eastAsia="Times New Roman" w:hAnsi="Times New Roman" w:cs="Times New Roman"/>
          <w:color w:val="000000"/>
          <w:sz w:val="24"/>
          <w:szCs w:val="24"/>
          <w:highlight w:val="yellow"/>
          <w:lang w:eastAsia="pt-BR"/>
        </w:rPr>
        <w:t xml:space="preserve"> patients</w:t>
      </w:r>
      <w:r w:rsidR="00043BC4">
        <w:rPr>
          <w:rFonts w:ascii="Times New Roman" w:eastAsia="Times New Roman" w:hAnsi="Times New Roman" w:cs="Times New Roman"/>
          <w:color w:val="000000"/>
          <w:sz w:val="24"/>
          <w:szCs w:val="24"/>
          <w:highlight w:val="yellow"/>
          <w:lang w:eastAsia="pt-BR"/>
        </w:rPr>
        <w:t xml:space="preserve"> can be undernutrition, </w:t>
      </w:r>
      <w:r w:rsidR="00727930" w:rsidRPr="0021737A">
        <w:rPr>
          <w:rFonts w:ascii="Times New Roman" w:eastAsia="Times New Roman" w:hAnsi="Times New Roman" w:cs="Times New Roman"/>
          <w:color w:val="000000"/>
          <w:sz w:val="24"/>
          <w:szCs w:val="24"/>
          <w:highlight w:val="yellow"/>
          <w:lang w:eastAsia="pt-BR"/>
        </w:rPr>
        <w:fldChar w:fldCharType="begin"/>
      </w:r>
      <w:r w:rsidR="00426854">
        <w:rPr>
          <w:rFonts w:ascii="Times New Roman" w:eastAsia="Times New Roman" w:hAnsi="Times New Roman" w:cs="Times New Roman"/>
          <w:color w:val="000000"/>
          <w:sz w:val="24"/>
          <w:szCs w:val="24"/>
          <w:highlight w:val="yellow"/>
          <w:lang w:eastAsia="pt-BR"/>
        </w:rPr>
        <w:instrText xml:space="preserve"> ADDIN ZOTERO_ITEM CSL_CITATION {"citationID":"na3T9jz8","properties":{"formattedCitation":"\\super 33\\nosupersub{}","plainCitation":"33","noteIndex":0},"citationItems":[{"id":117,"uris":["http://zotero.org/users/9771325/items/F26PKTW3"],"itemData":{"id":117,"type":"article-journal","abstract":"Dysautonomia symptoms of nutritional interest may often occur in Parkinson's disease (PD), but the role played in affecting the risk of malnutrition still needs to be clarified. A total of 208 consecutive PD outpatients hospitalised on a scheduled basis were assessed for nutritional risk by the Malnutrition Universal Screening Tool. Presence of dysautonomia symptoms (dysphagia, sialorrhoea and constipation) was investigated using clinical rating scales. In our population, prevalence of nutritional risk was 17·2 (95 % CI 12·1, 24·0) % and relied mainly on unintentional weight loss. Sialorrhoea, dysphagia, dysphagia to liquids and constipation were observed in 10·6, 11·0, 14·4 and 59·6 % of the patients, respectively. Nutritional risk was independently associated with the number of dysautonomia symptoms (OR 1·39 (95 % CI 1·00, 1·96); P= 0·048) but not with single symptoms. An independent association was also found with the severity of motor symptoms (Hoehn-Yahr stage, OR 1·48 (95 % CI 1·00, 2·55); P= 0·049) and levodopa dose (OR 1·16 (95 % CI 1·04, 1·31) mg/kg per d; P= 0·009). Nutritional risk in PD outpatients appears to depend mainly on dysautonomic syndrome, disease severity and levodopa dosage. Implications for outcome deserve further investigation. The assessment of nutritional status and of gastrointestinal dysautonomia symptoms should be part of the routine work-up of a PD patient.","container-title":"The British Journal of Nutrition","DOI":"10.1017/S0007114512004941","ISSN":"1475-2662","issue":"2","journalAbbreviation":"Br J Nutr","language":"eng","note":"PMID: 23228187","page":"347-353","source":"PubMed","title":"Nutritional risk and gastrointestinal dysautonomia symptoms in Parkinson's disease outpatients hospitalised on a scheduled basis","volume":"110","author":[{"family":"Barichella","given":"Michela"},{"family":"Cereda","given":"Emanuele"},{"family":"Madio","given":"Carmen"},{"family":"Iorio","given":"Laura"},{"family":"Pusani","given":"Chiara"},{"family":"Cancello","given":"Raffaella"},{"family":"Caccialanza","given":"Riccardo"},{"family":"Pezzoli","given":"Gianni"},{"family":"Cassani","given":"Erica"}],"issued":{"date-parts":[["2013",7,28]]}}}],"schema":"https://github.com/citation-style-language/schema/raw/master/csl-citation.json"} </w:instrText>
      </w:r>
      <w:r w:rsidR="00727930" w:rsidRPr="0021737A">
        <w:rPr>
          <w:rFonts w:ascii="Times New Roman" w:eastAsia="Times New Roman" w:hAnsi="Times New Roman" w:cs="Times New Roman"/>
          <w:color w:val="000000"/>
          <w:sz w:val="24"/>
          <w:szCs w:val="24"/>
          <w:highlight w:val="yellow"/>
          <w:lang w:eastAsia="pt-BR"/>
        </w:rPr>
        <w:fldChar w:fldCharType="separate"/>
      </w:r>
      <w:r w:rsidR="00426854" w:rsidRPr="00426854">
        <w:rPr>
          <w:rFonts w:ascii="Times New Roman" w:hAnsi="Times New Roman" w:cs="Times New Roman"/>
          <w:sz w:val="24"/>
          <w:szCs w:val="24"/>
          <w:vertAlign w:val="superscript"/>
        </w:rPr>
        <w:t>33</w:t>
      </w:r>
      <w:r w:rsidR="00727930" w:rsidRPr="0021737A">
        <w:rPr>
          <w:rFonts w:ascii="Times New Roman" w:eastAsia="Times New Roman" w:hAnsi="Times New Roman" w:cs="Times New Roman"/>
          <w:color w:val="000000"/>
          <w:sz w:val="24"/>
          <w:szCs w:val="24"/>
          <w:highlight w:val="yellow"/>
          <w:lang w:eastAsia="pt-BR"/>
        </w:rPr>
        <w:fldChar w:fldCharType="end"/>
      </w:r>
      <w:r w:rsidR="00043BC4" w:rsidRPr="0021737A">
        <w:rPr>
          <w:rFonts w:ascii="Times New Roman" w:eastAsia="Times New Roman" w:hAnsi="Times New Roman" w:cs="Times New Roman"/>
          <w:color w:val="000000"/>
          <w:sz w:val="24"/>
          <w:szCs w:val="24"/>
          <w:highlight w:val="yellow"/>
          <w:lang w:eastAsia="pt-BR"/>
        </w:rPr>
        <w:t xml:space="preserve"> due to metabolic complications and </w:t>
      </w:r>
      <w:r w:rsidR="00A63755" w:rsidRPr="0021737A">
        <w:rPr>
          <w:rFonts w:ascii="Times New Roman" w:eastAsia="Times New Roman" w:hAnsi="Times New Roman" w:cs="Times New Roman"/>
          <w:color w:val="000000"/>
          <w:sz w:val="24"/>
          <w:szCs w:val="24"/>
          <w:highlight w:val="yellow"/>
          <w:lang w:eastAsia="pt-BR"/>
        </w:rPr>
        <w:t xml:space="preserve"> </w:t>
      </w:r>
      <w:r w:rsidR="0021737A" w:rsidRPr="0021737A">
        <w:rPr>
          <w:rFonts w:ascii="Times New Roman" w:eastAsia="Times New Roman" w:hAnsi="Times New Roman" w:cs="Times New Roman"/>
          <w:color w:val="000000"/>
          <w:sz w:val="24"/>
          <w:szCs w:val="24"/>
          <w:highlight w:val="yellow"/>
          <w:lang w:eastAsia="pt-BR"/>
        </w:rPr>
        <w:t>the oropharyngeal dysphagia  that reach</w:t>
      </w:r>
      <w:r w:rsidR="00EF1F85">
        <w:rPr>
          <w:rFonts w:ascii="Times New Roman" w:eastAsia="Times New Roman" w:hAnsi="Times New Roman" w:cs="Times New Roman"/>
          <w:color w:val="000000"/>
          <w:sz w:val="24"/>
          <w:szCs w:val="24"/>
          <w:highlight w:val="yellow"/>
          <w:lang w:eastAsia="pt-BR"/>
        </w:rPr>
        <w:t>e</w:t>
      </w:r>
      <w:r w:rsidR="0021737A" w:rsidRPr="0021737A">
        <w:rPr>
          <w:rFonts w:ascii="Times New Roman" w:eastAsia="Times New Roman" w:hAnsi="Times New Roman" w:cs="Times New Roman"/>
          <w:color w:val="000000"/>
          <w:sz w:val="24"/>
          <w:szCs w:val="24"/>
          <w:highlight w:val="yellow"/>
          <w:lang w:eastAsia="pt-BR"/>
        </w:rPr>
        <w:t>s 80% of the PD patients</w:t>
      </w:r>
      <w:r w:rsidR="00A71D1E" w:rsidRPr="0021737A">
        <w:rPr>
          <w:rFonts w:ascii="Times New Roman" w:eastAsia="Times New Roman" w:hAnsi="Times New Roman" w:cs="Times New Roman"/>
          <w:color w:val="000000"/>
          <w:sz w:val="24"/>
          <w:szCs w:val="24"/>
          <w:highlight w:val="yellow"/>
          <w:lang w:eastAsia="pt-BR"/>
        </w:rPr>
        <w:t xml:space="preserve">. </w:t>
      </w:r>
      <w:r w:rsidR="00727930" w:rsidRPr="0021737A">
        <w:rPr>
          <w:rFonts w:ascii="Times New Roman" w:eastAsia="Times New Roman" w:hAnsi="Times New Roman" w:cs="Times New Roman"/>
          <w:color w:val="000000"/>
          <w:sz w:val="24"/>
          <w:szCs w:val="24"/>
          <w:highlight w:val="yellow"/>
          <w:lang w:eastAsia="pt-BR"/>
        </w:rPr>
        <w:fldChar w:fldCharType="begin"/>
      </w:r>
      <w:r w:rsidR="00426854">
        <w:rPr>
          <w:rFonts w:ascii="Times New Roman" w:eastAsia="Times New Roman" w:hAnsi="Times New Roman" w:cs="Times New Roman"/>
          <w:color w:val="000000"/>
          <w:sz w:val="24"/>
          <w:szCs w:val="24"/>
          <w:highlight w:val="yellow"/>
          <w:lang w:eastAsia="pt-BR"/>
        </w:rPr>
        <w:instrText xml:space="preserve"> ADDIN ZOTERO_ITEM CSL_CITATION {"citationID":"YLGnODa3","properties":{"formattedCitation":"\\super 34\\nosupersub{}","plainCitation":"34","noteIndex":0},"citationItems":[{"id":165,"uris":["http://zotero.org/users/9771325/items/7EKTTKV9"],"itemData":{"id":165,"type":"article-journal","abstract":"More than 80 % of patients with Parkinson's disease (PD) develop dysphagia during the course of their disease. Swallowing impairment reduces quality of life, complicates medication intake and leads to malnutrition and aspiration pneumonia, which is a major cause of death in PD. Although the underlying pathophysiology is poorly understood, it has been shown that dopaminergic and non-dopaminergic mechanisms are involved in the development of dysphagia in PD. Clinical assessment of dysphagia in PD patients is challenging and often delivers unreliable results. A modified water test assessing maximum swallowing volume is recommended to uncover oropharyngeal dysphagia in PD. PD-specific questionnaires may also be useful to identify patients at risk for swallowing impairment. Fiberoptic endoscopic evaluation of swallowing and videofluoroscopic swallowing study are both considered to be the gold standard for evaluation of PD-related dysphagia. In addition, high-resolution manometry may be a helpful tool. These instrumental methods allow a reliable detection of aspiration events. Furthermore, typical patterns of impairment during the oral, pharyngeal and/or esophageal swallowing phase of PD patients can be identified. Therapy of dysphagia in PD consists of pharmacological interventions and swallowing treatment by speech and language therapists (SLTs). Fluctuating dysphagia with deterioration during the off-state should be treated by optimizing dopaminergic medication. The methods used during swallowing treatment by SLTs shall be selected according to the individual dysphagia pattern of each PD patient. A promising novel method is an intensive training of expiratory muscle strength. Deep brain stimulation does not seem to have a clinical relevant effect on swallowing function in PD. The goal of this review is giving an overview on current stages of epidemiology, pathophysiology, diagnosis, and treatment of PD-associated dysphagia, which might be helpful for neurologists, speech-language therapists, and other clinicians in their daily work with PD patients and associated swallowing difficulties. Furthermore areas with an urgent need for future clinical research are identified.","container-title":"Dysphagia","DOI":"10.1007/s00455-015-9671-9","ISSN":"1432-0460","issue":"1","journalAbbreviation":"Dysphagia","language":"eng","note":"PMID: 26590572","page":"24-32","source":"PubMed","title":"Dysphagia in Parkinson's Disease","volume":"31","author":[{"family":"Suttrup","given":"Inga"},{"family":"Warnecke","given":"Tobias"}],"issued":{"date-parts":[["2016",2]]}}}],"schema":"https://github.com/citation-style-language/schema/raw/master/csl-citation.json"} </w:instrText>
      </w:r>
      <w:r w:rsidR="00727930" w:rsidRPr="0021737A">
        <w:rPr>
          <w:rFonts w:ascii="Times New Roman" w:eastAsia="Times New Roman" w:hAnsi="Times New Roman" w:cs="Times New Roman"/>
          <w:color w:val="000000"/>
          <w:sz w:val="24"/>
          <w:szCs w:val="24"/>
          <w:highlight w:val="yellow"/>
          <w:lang w:eastAsia="pt-BR"/>
        </w:rPr>
        <w:fldChar w:fldCharType="separate"/>
      </w:r>
      <w:r w:rsidR="00426854" w:rsidRPr="00426854">
        <w:rPr>
          <w:rFonts w:ascii="Times New Roman" w:hAnsi="Times New Roman" w:cs="Times New Roman"/>
          <w:sz w:val="24"/>
          <w:szCs w:val="24"/>
          <w:vertAlign w:val="superscript"/>
        </w:rPr>
        <w:t>34</w:t>
      </w:r>
      <w:r w:rsidR="00727930" w:rsidRPr="0021737A">
        <w:rPr>
          <w:rFonts w:ascii="Times New Roman" w:eastAsia="Times New Roman" w:hAnsi="Times New Roman" w:cs="Times New Roman"/>
          <w:color w:val="000000"/>
          <w:sz w:val="24"/>
          <w:szCs w:val="24"/>
          <w:highlight w:val="yellow"/>
          <w:lang w:eastAsia="pt-BR"/>
        </w:rPr>
        <w:fldChar w:fldCharType="end"/>
      </w:r>
    </w:p>
    <w:p w14:paraId="4A10CB78" w14:textId="015A9004" w:rsidR="005952CA" w:rsidRPr="00C24996" w:rsidRDefault="005952CA" w:rsidP="00C24996">
      <w:pPr>
        <w:spacing w:after="0" w:line="480" w:lineRule="auto"/>
        <w:ind w:firstLine="709"/>
        <w:jc w:val="both"/>
        <w:rPr>
          <w:rFonts w:ascii="Times New Roman" w:eastAsia="Times New Roman" w:hAnsi="Times New Roman" w:cs="Times New Roman"/>
          <w:color w:val="000000"/>
          <w:sz w:val="24"/>
          <w:szCs w:val="24"/>
          <w:lang w:eastAsia="pt-BR"/>
        </w:rPr>
      </w:pPr>
      <w:r w:rsidRPr="00C24996">
        <w:rPr>
          <w:rFonts w:ascii="Times New Roman" w:eastAsia="Times New Roman" w:hAnsi="Times New Roman" w:cs="Times New Roman"/>
          <w:color w:val="000000"/>
          <w:sz w:val="24"/>
          <w:szCs w:val="24"/>
          <w:highlight w:val="yellow"/>
          <w:lang w:eastAsia="pt-BR"/>
        </w:rPr>
        <w:t>Both the present and previous meta-analysis found high heterogeneity in the results that might be correlated with the pathophysiology of the disease or with aging.</w:t>
      </w:r>
    </w:p>
    <w:p w14:paraId="483C996E" w14:textId="573763D2" w:rsidR="004E6DF5" w:rsidRPr="009C0A7E" w:rsidRDefault="00701E23" w:rsidP="009C0A7E">
      <w:pPr>
        <w:spacing w:after="0" w:line="480" w:lineRule="auto"/>
        <w:ind w:firstLine="709"/>
        <w:jc w:val="both"/>
        <w:rPr>
          <w:rFonts w:ascii="Times New Roman" w:eastAsia="Times New Roman" w:hAnsi="Times New Roman" w:cs="Times New Roman"/>
          <w:color w:val="000000"/>
          <w:sz w:val="24"/>
          <w:szCs w:val="24"/>
          <w:highlight w:val="green"/>
          <w:lang w:eastAsia="pt-BR"/>
        </w:rPr>
      </w:pPr>
      <w:r w:rsidRPr="00C24996">
        <w:rPr>
          <w:rFonts w:ascii="Times New Roman" w:eastAsia="Times New Roman" w:hAnsi="Times New Roman" w:cs="Times New Roman"/>
          <w:color w:val="000000"/>
          <w:sz w:val="24"/>
          <w:szCs w:val="24"/>
          <w:lang w:eastAsia="pt-BR"/>
        </w:rPr>
        <w:t>A meta-analysis performe</w:t>
      </w:r>
      <w:r w:rsidR="00461694">
        <w:rPr>
          <w:rFonts w:ascii="Times New Roman" w:eastAsia="Times New Roman" w:hAnsi="Times New Roman" w:cs="Times New Roman"/>
          <w:color w:val="000000"/>
          <w:sz w:val="24"/>
          <w:szCs w:val="24"/>
          <w:lang w:eastAsia="pt-BR"/>
        </w:rPr>
        <w:t>d by Shafiee et al.</w:t>
      </w:r>
      <w:r w:rsidRPr="00C24996">
        <w:rPr>
          <w:rFonts w:ascii="Times New Roman" w:eastAsia="Times New Roman" w:hAnsi="Times New Roman" w:cs="Times New Roman"/>
          <w:color w:val="000000"/>
          <w:sz w:val="24"/>
          <w:szCs w:val="24"/>
          <w:lang w:eastAsia="pt-BR"/>
        </w:rPr>
        <w:t xml:space="preserve"> </w:t>
      </w:r>
      <w:r w:rsidRPr="00C24996">
        <w:rPr>
          <w:rFonts w:ascii="Times New Roman" w:eastAsia="Times New Roman" w:hAnsi="Times New Roman" w:cs="Times New Roman"/>
          <w:color w:val="000000"/>
          <w:sz w:val="24"/>
          <w:szCs w:val="24"/>
          <w:lang w:eastAsia="pt-BR"/>
        </w:rPr>
        <w:fldChar w:fldCharType="begin"/>
      </w:r>
      <w:r w:rsidR="00426854">
        <w:rPr>
          <w:rFonts w:ascii="Times New Roman" w:eastAsia="Times New Roman" w:hAnsi="Times New Roman" w:cs="Times New Roman"/>
          <w:color w:val="000000"/>
          <w:sz w:val="24"/>
          <w:szCs w:val="24"/>
          <w:lang w:eastAsia="pt-BR"/>
        </w:rPr>
        <w:instrText xml:space="preserve"> ADDIN ZOTERO_ITEM CSL_CITATION {"citationID":"irlhANJw","properties":{"formattedCitation":"\\super 35\\nosupersub{}","plainCitation":"35","noteIndex":0},"citationItems":[{"id":71,"uris":["http://zotero.org/users/9771325/items/DJJSJ532"],"itemData":{"id":71,"type":"article-journal","abstract":"BACKGROUND: Sarcopenia, an age-related decline in muscle mass and function, is one of the most important health problems in elderly with a high rate of adverse outcomes. However, several studies have investigated the prevalence of sarcopenia in the world, the results have been inconsistent. The current systematic review and meta- analysis study was conducted to estimate the overall prevalence of sarcopenia in both genders in different regions of the world.\nMETHODS: Electronic databases, including MEDLINE (via PubMed), SCOPUS and Web of Science were searched between January 2009 and December 2016. The population- based studies that reported the prevalence of sarcopenia in healthy adults aged ≥ 60 years using the European Working Group on Sarcopenia in Older People (EWGSOP), the International Working Group on Sarcopenia (IWGS) and Asian Working Group for Sarcopenia (AWGS) definitions, were selected. According to these consensual definitions, sarcopenia was defined by presence of low muscle mass (adjusted appendicular muscle mass for height) and muscle strength (handgrip strength) or physical performance (the usual gait speed). The random effect model was used for estimation the prevalence of sarcopenia. The sex-specific prevalence of sarcopenia and 95% confidence interval (CI) were calculated using the Binomial Exact Method. Heterogeneity was assessed by subgroup analysis.\nRESULTS: Thirty- five articles met our inclusion criteria, with a total of 58404 individuals. The overall estimates of prevalence was 10% (95% CI: 8-12%) in men and 10% (95% CI: 8-13%) in women, respectively. The prevalence was higher among non- Asian than Asian individuals in both genders especially, when the Bio-electrical Impedance Analysis (BIA) was used to measure muscle mass (19% vs 10% in men; 20% vs 11% in women).\nCONCLUSION: Despite the differences encountered between the studies, regarding diagnostic tools used to measure of muscle mass and different regions of the world for estimating parameters of sarcopenia, present systematic review revealed that a substantial proportion of the old people has sarcopenia, even in healthy populations. However, sarcopenia is as a consequence of the aging progress, early diagnosis can prevent some adverse outcomes.","container-title":"Journal of Diabetes and Metabolic Disorders","DOI":"10.1186/s40200-017-0302-x","ISSN":"2251-6581","journalAbbreviation":"J Diabetes Metab Disord","language":"eng","note":"PMID: 28523252\nPMCID: PMC5434551","page":"21","source":"PubMed","title":"Prevalence of sarcopenia in the world: a systematic review and meta- analysis of general population studies","title-short":"Prevalence of sarcopenia in the world","volume":"16","author":[{"family":"Shafiee","given":"Gita"},{"family":"Keshtkar","given":"Abbasali"},{"family":"Soltani","given":"Akbar"},{"family":"Ahadi","given":"Zeinab"},{"family":"Larijani","given":"Bagher"},{"family":"Heshmat","given":"Ramin"}],"issued":{"date-parts":[["2017"]]}}}],"schema":"https://github.com/citation-style-language/schema/raw/master/csl-citation.json"} </w:instrText>
      </w:r>
      <w:r w:rsidRPr="00C24996">
        <w:rPr>
          <w:rFonts w:ascii="Times New Roman" w:eastAsia="Times New Roman" w:hAnsi="Times New Roman" w:cs="Times New Roman"/>
          <w:color w:val="000000"/>
          <w:sz w:val="24"/>
          <w:szCs w:val="24"/>
          <w:lang w:eastAsia="pt-BR"/>
        </w:rPr>
        <w:fldChar w:fldCharType="separate"/>
      </w:r>
      <w:r w:rsidR="00426854" w:rsidRPr="00426854">
        <w:rPr>
          <w:rFonts w:ascii="Times New Roman" w:hAnsi="Times New Roman" w:cs="Times New Roman"/>
          <w:sz w:val="24"/>
          <w:szCs w:val="24"/>
          <w:vertAlign w:val="superscript"/>
        </w:rPr>
        <w:t>35</w:t>
      </w:r>
      <w:r w:rsidRPr="00C24996">
        <w:rPr>
          <w:rFonts w:ascii="Times New Roman" w:eastAsia="Times New Roman" w:hAnsi="Times New Roman" w:cs="Times New Roman"/>
          <w:color w:val="000000"/>
          <w:sz w:val="24"/>
          <w:szCs w:val="24"/>
          <w:lang w:eastAsia="pt-BR"/>
        </w:rPr>
        <w:fldChar w:fldCharType="end"/>
      </w:r>
      <w:r w:rsidRPr="00C24996">
        <w:rPr>
          <w:rFonts w:ascii="Times New Roman" w:eastAsia="Times New Roman" w:hAnsi="Times New Roman" w:cs="Times New Roman"/>
          <w:color w:val="000000"/>
          <w:sz w:val="24"/>
          <w:szCs w:val="24"/>
          <w:lang w:eastAsia="pt-BR"/>
        </w:rPr>
        <w:t xml:space="preserve"> foun</w:t>
      </w:r>
      <w:r w:rsidRPr="00D41461">
        <w:rPr>
          <w:rFonts w:ascii="Times New Roman" w:eastAsia="Times New Roman" w:hAnsi="Times New Roman" w:cs="Times New Roman"/>
          <w:color w:val="000000"/>
          <w:sz w:val="24"/>
          <w:szCs w:val="24"/>
          <w:highlight w:val="yellow"/>
          <w:lang w:eastAsia="pt-BR"/>
        </w:rPr>
        <w:t>d</w:t>
      </w:r>
      <w:commentRangeStart w:id="4"/>
      <w:r w:rsidRPr="00D41461">
        <w:rPr>
          <w:rFonts w:ascii="Times New Roman" w:eastAsia="Times New Roman" w:hAnsi="Times New Roman" w:cs="Times New Roman"/>
          <w:color w:val="000000"/>
          <w:sz w:val="24"/>
          <w:szCs w:val="24"/>
          <w:highlight w:val="yellow"/>
          <w:lang w:eastAsia="pt-BR"/>
        </w:rPr>
        <w:t xml:space="preserve"> that </w:t>
      </w:r>
      <w:r w:rsidR="00A63755" w:rsidRPr="00D41461">
        <w:rPr>
          <w:rFonts w:ascii="Times New Roman" w:eastAsia="Times New Roman" w:hAnsi="Times New Roman" w:cs="Times New Roman"/>
          <w:color w:val="000000"/>
          <w:sz w:val="24"/>
          <w:szCs w:val="24"/>
          <w:highlight w:val="yellow"/>
          <w:lang w:eastAsia="pt-BR"/>
        </w:rPr>
        <w:t xml:space="preserve">inherent </w:t>
      </w:r>
      <w:r w:rsidRPr="00D41461">
        <w:rPr>
          <w:rFonts w:ascii="Times New Roman" w:eastAsia="Times New Roman" w:hAnsi="Times New Roman" w:cs="Times New Roman"/>
          <w:color w:val="000000"/>
          <w:sz w:val="24"/>
          <w:szCs w:val="24"/>
          <w:highlight w:val="yellow"/>
          <w:lang w:eastAsia="pt-BR"/>
        </w:rPr>
        <w:t xml:space="preserve">aging </w:t>
      </w:r>
      <w:r w:rsidR="00A63755" w:rsidRPr="00D41461">
        <w:rPr>
          <w:rFonts w:ascii="Times New Roman" w:eastAsia="Times New Roman" w:hAnsi="Times New Roman" w:cs="Times New Roman"/>
          <w:color w:val="000000"/>
          <w:sz w:val="24"/>
          <w:szCs w:val="24"/>
          <w:highlight w:val="yellow"/>
          <w:lang w:eastAsia="pt-BR"/>
        </w:rPr>
        <w:t xml:space="preserve">process </w:t>
      </w:r>
      <w:r w:rsidRPr="00D41461">
        <w:rPr>
          <w:rFonts w:ascii="Times New Roman" w:eastAsia="Times New Roman" w:hAnsi="Times New Roman" w:cs="Times New Roman"/>
          <w:color w:val="000000"/>
          <w:sz w:val="24"/>
          <w:szCs w:val="24"/>
          <w:highlight w:val="yellow"/>
          <w:lang w:eastAsia="pt-BR"/>
        </w:rPr>
        <w:t xml:space="preserve">without neurological diseases increased the prevalence of sarcopenia </w:t>
      </w:r>
      <w:r w:rsidR="00D41461" w:rsidRPr="00D41461">
        <w:rPr>
          <w:rFonts w:ascii="Times New Roman" w:eastAsia="Times New Roman" w:hAnsi="Times New Roman" w:cs="Times New Roman"/>
          <w:color w:val="000000"/>
          <w:sz w:val="24"/>
          <w:szCs w:val="24"/>
          <w:highlight w:val="yellow"/>
          <w:lang w:eastAsia="pt-BR"/>
        </w:rPr>
        <w:t>from</w:t>
      </w:r>
      <w:r w:rsidRPr="00D41461">
        <w:rPr>
          <w:rFonts w:ascii="Times New Roman" w:eastAsia="Times New Roman" w:hAnsi="Times New Roman" w:cs="Times New Roman"/>
          <w:color w:val="000000"/>
          <w:sz w:val="24"/>
          <w:szCs w:val="24"/>
          <w:highlight w:val="yellow"/>
          <w:lang w:eastAsia="pt-BR"/>
        </w:rPr>
        <w:t xml:space="preserve"> 10%</w:t>
      </w:r>
      <w:r w:rsidR="00D41461" w:rsidRPr="00D41461">
        <w:rPr>
          <w:rFonts w:ascii="Times New Roman" w:eastAsia="Times New Roman" w:hAnsi="Times New Roman" w:cs="Times New Roman"/>
          <w:color w:val="000000"/>
          <w:sz w:val="24"/>
          <w:szCs w:val="24"/>
          <w:highlight w:val="yellow"/>
          <w:lang w:eastAsia="pt-BR"/>
        </w:rPr>
        <w:t xml:space="preserve"> in </w:t>
      </w:r>
      <w:r w:rsidRPr="00D41461">
        <w:rPr>
          <w:rFonts w:ascii="Times New Roman" w:eastAsia="Times New Roman" w:hAnsi="Times New Roman" w:cs="Times New Roman"/>
          <w:color w:val="000000"/>
          <w:sz w:val="24"/>
          <w:szCs w:val="24"/>
          <w:highlight w:val="yellow"/>
          <w:lang w:eastAsia="pt-BR"/>
        </w:rPr>
        <w:t>the age of 40 years,</w:t>
      </w:r>
      <w:r w:rsidR="002B33C4" w:rsidRPr="00D41461">
        <w:rPr>
          <w:rFonts w:ascii="Times New Roman" w:eastAsia="Times New Roman" w:hAnsi="Times New Roman" w:cs="Times New Roman"/>
          <w:color w:val="000000"/>
          <w:sz w:val="24"/>
          <w:szCs w:val="24"/>
          <w:highlight w:val="yellow"/>
          <w:lang w:eastAsia="pt-BR"/>
        </w:rPr>
        <w:t xml:space="preserve"> </w:t>
      </w:r>
      <w:r w:rsidR="00D41461" w:rsidRPr="00D41461">
        <w:rPr>
          <w:rFonts w:ascii="Times New Roman" w:eastAsia="Times New Roman" w:hAnsi="Times New Roman" w:cs="Times New Roman"/>
          <w:color w:val="000000"/>
          <w:sz w:val="24"/>
          <w:szCs w:val="24"/>
          <w:highlight w:val="yellow"/>
          <w:lang w:eastAsia="pt-BR"/>
        </w:rPr>
        <w:t xml:space="preserve">to </w:t>
      </w:r>
      <w:r w:rsidR="002B33C4" w:rsidRPr="00D41461">
        <w:rPr>
          <w:rFonts w:ascii="Times New Roman" w:eastAsia="Times New Roman" w:hAnsi="Times New Roman" w:cs="Times New Roman"/>
          <w:color w:val="000000"/>
          <w:sz w:val="24"/>
          <w:szCs w:val="24"/>
          <w:highlight w:val="yellow"/>
          <w:lang w:eastAsia="pt-BR"/>
        </w:rPr>
        <w:t xml:space="preserve">20% over 70 years </w:t>
      </w:r>
      <w:r w:rsidR="00D41461" w:rsidRPr="00D41461">
        <w:rPr>
          <w:rFonts w:ascii="Times New Roman" w:eastAsia="Times New Roman" w:hAnsi="Times New Roman" w:cs="Times New Roman"/>
          <w:color w:val="000000"/>
          <w:sz w:val="24"/>
          <w:szCs w:val="24"/>
          <w:highlight w:val="yellow"/>
          <w:lang w:eastAsia="pt-BR"/>
        </w:rPr>
        <w:t>and</w:t>
      </w:r>
      <w:r w:rsidR="002B33C4" w:rsidRPr="00D41461">
        <w:rPr>
          <w:rFonts w:ascii="Times New Roman" w:eastAsia="Times New Roman" w:hAnsi="Times New Roman" w:cs="Times New Roman"/>
          <w:color w:val="000000"/>
          <w:sz w:val="24"/>
          <w:szCs w:val="24"/>
          <w:highlight w:val="yellow"/>
          <w:lang w:eastAsia="pt-BR"/>
        </w:rPr>
        <w:t xml:space="preserve"> 50% over 80 years,</w:t>
      </w:r>
      <w:r w:rsidR="002B33C4">
        <w:rPr>
          <w:rFonts w:ascii="Times New Roman" w:eastAsia="Times New Roman" w:hAnsi="Times New Roman" w:cs="Times New Roman"/>
          <w:color w:val="000000"/>
          <w:sz w:val="24"/>
          <w:szCs w:val="24"/>
          <w:lang w:eastAsia="pt-BR"/>
        </w:rPr>
        <w:t xml:space="preserve"> </w:t>
      </w:r>
      <w:commentRangeEnd w:id="4"/>
      <w:r w:rsidR="007B4C82">
        <w:rPr>
          <w:rStyle w:val="CommentReference"/>
        </w:rPr>
        <w:commentReference w:id="4"/>
      </w:r>
      <w:r w:rsidR="002B33C4">
        <w:rPr>
          <w:rFonts w:ascii="Times New Roman" w:eastAsia="Times New Roman" w:hAnsi="Times New Roman" w:cs="Times New Roman"/>
          <w:color w:val="000000"/>
          <w:sz w:val="24"/>
          <w:szCs w:val="24"/>
          <w:lang w:eastAsia="pt-BR"/>
        </w:rPr>
        <w:fldChar w:fldCharType="begin"/>
      </w:r>
      <w:r w:rsidR="002B33C4">
        <w:rPr>
          <w:rFonts w:ascii="Times New Roman" w:eastAsia="Times New Roman" w:hAnsi="Times New Roman" w:cs="Times New Roman"/>
          <w:color w:val="000000"/>
          <w:sz w:val="24"/>
          <w:szCs w:val="24"/>
          <w:lang w:eastAsia="pt-BR"/>
        </w:rPr>
        <w:instrText xml:space="preserve"> ADDIN ZOTERO_ITEM CSL_CITATION {"citationID":"8nJcH189","properties":{"formattedCitation":"\\super 16\\nosupersub{}","plainCitation":"16","noteIndex":0},"citationItems":[{"id":314,"uris":["http://zotero.org/users/9771325/items/98HCBFWN"],"itemData":{"id":314,"type":"article-journal","container-title":"The Journal of Nutrition Health and Aging","DOI":"10.1007/BF02982705","ISSN":"1279-7707, 1760-4788","issue":"7","journalAbbreviation":"J Nutr Health Aging","language":"en","page":"452-456","source":"DOI.org (Crossref)","title":"Sarcopenia: Diagnosis and treatment","title-short":"Sarcopenia","URL":"http://link.springer.com/10.1007/BF02982705","volume":"12","author":[{"family":"Morley","given":"J. E."}],"accessed":{"date-parts":[["2022",11,3]]},"issued":{"date-parts":[["2008",9]]}}}],"schema":"https://github.com/citation-style-language/schema/raw/master/csl-citation.json"} </w:instrText>
      </w:r>
      <w:r w:rsidR="002B33C4">
        <w:rPr>
          <w:rFonts w:ascii="Times New Roman" w:eastAsia="Times New Roman" w:hAnsi="Times New Roman" w:cs="Times New Roman"/>
          <w:color w:val="000000"/>
          <w:sz w:val="24"/>
          <w:szCs w:val="24"/>
          <w:lang w:eastAsia="pt-BR"/>
        </w:rPr>
        <w:fldChar w:fldCharType="separate"/>
      </w:r>
      <w:r w:rsidR="002B33C4" w:rsidRPr="002B33C4">
        <w:rPr>
          <w:rFonts w:ascii="Times New Roman" w:hAnsi="Times New Roman" w:cs="Times New Roman"/>
          <w:sz w:val="24"/>
          <w:szCs w:val="24"/>
          <w:vertAlign w:val="superscript"/>
        </w:rPr>
        <w:t>16</w:t>
      </w:r>
      <w:r w:rsidR="002B33C4">
        <w:rPr>
          <w:rFonts w:ascii="Times New Roman" w:eastAsia="Times New Roman" w:hAnsi="Times New Roman" w:cs="Times New Roman"/>
          <w:color w:val="000000"/>
          <w:sz w:val="24"/>
          <w:szCs w:val="24"/>
          <w:lang w:eastAsia="pt-BR"/>
        </w:rPr>
        <w:fldChar w:fldCharType="end"/>
      </w:r>
      <w:r w:rsidRPr="00C24996">
        <w:rPr>
          <w:rFonts w:ascii="Times New Roman" w:eastAsia="Times New Roman" w:hAnsi="Times New Roman" w:cs="Times New Roman"/>
          <w:color w:val="000000"/>
          <w:sz w:val="24"/>
          <w:szCs w:val="24"/>
          <w:lang w:eastAsia="pt-BR"/>
        </w:rPr>
        <w:t xml:space="preserve"> contributing to the loss of muscle strength. </w:t>
      </w:r>
      <w:r w:rsidRPr="00C24996">
        <w:rPr>
          <w:rFonts w:ascii="Times New Roman" w:eastAsia="Times New Roman" w:hAnsi="Times New Roman" w:cs="Times New Roman"/>
          <w:color w:val="000000"/>
          <w:sz w:val="24"/>
          <w:szCs w:val="24"/>
          <w:lang w:eastAsia="pt-BR"/>
        </w:rPr>
        <w:fldChar w:fldCharType="begin"/>
      </w:r>
      <w:r w:rsidR="00426854">
        <w:rPr>
          <w:rFonts w:ascii="Times New Roman" w:eastAsia="Times New Roman" w:hAnsi="Times New Roman" w:cs="Times New Roman"/>
          <w:color w:val="000000"/>
          <w:sz w:val="24"/>
          <w:szCs w:val="24"/>
          <w:lang w:eastAsia="pt-BR"/>
        </w:rPr>
        <w:instrText xml:space="preserve"> ADDIN ZOTERO_ITEM CSL_CITATION {"citationID":"kmUbVeZK","properties":{"formattedCitation":"\\super 36\\nosupersub{}","plainCitation":"36","noteIndex":0},"citationItems":[{"id":74,"uris":["http://zotero.org/users/9771325/items/X3Z3M94G"],"itemData":{"id":74,"type":"article-journal","abstract":"BACKGROUND: Our main goal was to evaluate the pattern and time course of changes in relative muscle power and its constituting components throughout the life span.\nMETHODS: A total of 1,305 subjects (729 women and 576 men; aged 20-93 years) participating in the Copenhagen Sarcopenia Study took part. Body mass index (BMI), leg lean mass assessed by dual-energy X-ray absorptiometry (DXA), and leg extension muscle power (LEP) assessed by the Nottingham power rig were recorded. Relative muscle power (normalized to body mass) and specific muscle power (normalized to leg lean mass) were calculated. Segmented regression analyses were used to identify the onset and pattern of age-related changes in the recorded variables.\nRESULTS: Relative muscle power began to decline above the age of 40 in both women and men, with women showing an attenuation of the decline above 75 years. Relative muscle power decreased with age due to (i) the loss of absolute LEP after the fourth decade of life and (ii) the increase in BMI up to the age of 75 years in women and 65 years in men. The decline in absolute LEP was caused by a decline in specific LEP up to the age of 75 in women and 65 in men, above which the loss in relative leg lean mass also contributed.\nCONCLUSIONS: Relative power decreased (i) above 40 years by the loss in absolute power (specific power only) and the increase in body mass, and (ii) above ~70 years by the loss in absolute power (both specific power and leg lean mass).","container-title":"The Journals of Gerontology. Series A, Biological Sciences and Medical Sciences","DOI":"10.1093/gerona/glaa013","ISSN":"1758-535X","issue":"7","journalAbbreviation":"J Gerontol A Biol Sci Med Sci","language":"eng","note":"PMID: 31943003","page":"1369-1378","source":"PubMed","title":"Age- and Sex-Specific Changes in Lower-Limb Muscle Power Throughout the Lifespan","volume":"75","author":[{"family":"Alcazar","given":"Julian"},{"family":"Aagaard","given":"Per"},{"family":"Haddock","given":"Bryan"},{"family":"Kamper","given":"Rikke S."},{"family":"Hansen","given":"Sofie K."},{"family":"Prescott","given":"Eva"},{"family":"Alegre","given":"Luis M."},{"family":"Frandsen","given":"Ulrik"},{"family":"Suetta","given":"Charlotte"}],"issued":{"date-parts":[["2020",6,18]]}}}],"schema":"https://github.com/citation-style-language/schema/raw/master/csl-citation.json"} </w:instrText>
      </w:r>
      <w:r w:rsidRPr="00C24996">
        <w:rPr>
          <w:rFonts w:ascii="Times New Roman" w:eastAsia="Times New Roman" w:hAnsi="Times New Roman" w:cs="Times New Roman"/>
          <w:color w:val="000000"/>
          <w:sz w:val="24"/>
          <w:szCs w:val="24"/>
          <w:lang w:eastAsia="pt-BR"/>
        </w:rPr>
        <w:fldChar w:fldCharType="separate"/>
      </w:r>
      <w:r w:rsidR="00426854" w:rsidRPr="00426854">
        <w:rPr>
          <w:rFonts w:ascii="Times New Roman" w:hAnsi="Times New Roman" w:cs="Times New Roman"/>
          <w:sz w:val="24"/>
          <w:szCs w:val="24"/>
          <w:vertAlign w:val="superscript"/>
        </w:rPr>
        <w:t>36</w:t>
      </w:r>
      <w:r w:rsidRPr="00C24996">
        <w:rPr>
          <w:rFonts w:ascii="Times New Roman" w:eastAsia="Times New Roman" w:hAnsi="Times New Roman" w:cs="Times New Roman"/>
          <w:color w:val="000000"/>
          <w:sz w:val="24"/>
          <w:szCs w:val="24"/>
          <w:lang w:eastAsia="pt-BR"/>
        </w:rPr>
        <w:fldChar w:fldCharType="end"/>
      </w:r>
      <w:r w:rsidRPr="00C24996">
        <w:rPr>
          <w:rFonts w:ascii="Times New Roman" w:eastAsia="Times New Roman" w:hAnsi="Times New Roman" w:cs="Times New Roman"/>
          <w:color w:val="000000"/>
          <w:sz w:val="24"/>
          <w:szCs w:val="24"/>
          <w:lang w:eastAsia="pt-BR"/>
        </w:rPr>
        <w:t xml:space="preserve"> </w:t>
      </w:r>
      <w:r w:rsidRPr="00C24996">
        <w:rPr>
          <w:rFonts w:ascii="Times New Roman" w:eastAsia="Times New Roman" w:hAnsi="Times New Roman" w:cs="Times New Roman"/>
          <w:color w:val="000000"/>
          <w:sz w:val="24"/>
          <w:szCs w:val="24"/>
          <w:highlight w:val="yellow"/>
          <w:lang w:eastAsia="pt-BR"/>
        </w:rPr>
        <w:t>Thus, we hypothesized that these two factors</w:t>
      </w:r>
      <w:r w:rsidR="005952CA" w:rsidRPr="00C24996">
        <w:rPr>
          <w:rFonts w:ascii="Times New Roman" w:eastAsia="Times New Roman" w:hAnsi="Times New Roman" w:cs="Times New Roman"/>
          <w:color w:val="000000"/>
          <w:sz w:val="24"/>
          <w:szCs w:val="24"/>
          <w:highlight w:val="yellow"/>
          <w:lang w:eastAsia="pt-BR"/>
        </w:rPr>
        <w:t xml:space="preserve"> (ageing and neurological diseases)</w:t>
      </w:r>
      <w:r w:rsidRPr="00C24996">
        <w:rPr>
          <w:rFonts w:ascii="Times New Roman" w:eastAsia="Times New Roman" w:hAnsi="Times New Roman" w:cs="Times New Roman"/>
          <w:color w:val="000000"/>
          <w:sz w:val="24"/>
          <w:szCs w:val="24"/>
          <w:highlight w:val="yellow"/>
          <w:lang w:eastAsia="pt-BR"/>
        </w:rPr>
        <w:t xml:space="preserve"> increase prevalence of sarcopenia in patients with PD</w:t>
      </w:r>
      <w:r w:rsidR="009C0A7E">
        <w:rPr>
          <w:rFonts w:ascii="Times New Roman" w:eastAsia="Times New Roman" w:hAnsi="Times New Roman" w:cs="Times New Roman"/>
          <w:color w:val="000000"/>
          <w:sz w:val="24"/>
          <w:szCs w:val="24"/>
          <w:highlight w:val="yellow"/>
          <w:lang w:eastAsia="pt-BR"/>
        </w:rPr>
        <w:t xml:space="preserve">, and would result in a vicious </w:t>
      </w:r>
      <w:r w:rsidR="009C0A7E" w:rsidRPr="009C0A7E">
        <w:rPr>
          <w:rFonts w:ascii="Times New Roman" w:eastAsia="Times New Roman" w:hAnsi="Times New Roman" w:cs="Times New Roman"/>
          <w:color w:val="000000"/>
          <w:sz w:val="24"/>
          <w:szCs w:val="24"/>
          <w:highlight w:val="yellow"/>
          <w:lang w:eastAsia="pt-BR"/>
        </w:rPr>
        <w:t xml:space="preserve">cycle that can accelerate neurodegenerative processes in PD. </w:t>
      </w:r>
      <w:r w:rsidR="009C0A7E" w:rsidRPr="009C0A7E">
        <w:rPr>
          <w:rFonts w:ascii="Times New Roman" w:eastAsia="Times New Roman" w:hAnsi="Times New Roman" w:cs="Times New Roman"/>
          <w:color w:val="000000"/>
          <w:sz w:val="24"/>
          <w:szCs w:val="24"/>
          <w:highlight w:val="yellow"/>
          <w:lang w:eastAsia="pt-BR"/>
        </w:rPr>
        <w:fldChar w:fldCharType="begin"/>
      </w:r>
      <w:r w:rsidR="00426854">
        <w:rPr>
          <w:rFonts w:ascii="Times New Roman" w:eastAsia="Times New Roman" w:hAnsi="Times New Roman" w:cs="Times New Roman"/>
          <w:color w:val="000000"/>
          <w:sz w:val="24"/>
          <w:szCs w:val="24"/>
          <w:highlight w:val="yellow"/>
          <w:lang w:eastAsia="pt-BR"/>
        </w:rPr>
        <w:instrText xml:space="preserve"> ADDIN ZOTERO_ITEM CSL_CITATION {"citationID":"QDVRkO45","properties":{"formattedCitation":"\\super 37\\nosupersub{}","plainCitation":"37","noteIndex":0},"citationItems":[{"id":78,"uris":["http://zotero.org/users/9771325/items/99H2TQF2"],"itemData":{"id":78,"type":"article-journal","abstract":"Objectives\nIn Parkinson disease (PD), sarcopenia may represent the common downstream pathway that from motor and nonmotor symptoms leads to the progressive loss of resilience, frailty, and disability. Here we (1) assessed the prevalence of sarcopenia in older adults with PD using 3 different criteria, testing their agreement, and (2) evaluated the association between PD severity and sarcopenia.\nDesign\nCross-sectional, observation study.\nSetting\nGeriatric day hospital.\nParticipants\nOlder adults with idiopathic PD.\nMeasurements\nBody composition was evaluated through dual energy x-ray absorptiometry. Handgrip strength and walking speed were measured. Sarcopenia was operationalized according to the Foundation for the National Institutes of Health, the European Working Group on Sarcopenia in Older Persons, and the International Working Group. Cohen k statistics was used to test the agreement among criteria.\nResults\nAmong the 210 participants (mean age 73 years; 38% women), the prevalence of sarcopenia was 28.5%–40.7% in men and 17.5%–32.5% in women. The prevalence of severe sarcopenia was 16.8%–20.0% in men and 11.3%–18.8% in women. The agreement among criteria was poor. The highest agreement was obtained between the European Working Group on Sarcopenia in Older Persons (severe sarcopenia) and International Working Group criteria (k = 0.52 in men; k = 0.65 in women; P &lt; .01 for both). Finally, severe sarcopenia was associated with PD severity (odds ratio 2.30; 95% confidence interval 1.15–4.58).\nConclusions\nSarcopenia is common in PD, with severe sarcopenia being diagnosed in 1 in every 5 patients with PD. We found a significant disagreement among the 3 criteria evaluated, in detecting sarcopenia more than in ruling it out. Finally, sarcopenia is associated with PD severity. Considering its massive prevalence, further studies should address the prognosis of sarcopenia in PD.","container-title":"Journal of the American Medical Directors Association","DOI":"10.1016/j.jamda.2017.12.005","ISSN":"1525-8610","issue":"6","journalAbbreviation":"Journal of the American Medical Directors Association","language":"en","page":"523-527","source":"ScienceDirect","title":"Sarcopenia in Parkinson Disease: Comparison of Different Criteria and Association With Disease Severity","title-short":"Sarcopenia in Parkinson Disease","URL":"https://www.sciencedirect.com/science/article/pii/S1525861017306837","volume":"19","author":[{"family":"Vetrano","given":"Davide L."},{"family":"Pisciotta","given":"Maria S."},{"family":"Laudisio","given":"Alice"},{"family":"Lo Monaco","given":"Maria R."},{"family":"Onder","given":"Graziano"},{"family":"Brandi","given":"Vincenzo"},{"family":"Fusco","given":"Domenico"},{"family":"Di Capua","given":"Beatrice"},{"family":"Ricciardi","given":"Diego"},{"family":"Bernabei","given":"Roberto"},{"family":"Zuccalà","given":"Giuseppe"}],"accessed":{"date-parts":[["2022",7,13]]},"issued":{"date-parts":[["2018",6,1]]}}}],"schema":"https://github.com/citation-style-language/schema/raw/master/csl-citation.json"} </w:instrText>
      </w:r>
      <w:r w:rsidR="009C0A7E" w:rsidRPr="009C0A7E">
        <w:rPr>
          <w:rFonts w:ascii="Times New Roman" w:eastAsia="Times New Roman" w:hAnsi="Times New Roman" w:cs="Times New Roman"/>
          <w:color w:val="000000"/>
          <w:sz w:val="24"/>
          <w:szCs w:val="24"/>
          <w:highlight w:val="yellow"/>
          <w:lang w:eastAsia="pt-BR"/>
        </w:rPr>
        <w:fldChar w:fldCharType="separate"/>
      </w:r>
      <w:r w:rsidR="00426854" w:rsidRPr="00426854">
        <w:rPr>
          <w:rFonts w:ascii="Times New Roman" w:hAnsi="Times New Roman" w:cs="Times New Roman"/>
          <w:sz w:val="24"/>
          <w:szCs w:val="24"/>
          <w:vertAlign w:val="superscript"/>
        </w:rPr>
        <w:t>37</w:t>
      </w:r>
      <w:r w:rsidR="009C0A7E" w:rsidRPr="009C0A7E">
        <w:rPr>
          <w:rFonts w:ascii="Times New Roman" w:eastAsia="Times New Roman" w:hAnsi="Times New Roman" w:cs="Times New Roman"/>
          <w:color w:val="000000"/>
          <w:sz w:val="24"/>
          <w:szCs w:val="24"/>
          <w:highlight w:val="yellow"/>
          <w:lang w:eastAsia="pt-BR"/>
        </w:rPr>
        <w:fldChar w:fldCharType="end"/>
      </w:r>
      <w:r w:rsidRPr="00C24996">
        <w:rPr>
          <w:rFonts w:ascii="Times New Roman" w:eastAsia="Times New Roman" w:hAnsi="Times New Roman" w:cs="Times New Roman"/>
          <w:color w:val="000000"/>
          <w:sz w:val="24"/>
          <w:szCs w:val="24"/>
          <w:lang w:eastAsia="pt-BR"/>
        </w:rPr>
        <w:t xml:space="preserve"> Both aging and PD cause several body and neurological changes that favor an increased risk of sarcopenia, disabi</w:t>
      </w:r>
      <w:r w:rsidR="001E1B94">
        <w:rPr>
          <w:rFonts w:ascii="Times New Roman" w:eastAsia="Times New Roman" w:hAnsi="Times New Roman" w:cs="Times New Roman"/>
          <w:color w:val="000000"/>
          <w:sz w:val="24"/>
          <w:szCs w:val="24"/>
          <w:lang w:eastAsia="pt-BR"/>
        </w:rPr>
        <w:t xml:space="preserve">lity, and mortality in old age. </w:t>
      </w:r>
      <w:r w:rsidRPr="00C24996">
        <w:rPr>
          <w:rFonts w:ascii="Times New Roman" w:eastAsia="Times New Roman" w:hAnsi="Times New Roman" w:cs="Times New Roman"/>
          <w:color w:val="000000"/>
          <w:sz w:val="24"/>
          <w:szCs w:val="24"/>
          <w:lang w:eastAsia="pt-BR"/>
        </w:rPr>
        <w:fldChar w:fldCharType="begin"/>
      </w:r>
      <w:r w:rsidR="0076686C" w:rsidRPr="00C24996">
        <w:rPr>
          <w:rFonts w:ascii="Times New Roman" w:eastAsia="Times New Roman" w:hAnsi="Times New Roman" w:cs="Times New Roman"/>
          <w:color w:val="000000"/>
          <w:sz w:val="24"/>
          <w:szCs w:val="24"/>
          <w:lang w:eastAsia="pt-BR"/>
        </w:rPr>
        <w:instrText xml:space="preserve"> ADDIN ZOTERO_ITEM CSL_CITATION {"citationID":"P4DrrFrT","properties":{"formattedCitation":"\\super 38\\nosupersub{}","plainCitation":"38","noteIndex":0},"citationItems":[{"id":83,"uris":["http://zotero.org/users/9771325/items/VY63WAEN"],"itemData":{"id":83,"type":"article-journal","abstract":"PURPOSE OF REVIEW: We provide an update on the recent advances in nutrition research regarding the role of protein intake in the development and treatment of sarcopenia of aging.\nRECENT FINDINGS: Specific muscle mass, strength and function cut-points for the diagnosis of sarcopenia have been identified. There is mounting evidence, as highlighted by multiple consensus statements, that the Recommended Dietary Allowance (0.8 g/kg body weight) may be inadequate to promote optimal health in older adults. Recent research indicates that in addition to total daily protein intake the timing of protein intake is also important to best stimulate muscle protein synthesis, and maintain muscle mass and function in older adults.\nSUMMARY: Recent evidence suggests that the Recommended Dietary Allowance for protein is inadequate, and that the timing and distribution of protein consumption throughout daily meals may be as important as the total quantity. Research has continued to advance our understanding of protein's effects on muscle metabolism; however, there remains a need for large, long-term, randomized clinical trials examining whether the positive effects of dietary protein on muscle metabolism seen in acute studies will translate over the long term into gains of muscle mass, function, and the overall health of older adults.","container-title":"Current Opinion in Clinical Nutrition and Metabolic Care","DOI":"10.1097/MCO.0000000000000162","ISSN":"1473-6519","issue":"3","journalAbbreviation":"Curr Opin Clin Nutr Metab Care","language":"eng","note":"PMID: 25807346\nPMCID: PMC4394186","page":"248-253","source":"PubMed","title":"Protein intake and muscle function in older adults","volume":"18","author":[{"family":"Deer","given":"Rachel R."},{"family":"Volpi","given":"Elena"}],"issued":{"date-parts":[["2015",5]]}}}],"schema":"https://github.com/citation-style-language/schema/raw/master/csl-citation.json"} </w:instrText>
      </w:r>
      <w:r w:rsidRPr="00C24996">
        <w:rPr>
          <w:rFonts w:ascii="Times New Roman" w:eastAsia="Times New Roman" w:hAnsi="Times New Roman" w:cs="Times New Roman"/>
          <w:color w:val="000000"/>
          <w:sz w:val="24"/>
          <w:szCs w:val="24"/>
          <w:lang w:eastAsia="pt-BR"/>
        </w:rPr>
        <w:fldChar w:fldCharType="separate"/>
      </w:r>
      <w:r w:rsidR="0076686C" w:rsidRPr="00C24996">
        <w:rPr>
          <w:rFonts w:ascii="Times New Roman" w:hAnsi="Times New Roman" w:cs="Times New Roman"/>
          <w:sz w:val="24"/>
          <w:szCs w:val="24"/>
          <w:vertAlign w:val="superscript"/>
        </w:rPr>
        <w:t>38</w:t>
      </w:r>
      <w:r w:rsidRPr="00C24996">
        <w:rPr>
          <w:rFonts w:ascii="Times New Roman" w:eastAsia="Times New Roman" w:hAnsi="Times New Roman" w:cs="Times New Roman"/>
          <w:color w:val="000000"/>
          <w:sz w:val="24"/>
          <w:szCs w:val="24"/>
          <w:lang w:eastAsia="pt-BR"/>
        </w:rPr>
        <w:fldChar w:fldCharType="end"/>
      </w:r>
      <w:r w:rsidR="005952CA" w:rsidRPr="00C24996">
        <w:rPr>
          <w:rFonts w:ascii="Times New Roman" w:eastAsia="Times New Roman" w:hAnsi="Times New Roman" w:cs="Times New Roman"/>
          <w:color w:val="000000"/>
          <w:sz w:val="24"/>
          <w:szCs w:val="24"/>
          <w:lang w:eastAsia="pt-BR"/>
        </w:rPr>
        <w:t> </w:t>
      </w:r>
      <w:r w:rsidR="00450337" w:rsidRPr="00C24996">
        <w:rPr>
          <w:rFonts w:ascii="Times New Roman" w:eastAsia="Times New Roman" w:hAnsi="Times New Roman" w:cs="Times New Roman"/>
          <w:color w:val="000000"/>
          <w:sz w:val="24"/>
          <w:szCs w:val="24"/>
          <w:highlight w:val="yellow"/>
          <w:lang w:eastAsia="pt-BR"/>
        </w:rPr>
        <w:t>For example,</w:t>
      </w:r>
      <w:r w:rsidR="005952CA" w:rsidRPr="00C24996">
        <w:rPr>
          <w:rFonts w:ascii="Times New Roman" w:eastAsia="Times New Roman" w:hAnsi="Times New Roman" w:cs="Times New Roman"/>
          <w:color w:val="000000"/>
          <w:sz w:val="24"/>
          <w:szCs w:val="24"/>
          <w:lang w:eastAsia="pt-BR"/>
        </w:rPr>
        <w:t xml:space="preserve"> changes in body composition that cause a reduction in the physical performance, as well as development of changes in cortical structures that may be associated with increased fat percentage and reduction of thigh muscle mass in patients with PD.</w:t>
      </w:r>
      <w:r w:rsidR="000A7BEF" w:rsidRPr="00C24996">
        <w:rPr>
          <w:rFonts w:ascii="Times New Roman" w:eastAsia="Times New Roman" w:hAnsi="Times New Roman" w:cs="Times New Roman"/>
          <w:color w:val="000000"/>
          <w:sz w:val="24"/>
          <w:szCs w:val="24"/>
          <w:lang w:eastAsia="pt-BR"/>
        </w:rPr>
        <w:t xml:space="preserve"> </w:t>
      </w:r>
      <w:r w:rsidR="000A7BEF" w:rsidRPr="00C24996">
        <w:rPr>
          <w:rFonts w:ascii="Times New Roman" w:eastAsia="Times New Roman" w:hAnsi="Times New Roman" w:cs="Times New Roman"/>
          <w:color w:val="000000"/>
          <w:sz w:val="24"/>
          <w:szCs w:val="24"/>
          <w:lang w:eastAsia="pt-BR"/>
        </w:rPr>
        <w:fldChar w:fldCharType="begin"/>
      </w:r>
      <w:r w:rsidR="00426854">
        <w:rPr>
          <w:rFonts w:ascii="Times New Roman" w:eastAsia="Times New Roman" w:hAnsi="Times New Roman" w:cs="Times New Roman"/>
          <w:color w:val="000000"/>
          <w:sz w:val="24"/>
          <w:szCs w:val="24"/>
          <w:lang w:eastAsia="pt-BR"/>
        </w:rPr>
        <w:instrText xml:space="preserve"> ADDIN ZOTERO_ITEM CSL_CITATION {"citationID":"cHOz8vzK","properties":{"formattedCitation":"\\super 36,39\\nosupersub{}","plainCitation":"36,39","noteIndex":0},"citationItems":[{"id":74,"uris":["http://zotero.org/users/9771325/items/X3Z3M94G"],"itemData":{"id":74,"type":"article-journal","abstract":"BACKGROUND: Our main goal was to evaluate the pattern and time course of changes in relative muscle power and its constituting components throughout the life span.\nMETHODS: A total of 1,305 subjects (729 women and 576 men; aged 20-93 years) participating in the Copenhagen Sarcopenia Study took part. Body mass index (BMI), leg lean mass assessed by dual-energy X-ray absorptiometry (DXA), and leg extension muscle power (LEP) assessed by the Nottingham power rig were recorded. Relative muscle power (normalized to body mass) and specific muscle power (normalized to leg lean mass) were calculated. Segmented regression analyses were used to identify the onset and pattern of age-related changes in the recorded variables.\nRESULTS: Relative muscle power began to decline above the age of 40 in both women and men, with women showing an attenuation of the decline above 75 years. Relative muscle power decreased with age due to (i) the loss of absolute LEP after the fourth decade of life and (ii) the increase in BMI up to the age of 75 years in women and 65 years in men. The decline in absolute LEP was caused by a decline in specific LEP up to the age of 75 in women and 65 in men, above which the loss in relative leg lean mass also contributed.\nCONCLUSIONS: Relative power decreased (i) above 40 years by the loss in absolute power (specific power only) and the increase in body mass, and (ii) above ~70 years by the loss in absolute power (both specific power and leg lean mass).","container-title":"The Journals of Gerontology. Series A, Biological Sciences and Medical Sciences","DOI":"10.1093/gerona/glaa013","ISSN":"1758-535X","issue":"7","journalAbbreviation":"J Gerontol A Biol Sci Med Sci","language":"eng","note":"PMID: 31943003","page":"1369-1378","source":"PubMed","title":"Age- and Sex-Specific Changes in Lower-Limb Muscle Power Throughout the Lifespan","volume":"75","author":[{"family":"Alcazar","given":"Julian"},{"family":"Aagaard","given":"Per"},{"family":"Haddock","given":"Bryan"},{"family":"Kamper","given":"Rikke S."},{"family":"Hansen","given":"Sofie K."},{"family":"Prescott","given":"Eva"},{"family":"Alegre","given":"Luis M."},{"family":"Frandsen","given":"Ulrik"},{"family":"Suetta","given":"Charlotte"}],"issued":{"date-parts":[["2020",6,18]]}},"label":"page"},{"id":95,"uris":["http://zotero.org/users/9771325/items/A969UULR"],"itemData":{"id":95,"type":"article-journal","abstract":"&lt;h2&gt;Abstract&lt;/h2&gt;&lt;h3&gt;Purpose&lt;/h3&gt;&lt;p&gt;Muscle strength (force) and power (force × velocity) are reduced in Parkinson's disease (PD). Reduced muscle power is associated with slower walking velocity and falls in the older population, but these associations in people with PD have not previously been investigated. This study investigated the relationships between leg extensor muscle power and strength with walking speed and past falls in people with PD.&lt;/p&gt;&lt;h3&gt;Participants and Methods&lt;/h3&gt;&lt;p&gt;Forty people with mild to moderate PD were assessed. Walking velocity was measured over 10 m and the number of falls the participant reported having in the past 12 months was recorded. Leg extensor muscle power and strength were measured using a Keiser leg press machine.&lt;/p&gt;&lt;h3&gt;Results&lt;/h3&gt;&lt;p&gt;Muscle power explained more than half of the variance (&lt;i&gt;R&lt;/i&gt;&lt;sup&gt;2&lt;/sup&gt; = 0.54) in walking velocity and remained significantly (&lt;i&gt;p&lt;/i&gt; &lt; 0.05) associated with walking velocity in models which included Unified Parkinson's Disease Rating Scale (UPDRS) motor scores. Participants with low muscle power were 6 times more likely to report multiple falls in the past year than those with high muscle power (OR = 6.0, 95% CI 1.1 to 33.3), though this association between falls and power was no longer significant in models which included UPDRS motor scores (&lt;i&gt;p&lt;/i&gt; = 0.09).&lt;/p&gt;&lt;h3&gt;Conclusion&lt;/h3&gt;&lt;p&gt;Muscle power is a significant determinant of walking velocity in PD even after adjusting for UPDRS motor score. Muscle power training warrants investigation in people with PD.&lt;/p&gt;","container-title":"Parkinsonism &amp; Related Disorders","DOI":"10.1016/j.parkreldis.2009.12.011","ISSN":"1353-8020, 1873-5126","issue":"4","journalAbbreviation":"Parkinsonism &amp; Related Disorders","language":"English","note":"publisher: Elsevier\nPMID: 20117036","page":"261-264","source":"www.prd-journal.com","title":"Reduced muscle power is associated with slower walking velocity and falls in people with Parkinson's disease","URL":"https://www.prd-journal.com/article/S1353-8020(10)00004-0/abstract","volume":"16","author":[{"family":"Allen","given":"N. E."},{"family":"Sherrington","given":"C."},{"family":"Canning","given":"C. G."},{"family":"Fung","given":"V. S. C."}],"accessed":{"date-parts":[["2022",7,13]]},"issued":{"date-parts":[["2010",5,1]]}},"label":"page"}],"schema":"https://github.com/citation-style-language/schema/raw/master/csl-citation.json"} </w:instrText>
      </w:r>
      <w:r w:rsidR="000A7BEF" w:rsidRPr="00C24996">
        <w:rPr>
          <w:rFonts w:ascii="Times New Roman" w:eastAsia="Times New Roman" w:hAnsi="Times New Roman" w:cs="Times New Roman"/>
          <w:color w:val="000000"/>
          <w:sz w:val="24"/>
          <w:szCs w:val="24"/>
          <w:lang w:eastAsia="pt-BR"/>
        </w:rPr>
        <w:fldChar w:fldCharType="separate"/>
      </w:r>
      <w:r w:rsidR="00426854" w:rsidRPr="00426854">
        <w:rPr>
          <w:rFonts w:ascii="Times New Roman" w:hAnsi="Times New Roman" w:cs="Times New Roman"/>
          <w:sz w:val="24"/>
          <w:szCs w:val="24"/>
          <w:vertAlign w:val="superscript"/>
        </w:rPr>
        <w:t>36,39</w:t>
      </w:r>
      <w:r w:rsidR="000A7BEF" w:rsidRPr="00C24996">
        <w:rPr>
          <w:rFonts w:ascii="Times New Roman" w:eastAsia="Times New Roman" w:hAnsi="Times New Roman" w:cs="Times New Roman"/>
          <w:color w:val="000000"/>
          <w:sz w:val="24"/>
          <w:szCs w:val="24"/>
          <w:lang w:eastAsia="pt-BR"/>
        </w:rPr>
        <w:fldChar w:fldCharType="end"/>
      </w:r>
      <w:r w:rsidR="00450337" w:rsidRPr="00C24996">
        <w:rPr>
          <w:rFonts w:ascii="Times New Roman" w:eastAsia="Times New Roman" w:hAnsi="Times New Roman" w:cs="Times New Roman"/>
          <w:color w:val="000000"/>
          <w:sz w:val="24"/>
          <w:szCs w:val="24"/>
          <w:lang w:eastAsia="pt-BR"/>
        </w:rPr>
        <w:t xml:space="preserve"> </w:t>
      </w:r>
    </w:p>
    <w:p w14:paraId="42EC12E0" w14:textId="6F1EE924" w:rsidR="00497A94" w:rsidRPr="00C24996" w:rsidRDefault="00210BFF" w:rsidP="00C24996">
      <w:pPr>
        <w:spacing w:after="0" w:line="480" w:lineRule="auto"/>
        <w:ind w:firstLine="709"/>
        <w:jc w:val="both"/>
        <w:rPr>
          <w:rFonts w:ascii="Times New Roman" w:eastAsia="Times New Roman" w:hAnsi="Times New Roman" w:cs="Times New Roman"/>
          <w:color w:val="000000"/>
          <w:sz w:val="24"/>
          <w:szCs w:val="24"/>
          <w:lang w:eastAsia="pt-BR"/>
        </w:rPr>
      </w:pPr>
      <w:r w:rsidRPr="00C24996">
        <w:rPr>
          <w:rFonts w:ascii="Times New Roman" w:eastAsia="Times New Roman" w:hAnsi="Times New Roman" w:cs="Times New Roman"/>
          <w:color w:val="000000"/>
          <w:sz w:val="24"/>
          <w:szCs w:val="24"/>
          <w:lang w:eastAsia="pt-BR"/>
        </w:rPr>
        <w:t xml:space="preserve">Some authors have correlated the increased prevalence of sarcopenia with a </w:t>
      </w:r>
      <w:r w:rsidRPr="00240AE2">
        <w:rPr>
          <w:rFonts w:ascii="Times New Roman" w:eastAsia="Times New Roman" w:hAnsi="Times New Roman" w:cs="Times New Roman"/>
          <w:color w:val="000000"/>
          <w:sz w:val="24"/>
          <w:szCs w:val="24"/>
          <w:highlight w:val="yellow"/>
          <w:lang w:eastAsia="pt-BR"/>
        </w:rPr>
        <w:t>worsening</w:t>
      </w:r>
      <w:r w:rsidR="00240AE2" w:rsidRPr="00240AE2">
        <w:rPr>
          <w:rFonts w:ascii="Times New Roman" w:eastAsia="Times New Roman" w:hAnsi="Times New Roman" w:cs="Times New Roman"/>
          <w:color w:val="000000"/>
          <w:sz w:val="24"/>
          <w:szCs w:val="24"/>
          <w:highlight w:val="yellow"/>
          <w:lang w:eastAsia="pt-BR"/>
        </w:rPr>
        <w:t xml:space="preserve"> score on </w:t>
      </w:r>
      <w:r w:rsidRPr="00240AE2">
        <w:rPr>
          <w:rFonts w:ascii="Times New Roman" w:eastAsia="Times New Roman" w:hAnsi="Times New Roman" w:cs="Times New Roman"/>
          <w:color w:val="000000"/>
          <w:sz w:val="24"/>
          <w:szCs w:val="24"/>
          <w:highlight w:val="yellow"/>
          <w:lang w:eastAsia="pt-BR"/>
        </w:rPr>
        <w:t xml:space="preserve"> H&amp;Y</w:t>
      </w:r>
      <w:r w:rsidR="00240AE2">
        <w:rPr>
          <w:rFonts w:ascii="Times New Roman" w:eastAsia="Times New Roman" w:hAnsi="Times New Roman" w:cs="Times New Roman"/>
          <w:color w:val="000000"/>
          <w:sz w:val="24"/>
          <w:szCs w:val="24"/>
          <w:lang w:eastAsia="pt-BR"/>
        </w:rPr>
        <w:t xml:space="preserve">, </w:t>
      </w:r>
      <w:r w:rsidRPr="00C24996">
        <w:rPr>
          <w:rFonts w:ascii="Times New Roman" w:eastAsia="Times New Roman" w:hAnsi="Times New Roman" w:cs="Times New Roman"/>
          <w:color w:val="000000"/>
          <w:sz w:val="24"/>
          <w:szCs w:val="24"/>
          <w:lang w:eastAsia="pt-BR"/>
        </w:rPr>
        <w:fldChar w:fldCharType="begin"/>
      </w:r>
      <w:r w:rsidR="00426854">
        <w:rPr>
          <w:rFonts w:ascii="Times New Roman" w:eastAsia="Times New Roman" w:hAnsi="Times New Roman" w:cs="Times New Roman"/>
          <w:color w:val="000000"/>
          <w:sz w:val="24"/>
          <w:szCs w:val="24"/>
          <w:lang w:eastAsia="pt-BR"/>
        </w:rPr>
        <w:instrText xml:space="preserve"> ADDIN ZOTERO_ITEM CSL_CITATION {"citationID":"QkGOOuuw","properties":{"formattedCitation":"\\super 20,21\\nosupersub{}","plainCitation":"20,21","noteIndex":0},"citationItems":[{"id":45,"uris":["http://zotero.org/users/9771325/items/ILBVLV59"],"itemData":{"id":45,"type":"article-journal","abstract":"BACKGROUND: Sarcopenia and frailty are found in up to one-third of the general elderly population. Both are associated with major adverse health outcomes such as nursing home placement, disability, decreased quality of life, and death. Data on the frequency of both syndromes in Parkinson's disease (PD), however, are very limited.\nOBJECTIVE: We aimed to screen for sarcopenia and frailty in PD patients and to assess potential associations of both geriatric syndromes with demographic and clinical parameters as well as quality of life.\nMETHODS: In this observational, cross-sectional study, we included 104 PD patients from a tertiary center and 330 non-PD controls from a population-based cohort aged &gt; 65 years. All groups were screened for sarcopenia using the SARC-F score and for frailty using the Clinical Frailty Scale of the Canadian Study of Health and Aging (CSHA CFS). Prevalence rates of sarcopenia and frailty were also assessed in 18 PD patients from a population-based cohort aged &gt; 65 years. Moreover, PD patients from the tertiary center were evaluated for motor and non-motor symptoms, quality of life, and dependency.\nRESULTS: The prevalence of sarcopenia was 55.8% (95% CI: 46.2-64.9%) in PD patients from the tertiary center and 8.2% (5.7-11.7%; p &lt; 0.001) in non-PD controls. Frailty was detected in 35.6% (27.0-45.2%) and 5.2% (3.2-8.1%; p &lt; 0.001). Prevalence rates for sarcopenia and frailty were 33.3% (16.1-56.4%; p = 0.004) and 22.2% (8.5-45.8%; p = 0.017) in the community-based PD sample. Both sarcopenia and frailty were significantly associated with longer disease duration, higher motor impairment, higher Hoehn and Yahr stages, decreased quality of life, higher frequency of falls, a higher non-motor symptom burden, institutionalization, and higher care levels in PD patients from a tertiary center compared to not affected PD patients (all p &lt; 0.05).\nCONCLUSIONS: Both frailty and sarcopenia are more common in PD patients than in the general community and are associated with a more adverse course of the disease. Future studies should look into underlying risk factors for the occurrence of sarcopenia and frailty in PD patients and into adequate management to prevent and mitigate them.","container-title":"Gerontology","DOI":"10.1159/000492572","ISSN":"1423-0003","issue":"3","journalAbbreviation":"Gerontology","language":"eng","note":"PMID: 30199864","page":"216-228","source":"PubMed","title":"Prevalence and Associated Factors of Sarcopenia and Frailty in Parkinson's Disease: A Cross-Sectional Study","title-short":"Prevalence and Associated Factors of Sarcopenia and Frailty in Parkinson's Disease","volume":"65","author":[{"family":"Peball","given":"Marina"},{"family":"Mahlknecht","given":"Philipp"},{"family":"Werkmann","given":"Mario"},{"family":"Marini","given":"Kathrin"},{"family":"Murr","given":"Franziska"},{"family":"Herzmann","given":"Helga"},{"family":"Stockner","given":"Heike"},{"family":"Marzi","given":"Roberto","non-dropping-particle":"de"},{"family":"Heim","given":"Beatrice"},{"family":"Djamshidian","given":"Atbin"},{"family":"Willeit","given":"Peter"},{"family":"Willeit","given":"Johann"},{"family":"Kiechl","given":"Stefan"},{"family":"Valent","given":"Dora"},{"family":"Krismer","given":"Florian"},{"family":"Wenning","given":"Gregor Karl"},{"family":"Nocker","given":"Michael"},{"family":"Mair","given":"Katherina"},{"family":"Poewe","given":"Werner"},{"family":"Seppi","given":"Klaus"}],"issued":{"date-parts":[["2019"]]}},"label":"page"},{"id":41,"uris":["http://zotero.org/users/9771325/items/TUIM8BMA"],"itemData":{"id":41,"type":"article-journal","abstract":"INTRODUCTION: Low body weight in Parkinson's disease (PD) is poorly understood despite the associated risks of malnutrition, fractures, and death. Sarcopenia (loss of muscle bulk and strength) and frailty are geriatric syndromes that are likewise associated with adverse health outcomes, yet have received scant attention in PD. We studied body composition, sarcopenia, frailty, and their clinico-biological correlates in PD.\nMETHODS: 93 patients and 78 spousal/sibling controls underwent comprehensive assessment of diet, clinical status, muscle strength/performance, frailty, body composition (using dual-energy X-ray absorptiometry), and serum levels of neurogastrointestinal hormones and inflammatory markers.\nRESULTS: PD patients were older than controls (66.0 ± 8.5 vs. 62.4 ± 8.4years, P = 0.003). Mean body mass index (24.0 ± 0.4 vs. 25.6 ± 0.5kg/m2, Padjusted = 0.016), fat mass index (7.4 ± 0.3 vs. 9.0 ± 0.3kg/m2, Padjusted&lt;0.001), and whole-body fat percentage (30.7 ± 0.8 vs. 35.7 ± 0.9%, Padjusted&lt;0.001) were lower in patients, even after controlling for age and gender. There were no between-group differences in skeletal muscle mass index and whole-body bone mineral density. Body composition parameters did not correlate with disease duration or motor severity. Reduced whole-body fat percentage was associated with higher risk of motor response complications as well as higher levels of insulin-growth factor-1 and inflammatory markers. PD patients had a higher prevalence of sarcopenia (17.2% vs. 10.3%, Padjusted = 0.340) and frailty (69.4% vs. 24.2%, Padjusted = 0.010). Older age and worse PD motor severity were predictors of frailty in PD.\nCONCLUSIONS: We found reduced body fat with relatively preserved skeletal muscle mass, and a high prevalence of frailty, in PD. Further studies are needed to understand the patho-mechanisms underlying these alterations.","container-title":"Parkinsonism &amp; Related Disorders","DOI":"10.1016/j.parkreldis.2018.06.020","ISSN":"1873-5126","journalAbbreviation":"Parkinsonism Relat Disord","language":"eng","note":"PMID: 29914840","page":"58-64","source":"PubMed","title":"Altered body composition, sarcopenia, frailty, and their clinico-biological correlates, in Parkinson's disease","volume":"56","author":[{"family":"Tan","given":"Ai Huey"},{"family":"Hew","given":"Yin Cheng"},{"family":"Lim","given":"Shen-Yang"},{"family":"Ramli","given":"Norlisah Mohd"},{"family":"Kamaruzzaman","given":"Shahrul Bahyah"},{"family":"Tan","given":"Maw Pin"},{"family":"Grossmann","given":"Mathis"},{"family":"Ang","given":"Ban Hong"},{"family":"Tan","given":"Jiun Yan"},{"family":"Manap","given":"Mohamad Addin Azhan A."},{"family":"Tay","given":"Tun Khong"},{"family":"Tan","given":"Siang Lyn"},{"family":"New","given":"Ru Peng"},{"family":"Fadzli","given":"Farhana"},{"family":"Yee","given":"Eng Jui"},{"family":"Moy","given":"Foong Ming"},{"family":"Mahadeva","given":"Sanjiv"},{"family":"Lang","given":"Anthony E."}],"issued":{"date-parts":[["2018",11]]}},"label":"act"}],"schema":"https://github.com/citation-style-language/schema/raw/master/csl-citation.json"} </w:instrText>
      </w:r>
      <w:r w:rsidRPr="00C24996">
        <w:rPr>
          <w:rFonts w:ascii="Times New Roman" w:eastAsia="Times New Roman" w:hAnsi="Times New Roman" w:cs="Times New Roman"/>
          <w:color w:val="000000"/>
          <w:sz w:val="24"/>
          <w:szCs w:val="24"/>
          <w:lang w:eastAsia="pt-BR"/>
        </w:rPr>
        <w:fldChar w:fldCharType="separate"/>
      </w:r>
      <w:r w:rsidR="00426854" w:rsidRPr="00426854">
        <w:rPr>
          <w:rFonts w:ascii="Times New Roman" w:hAnsi="Times New Roman" w:cs="Times New Roman"/>
          <w:sz w:val="24"/>
          <w:szCs w:val="24"/>
          <w:vertAlign w:val="superscript"/>
        </w:rPr>
        <w:t>20,21</w:t>
      </w:r>
      <w:r w:rsidRPr="00C24996">
        <w:rPr>
          <w:rFonts w:ascii="Times New Roman" w:eastAsia="Times New Roman" w:hAnsi="Times New Roman" w:cs="Times New Roman"/>
          <w:color w:val="000000"/>
          <w:sz w:val="24"/>
          <w:szCs w:val="24"/>
          <w:lang w:eastAsia="pt-BR"/>
        </w:rPr>
        <w:fldChar w:fldCharType="end"/>
      </w:r>
      <w:r w:rsidRPr="00C24996">
        <w:rPr>
          <w:rFonts w:ascii="Times New Roman" w:eastAsia="Times New Roman" w:hAnsi="Times New Roman" w:cs="Times New Roman"/>
          <w:color w:val="000000"/>
          <w:sz w:val="24"/>
          <w:szCs w:val="24"/>
          <w:lang w:eastAsia="pt-BR"/>
        </w:rPr>
        <w:t xml:space="preserve"> suggesting that H&amp;Y level does not explain the increase in sarcopenia.</w:t>
      </w:r>
      <w:r w:rsidRPr="00C24996">
        <w:rPr>
          <w:rFonts w:ascii="Times New Roman" w:eastAsia="Times New Roman" w:hAnsi="Times New Roman" w:cs="Times New Roman"/>
          <w:b/>
          <w:bCs/>
          <w:color w:val="000000"/>
          <w:sz w:val="24"/>
          <w:szCs w:val="24"/>
          <w:lang w:eastAsia="pt-BR"/>
        </w:rPr>
        <w:t xml:space="preserve"> </w:t>
      </w:r>
      <w:r w:rsidRPr="00C24996">
        <w:rPr>
          <w:rFonts w:ascii="Times New Roman" w:eastAsia="Times New Roman" w:hAnsi="Times New Roman" w:cs="Times New Roman"/>
          <w:color w:val="000000"/>
          <w:sz w:val="24"/>
          <w:szCs w:val="24"/>
          <w:lang w:eastAsia="pt-BR"/>
        </w:rPr>
        <w:t xml:space="preserve">Although no difference was found between the scores on the scale and increase in sarcopenia, stage 3 was the highest stage evaluated in studies. </w:t>
      </w:r>
      <w:r w:rsidR="00450337" w:rsidRPr="00C24996">
        <w:rPr>
          <w:rFonts w:ascii="Times New Roman" w:eastAsia="Times New Roman" w:hAnsi="Times New Roman" w:cs="Times New Roman"/>
          <w:color w:val="000000"/>
          <w:sz w:val="24"/>
          <w:szCs w:val="24"/>
          <w:highlight w:val="yellow"/>
          <w:lang w:eastAsia="pt-BR"/>
        </w:rPr>
        <w:t>Thus</w:t>
      </w:r>
      <w:r w:rsidRPr="00C24996">
        <w:rPr>
          <w:rFonts w:ascii="Times New Roman" w:eastAsia="Times New Roman" w:hAnsi="Times New Roman" w:cs="Times New Roman"/>
          <w:color w:val="000000"/>
          <w:sz w:val="24"/>
          <w:szCs w:val="24"/>
          <w:highlight w:val="yellow"/>
          <w:lang w:eastAsia="pt-BR"/>
        </w:rPr>
        <w:t>,</w:t>
      </w:r>
      <w:r w:rsidRPr="00C24996">
        <w:rPr>
          <w:rFonts w:ascii="Times New Roman" w:eastAsia="Times New Roman" w:hAnsi="Times New Roman" w:cs="Times New Roman"/>
          <w:color w:val="000000"/>
          <w:sz w:val="24"/>
          <w:szCs w:val="24"/>
          <w:lang w:eastAsia="pt-BR"/>
        </w:rPr>
        <w:t xml:space="preserve"> it is important to conduct future studies to analyze this correlation and verify whether different H&amp;Y scores may impact the prevalence of sarcopenia in PD.    </w:t>
      </w:r>
    </w:p>
    <w:p w14:paraId="07AB4644" w14:textId="245F3E59" w:rsidR="00A63755" w:rsidRDefault="00450337" w:rsidP="00C24996">
      <w:pPr>
        <w:spacing w:after="0" w:line="480" w:lineRule="auto"/>
        <w:ind w:firstLine="709"/>
        <w:jc w:val="both"/>
        <w:rPr>
          <w:rFonts w:ascii="Times New Roman" w:eastAsia="Times New Roman" w:hAnsi="Times New Roman" w:cs="Times New Roman"/>
          <w:color w:val="000000"/>
          <w:sz w:val="24"/>
          <w:szCs w:val="24"/>
          <w:lang w:eastAsia="pt-BR"/>
        </w:rPr>
      </w:pPr>
      <w:r w:rsidRPr="00C24996">
        <w:rPr>
          <w:rFonts w:ascii="Times New Roman" w:eastAsia="Times New Roman" w:hAnsi="Times New Roman" w:cs="Times New Roman"/>
          <w:color w:val="000000"/>
          <w:sz w:val="24"/>
          <w:szCs w:val="24"/>
          <w:highlight w:val="yellow"/>
          <w:lang w:eastAsia="pt-BR"/>
        </w:rPr>
        <w:t>This study had a few limitations. Considering h</w:t>
      </w:r>
      <w:r w:rsidR="00A63755" w:rsidRPr="00C24996">
        <w:rPr>
          <w:rFonts w:ascii="Times New Roman" w:eastAsia="Times New Roman" w:hAnsi="Times New Roman" w:cs="Times New Roman"/>
          <w:color w:val="000000"/>
          <w:sz w:val="24"/>
          <w:szCs w:val="24"/>
          <w:highlight w:val="yellow"/>
          <w:lang w:eastAsia="pt-BR"/>
        </w:rPr>
        <w:t xml:space="preserve">igher </w:t>
      </w:r>
      <w:r w:rsidR="00240AE2">
        <w:rPr>
          <w:rFonts w:ascii="Times New Roman" w:eastAsia="Times New Roman" w:hAnsi="Times New Roman" w:cs="Times New Roman"/>
          <w:color w:val="000000"/>
          <w:sz w:val="24"/>
          <w:szCs w:val="24"/>
          <w:highlight w:val="yellow"/>
          <w:lang w:eastAsia="pt-BR"/>
        </w:rPr>
        <w:t xml:space="preserve">sarcopenia </w:t>
      </w:r>
      <w:r w:rsidR="00A63755" w:rsidRPr="00C24996">
        <w:rPr>
          <w:rFonts w:ascii="Times New Roman" w:eastAsia="Times New Roman" w:hAnsi="Times New Roman" w:cs="Times New Roman"/>
          <w:color w:val="000000"/>
          <w:sz w:val="24"/>
          <w:szCs w:val="24"/>
          <w:highlight w:val="yellow"/>
          <w:lang w:eastAsia="pt-BR"/>
        </w:rPr>
        <w:t xml:space="preserve">OR among the older group could be explained by the expected longer time of disease, </w:t>
      </w:r>
      <w:r w:rsidRPr="00C24996">
        <w:rPr>
          <w:rFonts w:ascii="Times New Roman" w:eastAsia="Times New Roman" w:hAnsi="Times New Roman" w:cs="Times New Roman"/>
          <w:color w:val="000000"/>
          <w:sz w:val="24"/>
          <w:szCs w:val="24"/>
          <w:highlight w:val="yellow"/>
          <w:lang w:eastAsia="pt-BR"/>
        </w:rPr>
        <w:t>the effect of time of disease in our results should have been tested</w:t>
      </w:r>
      <w:r w:rsidR="00A63755" w:rsidRPr="00C24996">
        <w:rPr>
          <w:rFonts w:ascii="Times New Roman" w:eastAsia="Times New Roman" w:hAnsi="Times New Roman" w:cs="Times New Roman"/>
          <w:color w:val="000000"/>
          <w:sz w:val="24"/>
          <w:szCs w:val="24"/>
          <w:highlight w:val="yellow"/>
          <w:lang w:eastAsia="pt-BR"/>
        </w:rPr>
        <w:t xml:space="preserve">. </w:t>
      </w:r>
      <w:r w:rsidR="00240AE2">
        <w:rPr>
          <w:rFonts w:ascii="Times New Roman" w:eastAsia="Times New Roman" w:hAnsi="Times New Roman" w:cs="Times New Roman"/>
          <w:color w:val="000000"/>
          <w:sz w:val="24"/>
          <w:szCs w:val="24"/>
          <w:highlight w:val="yellow"/>
          <w:lang w:eastAsia="pt-BR"/>
        </w:rPr>
        <w:t xml:space="preserve">However, since </w:t>
      </w:r>
      <w:r w:rsidR="00A63755" w:rsidRPr="00C24996">
        <w:rPr>
          <w:rFonts w:ascii="Times New Roman" w:eastAsia="Times New Roman" w:hAnsi="Times New Roman" w:cs="Times New Roman"/>
          <w:color w:val="000000"/>
          <w:sz w:val="24"/>
          <w:szCs w:val="24"/>
          <w:highlight w:val="yellow"/>
          <w:lang w:eastAsia="pt-BR"/>
        </w:rPr>
        <w:t>the studies did not presented time of PD</w:t>
      </w:r>
      <w:r w:rsidR="00240AE2">
        <w:rPr>
          <w:rFonts w:ascii="Times New Roman" w:eastAsia="Times New Roman" w:hAnsi="Times New Roman" w:cs="Times New Roman"/>
          <w:color w:val="000000"/>
          <w:sz w:val="24"/>
          <w:szCs w:val="24"/>
          <w:highlight w:val="yellow"/>
          <w:lang w:eastAsia="pt-BR"/>
        </w:rPr>
        <w:t xml:space="preserve">, </w:t>
      </w:r>
      <w:r w:rsidR="00A63755" w:rsidRPr="00C24996">
        <w:rPr>
          <w:rFonts w:ascii="Times New Roman" w:eastAsia="Times New Roman" w:hAnsi="Times New Roman" w:cs="Times New Roman"/>
          <w:color w:val="000000"/>
          <w:sz w:val="24"/>
          <w:szCs w:val="24"/>
          <w:highlight w:val="yellow"/>
          <w:lang w:eastAsia="pt-BR"/>
        </w:rPr>
        <w:t>we could not test the effect of this confounding factor directly</w:t>
      </w:r>
      <w:r w:rsidR="00240AE2">
        <w:rPr>
          <w:rFonts w:ascii="Times New Roman" w:eastAsia="Times New Roman" w:hAnsi="Times New Roman" w:cs="Times New Roman"/>
          <w:color w:val="000000"/>
          <w:sz w:val="24"/>
          <w:szCs w:val="24"/>
          <w:highlight w:val="yellow"/>
          <w:lang w:eastAsia="pt-BR"/>
        </w:rPr>
        <w:t>.</w:t>
      </w:r>
      <w:r w:rsidR="00A63755" w:rsidRPr="00C24996">
        <w:rPr>
          <w:rFonts w:ascii="Times New Roman" w:eastAsia="Times New Roman" w:hAnsi="Times New Roman" w:cs="Times New Roman"/>
          <w:color w:val="000000"/>
          <w:sz w:val="24"/>
          <w:szCs w:val="24"/>
          <w:highlight w:val="yellow"/>
          <w:lang w:eastAsia="pt-BR"/>
        </w:rPr>
        <w:t xml:space="preserve"> </w:t>
      </w:r>
    </w:p>
    <w:p w14:paraId="7F4DBA31" w14:textId="26BF1A9C" w:rsidR="00450337" w:rsidRPr="00C24996" w:rsidRDefault="002A0FC6" w:rsidP="00C24996">
      <w:pPr>
        <w:spacing w:after="0" w:line="480" w:lineRule="auto"/>
        <w:ind w:firstLine="709"/>
        <w:jc w:val="both"/>
        <w:rPr>
          <w:rFonts w:ascii="Times New Roman" w:eastAsia="Times New Roman" w:hAnsi="Times New Roman" w:cs="Times New Roman"/>
          <w:b/>
          <w:bCs/>
          <w:color w:val="000000"/>
          <w:sz w:val="24"/>
          <w:szCs w:val="24"/>
          <w:highlight w:val="yellow"/>
          <w:lang w:eastAsia="pt-BR"/>
        </w:rPr>
      </w:pPr>
      <w:r w:rsidRPr="00C24996">
        <w:rPr>
          <w:rFonts w:ascii="Times New Roman" w:eastAsia="Times New Roman" w:hAnsi="Times New Roman" w:cs="Times New Roman"/>
          <w:color w:val="000000"/>
          <w:sz w:val="24"/>
          <w:szCs w:val="24"/>
          <w:highlight w:val="yellow"/>
          <w:lang w:eastAsia="pt-BR"/>
        </w:rPr>
        <w:lastRenderedPageBreak/>
        <w:t xml:space="preserve">In regards to sex difference, it is known that PD affects more men than women </w:t>
      </w:r>
      <w:r w:rsidRPr="00C24996">
        <w:rPr>
          <w:rFonts w:ascii="Times New Roman" w:eastAsia="Times New Roman" w:hAnsi="Times New Roman" w:cs="Times New Roman"/>
          <w:color w:val="000000"/>
          <w:sz w:val="24"/>
          <w:szCs w:val="24"/>
          <w:highlight w:val="yellow"/>
          <w:lang w:eastAsia="pt-BR"/>
        </w:rPr>
        <w:fldChar w:fldCharType="begin"/>
      </w:r>
      <w:r w:rsidRPr="00C24996">
        <w:rPr>
          <w:rFonts w:ascii="Times New Roman" w:eastAsia="Times New Roman" w:hAnsi="Times New Roman" w:cs="Times New Roman"/>
          <w:color w:val="000000"/>
          <w:sz w:val="24"/>
          <w:szCs w:val="24"/>
          <w:highlight w:val="yellow"/>
          <w:lang w:eastAsia="pt-BR"/>
        </w:rPr>
        <w:instrText xml:space="preserve"> ADDIN ZOTERO_ITEM CSL_CITATION {"citationID":"WQDRHffq","properties":{"formattedCitation":"\\super 4,5\\nosupersub{}","plainCitation":"4,5","noteIndex":0},"citationItems":[{"id":10,"uris":["http://zotero.org/users/9771325/items/YVQMD7IU"],"itemData":{"id":10,"type":"article-journal","abstract":"BACKGROUND: Parkinson's disease (PD) is a common neurodegenerative disorder. Epidemiological studies on the incidence of PD are important to better understand the risk factors for PD and determine the condition's natural history.\nOBJECTIVE: This systematic review and meta-analysis examine the incidence of PD and its variation by age and gender.\nMETHODS: We searched MEDLINE and EMBASE for epidemiologic studies of PD from 2001 to 2014, as a previously published systematic review included studies published until 2001. Data were analyzed separately for age group and gender, and meta-regression was used to determine whether a significant difference was present between groups.\nRESULTS: Twenty-seven studies were included in the analysis. Meta-analysis of international studies showed rising incidence with age in both men and women. Significant heterogeneity was observed in the 80+ group, which may be explained by methodological differences between studies. While males had a higher incidence of PD in all age groups, this difference was only statistically significant for those in the age range 60-69 and 70-79 (p &lt; 0.05).\nCONCLUSION: PD incidence generally increases with age, although it may stabilize in those who are 80+.","container-title":"Neuroepidemiology","DOI":"10.1159/000445751","ISSN":"1423-0208","issue":"4","journalAbbreviation":"Neuroepidemiology","language":"eng","note":"PMID: 27105081","page":"292-300","source":"PubMed","title":"The Incidence of Parkinson's Disease: A Systematic Review and Meta-Analysis","title-short":"The Incidence of Parkinson's Disease","volume":"46","author":[{"family":"Hirsch","given":"Lauren"},{"family":"Jette","given":"Nathalie"},{"family":"Frolkis","given":"Alexandra"},{"family":"Steeves","given":"Thomas"},{"family":"Pringsheim","given":"Tamara"}],"issued":{"date-parts":[["2016"]]}},"label":"page"},{"id":8,"uris":["http://zotero.org/users/9771325/items/JTMLD3VB"],"itemData":{"id":8,"type":"article-journal","abstract":"Parkinson's disease (PD) is the second most frequent age-related neurodegenerative disorder. Sex is an important factor in the development of PD, as reflected by the fact that it is more common in men than in women by an approximate ratio of 2:1. Our hypothesis is that differences in PD among men and women are highly determined by sex-dependent differences in the nigrostriatal dopaminergic system, which arise from environmental, hormonal and genetic influences. Sex hormones, specifically estrogens, influence PD pathogenesis and might play an important role in PD differences between men and women. The objective of this review was to discuss the PD physiopathology and point out sex differences in nigrostriatal degeneration, symptoms, genetics, responsiveness to treatments and biochemical and molecular mechanisms among patients suffering from this disease. Finally, we discuss the role estrogens may have on PD sex differences.","container-title":"Frontiers in Neuroendocrinology","DOI":"10.1016/j.yfrne.2017.09.002","ISSN":"1095-6808","journalAbbreviation":"Front Neuroendocrinol","language":"eng","note":"PMID: 28974386","page":"18-30","source":"PubMed","title":"Sex differences in Parkinson's disease: Features on clinical symptoms, treatment outcome, sexual hormones and genetics","title-short":"Sex differences in Parkinson's disease","volume":"50","author":[{"family":"Jurado-Coronel","given":"Juan Camilo"},{"family":"Cabezas","given":"Ricardo"},{"family":"Ávila Rodríguez","given":"Marco Fidel"},{"family":"Echeverria","given":"Valentina"},{"family":"García-Segura","given":"Luis Miguel"},{"family":"Barreto","given":"George E."}],"issued":{"date-parts":[["2018",7]]}},"label":"act"}],"schema":"https://github.com/citation-style-language/schema/raw/master/csl-citation.json"} </w:instrText>
      </w:r>
      <w:r w:rsidRPr="00C24996">
        <w:rPr>
          <w:rFonts w:ascii="Times New Roman" w:eastAsia="Times New Roman" w:hAnsi="Times New Roman" w:cs="Times New Roman"/>
          <w:color w:val="000000"/>
          <w:sz w:val="24"/>
          <w:szCs w:val="24"/>
          <w:highlight w:val="yellow"/>
          <w:lang w:eastAsia="pt-BR"/>
        </w:rPr>
        <w:fldChar w:fldCharType="separate"/>
      </w:r>
      <w:r w:rsidR="00EB5338" w:rsidRPr="00C24996">
        <w:rPr>
          <w:rFonts w:ascii="Times New Roman" w:hAnsi="Times New Roman" w:cs="Times New Roman"/>
          <w:sz w:val="24"/>
          <w:szCs w:val="24"/>
          <w:vertAlign w:val="superscript"/>
        </w:rPr>
        <w:t>4,5</w:t>
      </w:r>
      <w:r w:rsidRPr="00C24996">
        <w:rPr>
          <w:rFonts w:ascii="Times New Roman" w:eastAsia="Times New Roman" w:hAnsi="Times New Roman" w:cs="Times New Roman"/>
          <w:color w:val="000000"/>
          <w:sz w:val="24"/>
          <w:szCs w:val="24"/>
          <w:highlight w:val="yellow"/>
          <w:lang w:eastAsia="pt-BR"/>
        </w:rPr>
        <w:fldChar w:fldCharType="end"/>
      </w:r>
      <w:r w:rsidRPr="00C24996">
        <w:rPr>
          <w:rFonts w:ascii="Times New Roman" w:eastAsia="Times New Roman" w:hAnsi="Times New Roman" w:cs="Times New Roman"/>
          <w:color w:val="000000"/>
          <w:sz w:val="24"/>
          <w:szCs w:val="24"/>
          <w:highlight w:val="yellow"/>
          <w:lang w:eastAsia="pt-BR"/>
        </w:rPr>
        <w:t xml:space="preserve"> and the incidence of sarcopenia is higher in women, but it is not clear how this disproportion between the groups may have interfered the present results.</w:t>
      </w:r>
      <w:r w:rsidRPr="00C24996">
        <w:rPr>
          <w:rFonts w:ascii="Times New Roman" w:eastAsia="Times New Roman" w:hAnsi="Times New Roman" w:cs="Times New Roman"/>
          <w:b/>
          <w:bCs/>
          <w:color w:val="000000"/>
          <w:sz w:val="24"/>
          <w:szCs w:val="24"/>
          <w:highlight w:val="yellow"/>
          <w:lang w:eastAsia="pt-BR"/>
        </w:rPr>
        <w:t xml:space="preserve"> </w:t>
      </w:r>
      <w:r w:rsidRPr="00C24996">
        <w:rPr>
          <w:rFonts w:ascii="Times New Roman" w:eastAsia="Times New Roman" w:hAnsi="Times New Roman" w:cs="Times New Roman"/>
          <w:color w:val="000000"/>
          <w:sz w:val="24"/>
          <w:szCs w:val="24"/>
          <w:highlight w:val="yellow"/>
          <w:lang w:eastAsia="pt-BR"/>
        </w:rPr>
        <w:t>A</w:t>
      </w:r>
      <w:r w:rsidR="00450337" w:rsidRPr="00C24996">
        <w:rPr>
          <w:rFonts w:ascii="Times New Roman" w:eastAsia="Times New Roman" w:hAnsi="Times New Roman" w:cs="Times New Roman"/>
          <w:color w:val="000000"/>
          <w:sz w:val="24"/>
          <w:szCs w:val="24"/>
          <w:highlight w:val="yellow"/>
          <w:lang w:eastAsia="pt-BR"/>
        </w:rPr>
        <w:t>lthought</w:t>
      </w:r>
      <w:r w:rsidRPr="00C24996">
        <w:rPr>
          <w:rFonts w:ascii="Times New Roman" w:eastAsia="Times New Roman" w:hAnsi="Times New Roman" w:cs="Times New Roman"/>
          <w:color w:val="000000"/>
          <w:sz w:val="24"/>
          <w:szCs w:val="24"/>
          <w:highlight w:val="yellow"/>
          <w:lang w:eastAsia="pt-BR"/>
        </w:rPr>
        <w:t>,</w:t>
      </w:r>
      <w:r w:rsidR="00450337" w:rsidRPr="00C24996">
        <w:rPr>
          <w:rFonts w:ascii="Times New Roman" w:eastAsia="Times New Roman" w:hAnsi="Times New Roman" w:cs="Times New Roman"/>
          <w:color w:val="000000"/>
          <w:sz w:val="24"/>
          <w:szCs w:val="24"/>
          <w:highlight w:val="yellow"/>
          <w:lang w:eastAsia="pt-BR"/>
        </w:rPr>
        <w:t xml:space="preserve"> we did not find any significant difference</w:t>
      </w:r>
      <w:r w:rsidRPr="00C24996">
        <w:rPr>
          <w:rFonts w:ascii="Times New Roman" w:eastAsia="Times New Roman" w:hAnsi="Times New Roman" w:cs="Times New Roman"/>
          <w:color w:val="000000"/>
          <w:sz w:val="24"/>
          <w:szCs w:val="24"/>
          <w:highlight w:val="yellow"/>
          <w:lang w:eastAsia="pt-BR"/>
        </w:rPr>
        <w:t xml:space="preserve"> between </w:t>
      </w:r>
      <w:r w:rsidRPr="00431F5C">
        <w:rPr>
          <w:rFonts w:ascii="Times New Roman" w:eastAsia="Times New Roman" w:hAnsi="Times New Roman" w:cs="Times New Roman"/>
          <w:color w:val="000000"/>
          <w:sz w:val="24"/>
          <w:szCs w:val="24"/>
          <w:highlight w:val="yellow"/>
          <w:lang w:eastAsia="pt-BR"/>
        </w:rPr>
        <w:t>sexes</w:t>
      </w:r>
      <w:r w:rsidR="00450337" w:rsidRPr="00431F5C">
        <w:rPr>
          <w:rFonts w:ascii="Times New Roman" w:eastAsia="Times New Roman" w:hAnsi="Times New Roman" w:cs="Times New Roman"/>
          <w:color w:val="000000"/>
          <w:sz w:val="24"/>
          <w:szCs w:val="24"/>
          <w:highlight w:val="yellow"/>
          <w:lang w:eastAsia="pt-BR"/>
        </w:rPr>
        <w:t xml:space="preserve"> the results could be influenced by ageing in this analysis. </w:t>
      </w:r>
      <w:r w:rsidR="00450337" w:rsidRPr="00C24996">
        <w:rPr>
          <w:rFonts w:ascii="Times New Roman" w:eastAsia="Times New Roman" w:hAnsi="Times New Roman" w:cs="Times New Roman"/>
          <w:color w:val="000000"/>
          <w:sz w:val="24"/>
          <w:szCs w:val="24"/>
          <w:highlight w:val="yellow"/>
          <w:lang w:eastAsia="pt-BR"/>
        </w:rPr>
        <w:t xml:space="preserve">Unfortunately, the small number of studies in our analysis did not allow us to run a multivariate analysis, included age as a covariate in sex comparisons. </w:t>
      </w:r>
    </w:p>
    <w:p w14:paraId="78B90261" w14:textId="5EE07047" w:rsidR="00450337" w:rsidRPr="00C24996" w:rsidRDefault="00450337" w:rsidP="00C24996">
      <w:pPr>
        <w:spacing w:after="0" w:line="480" w:lineRule="auto"/>
        <w:ind w:firstLine="709"/>
        <w:jc w:val="both"/>
        <w:rPr>
          <w:rFonts w:ascii="Times New Roman" w:eastAsia="Times New Roman" w:hAnsi="Times New Roman" w:cs="Times New Roman"/>
          <w:color w:val="000000"/>
          <w:sz w:val="24"/>
          <w:szCs w:val="24"/>
          <w:highlight w:val="yellow"/>
          <w:lang w:eastAsia="pt-BR"/>
        </w:rPr>
      </w:pPr>
      <w:r w:rsidRPr="00C24996">
        <w:rPr>
          <w:rFonts w:ascii="Times New Roman" w:eastAsia="Times New Roman" w:hAnsi="Times New Roman" w:cs="Times New Roman"/>
          <w:color w:val="000000"/>
          <w:sz w:val="24"/>
          <w:szCs w:val="24"/>
          <w:highlight w:val="yellow"/>
          <w:lang w:eastAsia="pt-BR"/>
        </w:rPr>
        <w:t>There are several risks of sarcopenia, suc</w:t>
      </w:r>
      <w:r w:rsidR="001E1B94">
        <w:rPr>
          <w:rFonts w:ascii="Times New Roman" w:eastAsia="Times New Roman" w:hAnsi="Times New Roman" w:cs="Times New Roman"/>
          <w:color w:val="000000"/>
          <w:sz w:val="24"/>
          <w:szCs w:val="24"/>
          <w:highlight w:val="yellow"/>
          <w:lang w:eastAsia="pt-BR"/>
        </w:rPr>
        <w:t xml:space="preserve">h as increased falls, fractures, </w:t>
      </w:r>
      <w:r w:rsidRPr="00C24996">
        <w:rPr>
          <w:rFonts w:ascii="Times New Roman" w:eastAsia="Times New Roman" w:hAnsi="Times New Roman" w:cs="Times New Roman"/>
          <w:color w:val="000000"/>
          <w:sz w:val="24"/>
          <w:szCs w:val="24"/>
          <w:highlight w:val="yellow"/>
          <w:lang w:eastAsia="pt-BR"/>
        </w:rPr>
        <w:fldChar w:fldCharType="begin"/>
      </w:r>
      <w:r w:rsidR="00426854">
        <w:rPr>
          <w:rFonts w:ascii="Times New Roman" w:eastAsia="Times New Roman" w:hAnsi="Times New Roman" w:cs="Times New Roman"/>
          <w:color w:val="000000"/>
          <w:sz w:val="24"/>
          <w:szCs w:val="24"/>
          <w:highlight w:val="yellow"/>
          <w:lang w:eastAsia="pt-BR"/>
        </w:rPr>
        <w:instrText xml:space="preserve"> ADDIN ZOTERO_ITEM CSL_CITATION {"citationID":"oH8Z2lrs","properties":{"formattedCitation":"\\super 40\\nosupersub{}","plainCitation":"40","noteIndex":0},"citationItems":[{"id":86,"uris":["http://zotero.org/users/9771325/items/ZHTBI9NM"],"itemData":{"id":86,"type":"article-journal","abstract":"Background: The aim was to investigate the associations of sarcopenia as defined by European Working Group on Sarcopenia in Older People (EWGSOP) and Foundation for the National Institutes of Health (FNIH) Sarcopenia Project, and their underlying components, with the incidence of recurrent falling and fractures.\nMethods: In 498 older men and women (mean age = 75.2 [SD = 6.4]) from the Longitudinal Aging Study Amsterdam (LASA), the sarcopenia components lean mass (DXA), handgrip strength (handheld dynamometer), and gait speed were measured. Data on falls (3-year follow-up) and fractures (10-year follow-up) were collected. Cox regression analyses were performed, adjusting for age, sex, and total body fat.\nResults: Recurrent falling occurred in 130 persons and 60 persons experienced a fracture during follow-up. Participants who were identified as sarcopenic based on the FNIH definitions had a more than 2-fold increased risk to become a recurrent faller. There was no association between sarcopenia based on the EWGSOP definition and incidence of recurrent falling. When the sarcopenia components were examined individually, only a low grip strength was associated with incidence of recurrent falling, independent of a low lean mass or a slow gait speed. Sarcopenia according to both definitions was not associated with incident fractures, which may be caused by low statistical power.\nConclusion: Sarcopenia according to the FNIH definitions, but not according to the EWGSOP definition was associated with recurrent falling. When examining the individual components, only a low grip strength was independently associated with recurrent falling. No associations between sarcopenia with incidence of fractures were found.","container-title":"The Journals of Gerontology. Series A, Biological Sciences and Medical Sciences","DOI":"10.1093/gerona/glx245","ISSN":"1758-535X","issue":"9","journalAbbreviation":"J Gerontol A Biol Sci Med Sci","language":"eng","note":"PMID: 29300839","page":"1199-1204","source":"PubMed","title":"Associations of Sarcopenia Definitions, and Their Components, With the Incidence of Recurrent Falling and Fractures: The Longitudinal Aging Study Amsterdam","title-short":"Associations of Sarcopenia Definitions, and Their Components, With the Incidence of Recurrent Falling and Fractures","volume":"73","author":[{"family":"Schaap","given":"Laura A."},{"family":"Schoor","given":"Natasja M.","non-dropping-particle":"van"},{"family":"Lips","given":"Paul"},{"family":"Visser","given":"Marjolein"}],"issued":{"date-parts":[["2018",8,10]]}}}],"schema":"https://github.com/citation-style-language/schema/raw/master/csl-citation.json"} </w:instrText>
      </w:r>
      <w:r w:rsidRPr="00C24996">
        <w:rPr>
          <w:rFonts w:ascii="Times New Roman" w:eastAsia="Times New Roman" w:hAnsi="Times New Roman" w:cs="Times New Roman"/>
          <w:color w:val="000000"/>
          <w:sz w:val="24"/>
          <w:szCs w:val="24"/>
          <w:highlight w:val="yellow"/>
          <w:lang w:eastAsia="pt-BR"/>
        </w:rPr>
        <w:fldChar w:fldCharType="separate"/>
      </w:r>
      <w:r w:rsidR="00426854" w:rsidRPr="00426854">
        <w:rPr>
          <w:rFonts w:ascii="Times New Roman" w:hAnsi="Times New Roman" w:cs="Times New Roman"/>
          <w:sz w:val="24"/>
          <w:szCs w:val="24"/>
          <w:vertAlign w:val="superscript"/>
        </w:rPr>
        <w:t>40</w:t>
      </w:r>
      <w:r w:rsidRPr="00C24996">
        <w:rPr>
          <w:rFonts w:ascii="Times New Roman" w:eastAsia="Times New Roman" w:hAnsi="Times New Roman" w:cs="Times New Roman"/>
          <w:color w:val="000000"/>
          <w:sz w:val="24"/>
          <w:szCs w:val="24"/>
          <w:highlight w:val="yellow"/>
          <w:lang w:eastAsia="pt-BR"/>
        </w:rPr>
        <w:fldChar w:fldCharType="end"/>
      </w:r>
      <w:r w:rsidR="001E1B94">
        <w:rPr>
          <w:rFonts w:ascii="Times New Roman" w:eastAsia="Times New Roman" w:hAnsi="Times New Roman" w:cs="Times New Roman"/>
          <w:color w:val="000000"/>
          <w:sz w:val="24"/>
          <w:szCs w:val="24"/>
          <w:highlight w:val="yellow"/>
          <w:lang w:eastAsia="pt-BR"/>
        </w:rPr>
        <w:t xml:space="preserve"> </w:t>
      </w:r>
      <w:r w:rsidRPr="00C24996">
        <w:rPr>
          <w:rFonts w:ascii="Times New Roman" w:eastAsia="Times New Roman" w:hAnsi="Times New Roman" w:cs="Times New Roman"/>
          <w:color w:val="000000"/>
          <w:sz w:val="24"/>
          <w:szCs w:val="24"/>
          <w:highlight w:val="yellow"/>
          <w:lang w:eastAsia="pt-BR"/>
        </w:rPr>
        <w:t>mobility disorders</w:t>
      </w:r>
      <w:r w:rsidR="001E1B94">
        <w:rPr>
          <w:rFonts w:ascii="Times New Roman" w:eastAsia="Times New Roman" w:hAnsi="Times New Roman" w:cs="Times New Roman"/>
          <w:color w:val="000000"/>
          <w:sz w:val="24"/>
          <w:szCs w:val="24"/>
          <w:highlight w:val="yellow"/>
          <w:lang w:eastAsia="pt-BR"/>
        </w:rPr>
        <w:t>,</w:t>
      </w:r>
      <w:r w:rsidRPr="00C24996">
        <w:rPr>
          <w:rFonts w:ascii="Times New Roman" w:eastAsia="Times New Roman" w:hAnsi="Times New Roman" w:cs="Times New Roman"/>
          <w:color w:val="000000"/>
          <w:sz w:val="24"/>
          <w:szCs w:val="24"/>
          <w:highlight w:val="yellow"/>
          <w:lang w:eastAsia="pt-BR"/>
        </w:rPr>
        <w:t xml:space="preserve"> </w:t>
      </w:r>
      <w:r w:rsidRPr="00C24996">
        <w:rPr>
          <w:rFonts w:ascii="Times New Roman" w:eastAsia="Times New Roman" w:hAnsi="Times New Roman" w:cs="Times New Roman"/>
          <w:color w:val="000000"/>
          <w:sz w:val="24"/>
          <w:szCs w:val="24"/>
          <w:highlight w:val="yellow"/>
          <w:lang w:eastAsia="pt-BR"/>
        </w:rPr>
        <w:fldChar w:fldCharType="begin"/>
      </w:r>
      <w:r w:rsidR="00426854">
        <w:rPr>
          <w:rFonts w:ascii="Times New Roman" w:eastAsia="Times New Roman" w:hAnsi="Times New Roman" w:cs="Times New Roman"/>
          <w:color w:val="000000"/>
          <w:sz w:val="24"/>
          <w:szCs w:val="24"/>
          <w:highlight w:val="yellow"/>
          <w:lang w:eastAsia="pt-BR"/>
        </w:rPr>
        <w:instrText xml:space="preserve"> ADDIN ZOTERO_ITEM CSL_CITATION {"citationID":"Av2axo9l","properties":{"formattedCitation":"\\super 41\\nosupersub{}","plainCitation":"41","noteIndex":0},"citationItems":[{"id":92,"uris":["http://zotero.org/users/9771325/items/Z46RFXR2"],"itemData":{"id":92,"type":"article-journal","abstract":"A consensus conference convened by the Society of Sarcopenia, Cachexia and Wasting Disorders has concluded that \"Sarcopenia, ie, reduced muscle mass, with limited mobility\" should be considered an important clinical entity and that most older persons should be screened for this condition. \"Sarcopenia with limited mobility\" is defined as a person with muscle loss whose walking speed is equal to or less than 1 m/s or who walks less than 400 m during a 6-minute walk, and who has a lean appendicular mass corrected for height squared of 2 standard deviations or more below the mean of healthy persons between 20 and 30 years of age of the same ethnic group. The limitation in mobility should not clearly be a result of otherwise defined specific diseases of muscle, peripheral vascular disease with intermittent claudication, central and peripheral nervous system disorders, or cachexia. Clinically significant interventions are defined as an increase in the 6-minute walk of at least 50 meters or an increase of walking speed of at least 0.1 m/s.","container-title":"Journal of the American Medical Directors Association","DOI":"10.1016/j.jamda.2011.04.014","ISSN":"1538-9375","issue":"6","journalAbbreviation":"J Am Med Dir Assoc","language":"eng","note":"PMID: 21640657\nPMCID: PMC5100674","page":"403-409","source":"PubMed","title":"Sarcopenia with limited mobility: an international consensus","title-short":"Sarcopenia with limited mobility","volume":"12","author":[{"family":"Morley","given":"John E."},{"family":"Abbatecola","given":"Angela Marie"},{"family":"Argiles","given":"Josep M."},{"family":"Baracos","given":"Vickie"},{"family":"Bauer","given":"Juergen"},{"family":"Bhasin","given":"Shalender"},{"family":"Cederholm","given":"Tommy"},{"family":"Coats","given":"Andrew J. Stewart"},{"family":"Cummings","given":"Steven R."},{"family":"Evans","given":"William J."},{"family":"Fearon","given":"Kenneth"},{"family":"Ferrucci","given":"Luigi"},{"family":"Fielding","given":"Roger A."},{"family":"Guralnik","given":"Jack M."},{"family":"Harris","given":"Tamara B."},{"family":"Inui","given":"Akio"},{"family":"Kalantar-Zadeh","given":"Kamyar"},{"family":"Kirwan","given":"Bridget-Anne"},{"family":"Mantovani","given":"Giovanni"},{"family":"Muscaritoli","given":"Maurizio"},{"family":"Newman","given":"Anne B."},{"family":"Rossi-Fanelli","given":"Filippo"},{"family":"Rosano","given":"Giuseppe M. C."},{"family":"Roubenoff","given":"Ronenn"},{"family":"Schambelan","given":"Morris"},{"family":"Sokol","given":"Gerald H."},{"family":"Storer","given":"Thomas W."},{"family":"Vellas","given":"Bruno"},{"family":"Haehling","given":"Stephan","non-dropping-particle":"von"},{"family":"Yeh","given":"Shing-Shing"},{"family":"Anker","given":"Stefan D."},{"literal":"Society on Sarcopenia, Cachexia and Wasting Disorders Trialist Workshop"}],"issued":{"date-parts":[["2011",7]]}}}],"schema":"https://github.com/citation-style-language/schema/raw/master/csl-citation.json"} </w:instrText>
      </w:r>
      <w:r w:rsidRPr="00C24996">
        <w:rPr>
          <w:rFonts w:ascii="Times New Roman" w:eastAsia="Times New Roman" w:hAnsi="Times New Roman" w:cs="Times New Roman"/>
          <w:color w:val="000000"/>
          <w:sz w:val="24"/>
          <w:szCs w:val="24"/>
          <w:highlight w:val="yellow"/>
          <w:lang w:eastAsia="pt-BR"/>
        </w:rPr>
        <w:fldChar w:fldCharType="separate"/>
      </w:r>
      <w:r w:rsidR="00426854" w:rsidRPr="00426854">
        <w:rPr>
          <w:rFonts w:ascii="Times New Roman" w:hAnsi="Times New Roman" w:cs="Times New Roman"/>
          <w:sz w:val="24"/>
          <w:szCs w:val="24"/>
          <w:vertAlign w:val="superscript"/>
        </w:rPr>
        <w:t>41</w:t>
      </w:r>
      <w:r w:rsidRPr="00C24996">
        <w:rPr>
          <w:rFonts w:ascii="Times New Roman" w:eastAsia="Times New Roman" w:hAnsi="Times New Roman" w:cs="Times New Roman"/>
          <w:color w:val="000000"/>
          <w:sz w:val="24"/>
          <w:szCs w:val="24"/>
          <w:highlight w:val="yellow"/>
          <w:lang w:eastAsia="pt-BR"/>
        </w:rPr>
        <w:fldChar w:fldCharType="end"/>
      </w:r>
      <w:r w:rsidR="001E1B94">
        <w:rPr>
          <w:rFonts w:ascii="Times New Roman" w:eastAsia="Times New Roman" w:hAnsi="Times New Roman" w:cs="Times New Roman"/>
          <w:color w:val="000000"/>
          <w:sz w:val="24"/>
          <w:szCs w:val="24"/>
          <w:highlight w:val="yellow"/>
          <w:lang w:eastAsia="pt-BR"/>
        </w:rPr>
        <w:t xml:space="preserve"> </w:t>
      </w:r>
      <w:r w:rsidRPr="00C24996">
        <w:rPr>
          <w:rFonts w:ascii="Times New Roman" w:eastAsia="Times New Roman" w:hAnsi="Times New Roman" w:cs="Times New Roman"/>
          <w:color w:val="000000"/>
          <w:sz w:val="24"/>
          <w:szCs w:val="24"/>
          <w:highlight w:val="yellow"/>
          <w:lang w:eastAsia="pt-BR"/>
        </w:rPr>
        <w:t>difficulty in performing activities of daily living, decreased quality of life with loss of independence or need for long-term care</w:t>
      </w:r>
      <w:r w:rsidR="001E1B94">
        <w:rPr>
          <w:rFonts w:ascii="Times New Roman" w:eastAsia="Times New Roman" w:hAnsi="Times New Roman" w:cs="Times New Roman"/>
          <w:color w:val="000000"/>
          <w:sz w:val="24"/>
          <w:szCs w:val="24"/>
          <w:highlight w:val="yellow"/>
          <w:lang w:eastAsia="pt-BR"/>
        </w:rPr>
        <w:t>.</w:t>
      </w:r>
      <w:r w:rsidRPr="00C24996">
        <w:rPr>
          <w:rFonts w:ascii="Times New Roman" w:eastAsia="Times New Roman" w:hAnsi="Times New Roman" w:cs="Times New Roman"/>
          <w:color w:val="000000"/>
          <w:sz w:val="24"/>
          <w:szCs w:val="24"/>
          <w:highlight w:val="yellow"/>
          <w:lang w:eastAsia="pt-BR"/>
        </w:rPr>
        <w:t xml:space="preserve"> </w:t>
      </w:r>
      <w:r w:rsidRPr="00C24996">
        <w:rPr>
          <w:rFonts w:ascii="Times New Roman" w:eastAsia="Times New Roman" w:hAnsi="Times New Roman" w:cs="Times New Roman"/>
          <w:color w:val="000000"/>
          <w:sz w:val="24"/>
          <w:szCs w:val="24"/>
          <w:highlight w:val="yellow"/>
          <w:lang w:eastAsia="pt-BR"/>
        </w:rPr>
        <w:fldChar w:fldCharType="begin"/>
      </w:r>
      <w:r w:rsidR="00426854">
        <w:rPr>
          <w:rFonts w:ascii="Times New Roman" w:eastAsia="Times New Roman" w:hAnsi="Times New Roman" w:cs="Times New Roman"/>
          <w:color w:val="000000"/>
          <w:sz w:val="24"/>
          <w:szCs w:val="24"/>
          <w:highlight w:val="yellow"/>
          <w:lang w:eastAsia="pt-BR"/>
        </w:rPr>
        <w:instrText xml:space="preserve"> ADDIN ZOTERO_ITEM CSL_CITATION {"citationID":"uBmBo8Dr","properties":{"formattedCitation":"\\super 42\\nosupersub{}","plainCitation":"42","noteIndex":0},"citationItems":[{"id":89,"uris":["http://zotero.org/users/9771325/items/I8C2AXJD"],"itemData":{"id":89,"type":"article-journal","abstract":"In this study, we compare the extent to which seven available definitions of sarcopenia and two related definitions predict the rate of falling. Our results suggest that the definitions of Baumgartner and Cruz-Jentoft best predict the rate of falls among sarcopenic versus non-sarcopenic community-dwelling seniors.\nINTRODUCTION: The purpose of the study is to compare the extent to which seven available definitions of sarcopenia and two related definitions predict the prospective rate of falling.\nMETHODS: We studied a cohort of 445 seniors (mean age 71 years, 45 % men) living in the community who were followed with a detailed fall assessment for 3 years. For comparing the rate of falls in sarcopenic versus non-sarcopenic individuals, we used multivariate Poisson regression analyses adjusting for gender and treatment (original intervention tested vitamin D plus calcium against placebo). Of the seven available definitions, three were based on low lean mass alone (Baumgartner, Delmonico 1 and 2) and four required both low muscle mass and decreased performance in a functional test (Fielding, Cruz-Jentoft, Morley, Muscaritoli). The two related definitions were based on low lean mass alone (Studenski 1) and low lean mass contributing to weakness (Studenski 2).\nRESULTS: Among 445 participants, 231 fell, sustaining 514 falls over the 3-year follow-up. The prospective rate of falls in sarcopenic versus non-sarcopenic individuals was best predicted by the Baumgartner definition based on low lean mass alone (RR = 1.54; 95 % CI 1.09-2.18) with 11 % prevalence of sarcopenia and the Cruz-Jentoft definition based on low lean mass plus decreased functional performance (RR = 1.82; 95 % CI 1.24-2.69) with 7.1 % prevalence of sarcopenia. Consistently, fall rate was non-significantly higher in sarcopenic versus non-sarcopenic individuals based on the definitions of Delmonico 1, Fielding, and Morley.\nCONCLUSION: Among the definitions investigated, the Baumgartner definition and the Cruz-Jentoft definition had the highest validity for predicting the rate of falls.","container-title":"Osteoporosis international: a journal established as result of cooperation between the European Foundation for Osteoporosis and the National Osteoporosis Foundation of the USA","DOI":"10.1007/s00198-015-3194-y","ISSN":"1433-2965","issue":"12","journalAbbreviation":"Osteoporos Int","language":"eng","note":"PMID: 26068298","page":"2793-2802","source":"PubMed","title":"Comparative performance of current definitions of sarcopenia against the prospective incidence of falls among community-dwelling seniors age 65 and older","volume":"26","author":[{"family":"Bischoff-Ferrari","given":"H. A."},{"family":"Orav","given":"J. E."},{"family":"Kanis","given":"J. A."},{"family":"Rizzoli","given":"R."},{"family":"Schlögl","given":"M."},{"family":"Staehelin","given":"H. B."},{"family":"Willett","given":"W. C."},{"family":"Dawson-Hughes","given":"B."}],"issued":{"date-parts":[["2015",12]]}}}],"schema":"https://github.com/citation-style-language/schema/raw/master/csl-citation.json"} </w:instrText>
      </w:r>
      <w:r w:rsidRPr="00C24996">
        <w:rPr>
          <w:rFonts w:ascii="Times New Roman" w:eastAsia="Times New Roman" w:hAnsi="Times New Roman" w:cs="Times New Roman"/>
          <w:color w:val="000000"/>
          <w:sz w:val="24"/>
          <w:szCs w:val="24"/>
          <w:highlight w:val="yellow"/>
          <w:lang w:eastAsia="pt-BR"/>
        </w:rPr>
        <w:fldChar w:fldCharType="separate"/>
      </w:r>
      <w:r w:rsidR="00426854" w:rsidRPr="00426854">
        <w:rPr>
          <w:rFonts w:ascii="Times New Roman" w:hAnsi="Times New Roman" w:cs="Times New Roman"/>
          <w:sz w:val="24"/>
          <w:szCs w:val="24"/>
          <w:vertAlign w:val="superscript"/>
        </w:rPr>
        <w:t>42</w:t>
      </w:r>
      <w:r w:rsidRPr="00C24996">
        <w:rPr>
          <w:rFonts w:ascii="Times New Roman" w:eastAsia="Times New Roman" w:hAnsi="Times New Roman" w:cs="Times New Roman"/>
          <w:color w:val="000000"/>
          <w:sz w:val="24"/>
          <w:szCs w:val="24"/>
          <w:highlight w:val="yellow"/>
          <w:lang w:eastAsia="pt-BR"/>
        </w:rPr>
        <w:fldChar w:fldCharType="end"/>
      </w:r>
      <w:r w:rsidRPr="00C24996">
        <w:rPr>
          <w:rFonts w:ascii="Times New Roman" w:eastAsia="Times New Roman" w:hAnsi="Times New Roman" w:cs="Times New Roman"/>
          <w:color w:val="000000"/>
          <w:sz w:val="24"/>
          <w:szCs w:val="24"/>
          <w:highlight w:val="yellow"/>
          <w:lang w:eastAsia="pt-BR"/>
        </w:rPr>
        <w:t xml:space="preserve"> </w:t>
      </w:r>
      <w:commentRangeStart w:id="5"/>
      <w:r w:rsidR="000F6F6C" w:rsidRPr="00C24996">
        <w:rPr>
          <w:rFonts w:ascii="Times New Roman" w:eastAsia="Times New Roman" w:hAnsi="Times New Roman" w:cs="Times New Roman"/>
          <w:color w:val="000000"/>
          <w:sz w:val="24"/>
          <w:szCs w:val="24"/>
          <w:highlight w:val="yellow"/>
          <w:lang w:eastAsia="pt-BR"/>
        </w:rPr>
        <w:t>Fortunatly, different exercise training</w:t>
      </w:r>
      <w:r w:rsidR="00491CF1">
        <w:rPr>
          <w:rFonts w:ascii="Times New Roman" w:eastAsia="Times New Roman" w:hAnsi="Times New Roman" w:cs="Times New Roman"/>
          <w:color w:val="000000"/>
          <w:sz w:val="24"/>
          <w:szCs w:val="24"/>
          <w:highlight w:val="yellow"/>
          <w:lang w:eastAsia="pt-BR"/>
        </w:rPr>
        <w:t xml:space="preserve"> </w:t>
      </w:r>
      <w:r w:rsidR="00491CF1" w:rsidRPr="00C24996">
        <w:rPr>
          <w:rFonts w:ascii="Times New Roman" w:eastAsia="Times New Roman" w:hAnsi="Times New Roman" w:cs="Times New Roman"/>
          <w:color w:val="000000"/>
          <w:sz w:val="24"/>
          <w:szCs w:val="24"/>
          <w:highlight w:val="yellow"/>
          <w:lang w:eastAsia="pt-BR"/>
        </w:rPr>
        <w:t>interventions</w:t>
      </w:r>
      <w:r w:rsidR="000F6F6C" w:rsidRPr="00C24996">
        <w:rPr>
          <w:rFonts w:ascii="Times New Roman" w:eastAsia="Times New Roman" w:hAnsi="Times New Roman" w:cs="Times New Roman"/>
          <w:color w:val="000000"/>
          <w:sz w:val="24"/>
          <w:szCs w:val="24"/>
          <w:highlight w:val="yellow"/>
          <w:lang w:eastAsia="pt-BR"/>
        </w:rPr>
        <w:t>, have been shown to reduce sarcopenia</w:t>
      </w:r>
      <w:r w:rsidR="00240AE2">
        <w:rPr>
          <w:rFonts w:ascii="Times New Roman" w:eastAsia="Times New Roman" w:hAnsi="Times New Roman" w:cs="Times New Roman"/>
          <w:color w:val="000000"/>
          <w:sz w:val="24"/>
          <w:szCs w:val="24"/>
          <w:highlight w:val="yellow"/>
          <w:lang w:eastAsia="pt-BR"/>
        </w:rPr>
        <w:t xml:space="preserve"> and other symptoms</w:t>
      </w:r>
      <w:r w:rsidR="000F6F6C" w:rsidRPr="00C24996">
        <w:rPr>
          <w:rFonts w:ascii="Times New Roman" w:eastAsia="Times New Roman" w:hAnsi="Times New Roman" w:cs="Times New Roman"/>
          <w:color w:val="000000"/>
          <w:sz w:val="24"/>
          <w:szCs w:val="24"/>
          <w:highlight w:val="yellow"/>
          <w:lang w:eastAsia="pt-BR"/>
        </w:rPr>
        <w:t xml:space="preserve"> in PD patients</w:t>
      </w:r>
      <w:r w:rsidR="001E1B94">
        <w:rPr>
          <w:rFonts w:ascii="Times New Roman" w:eastAsia="Times New Roman" w:hAnsi="Times New Roman" w:cs="Times New Roman"/>
          <w:color w:val="000000"/>
          <w:sz w:val="24"/>
          <w:szCs w:val="24"/>
          <w:highlight w:val="yellow"/>
          <w:lang w:eastAsia="pt-BR"/>
        </w:rPr>
        <w:t>.</w:t>
      </w:r>
      <w:r w:rsidR="000F6F6C" w:rsidRPr="00C24996">
        <w:rPr>
          <w:rFonts w:ascii="Times New Roman" w:eastAsia="Times New Roman" w:hAnsi="Times New Roman" w:cs="Times New Roman"/>
          <w:color w:val="000000"/>
          <w:sz w:val="24"/>
          <w:szCs w:val="24"/>
          <w:highlight w:val="yellow"/>
          <w:lang w:eastAsia="pt-BR"/>
        </w:rPr>
        <w:t xml:space="preserve"> </w:t>
      </w:r>
      <w:r w:rsidR="002B33C4">
        <w:rPr>
          <w:rFonts w:ascii="Times New Roman" w:eastAsia="Times New Roman" w:hAnsi="Times New Roman" w:cs="Times New Roman"/>
          <w:color w:val="000000"/>
          <w:sz w:val="24"/>
          <w:szCs w:val="24"/>
          <w:highlight w:val="yellow"/>
          <w:lang w:eastAsia="pt-BR"/>
        </w:rPr>
        <w:fldChar w:fldCharType="begin"/>
      </w:r>
      <w:r w:rsidR="002B33C4">
        <w:rPr>
          <w:rFonts w:ascii="Times New Roman" w:eastAsia="Times New Roman" w:hAnsi="Times New Roman" w:cs="Times New Roman"/>
          <w:color w:val="000000"/>
          <w:sz w:val="24"/>
          <w:szCs w:val="24"/>
          <w:highlight w:val="yellow"/>
          <w:lang w:eastAsia="pt-BR"/>
        </w:rPr>
        <w:instrText xml:space="preserve"> ADDIN ZOTERO_ITEM CSL_CITATION {"citationID":"pdNuqgRv","properties":{"formattedCitation":"\\super 43\\uc0\\u8211{}45\\nosupersub{}","plainCitation":"43–45","noteIndex":0},"citationItems":[{"id":309,"uris":["http://zotero.org/users/9771325/items/GPSGPZUR"],"itemData":{"id":309,"type":"article-journal","abstract":"Evidence has demonstrated that endurance training (ET) reduces the motor signs of Parkinson’s disease (PD). However, there has not been a comprehensive meta-analysis of studies to date.","container-title":"Sports Medicine","DOI":"10.1007/s40279-022-01650-x","ISSN":"1179-2035","issue":"8","journalAbbreviation":"Sports Med","language":"en","page":"1789-1815","source":"Springer Link","title":"Effects of Endurance Training on Motor Signs of Parkinson’s Disease: A Systematic Review and Meta-Analysis","title-short":"Effects of Endurance Training on Motor Signs of Parkinson’s Disease","URL":"https://doi.org/10.1007/s40279-022-01650-x","volume":"52","author":[{"family":"Almeida","given":"Filipe Oliveira","non-dropping-particle":"de"},{"family":"Santana","given":"Vagner"},{"family":"Corcos","given":"Daniel M."},{"family":"Ugrinowitsch","given":"Carlos"},{"family":"Silva-Batista","given":"Carla"}],"accessed":{"date-parts":[["2022",11,2]]},"issued":{"date-parts":[["2022",8,1]]}},"label":"page"},{"id":315,"uris":["http://zotero.org/users/9771325/items/483TY7WH"],"itemData":{"id":315,"type":"article-journal","abstract":"This section features a synthesis of a recent systematic review that is indexed on PEDro, the Physiotherapy Evidence Database (http://www.pedro.org.au). PEDro is a free, web-based database of evidence relevant to physiotherapy.\n\n</w:instrText>
      </w:r>
      <w:r w:rsidR="002B33C4">
        <w:rPr>
          <w:rFonts w:ascii="Cambria Math" w:eastAsia="Times New Roman" w:hAnsi="Cambria Math" w:cs="Cambria Math"/>
          <w:color w:val="000000"/>
          <w:sz w:val="24"/>
          <w:szCs w:val="24"/>
          <w:highlight w:val="yellow"/>
          <w:lang w:eastAsia="pt-BR"/>
        </w:rPr>
        <w:instrText>▸</w:instrText>
      </w:r>
      <w:r w:rsidR="002B33C4">
        <w:rPr>
          <w:rFonts w:ascii="Times New Roman" w:eastAsia="Times New Roman" w:hAnsi="Times New Roman" w:cs="Times New Roman"/>
          <w:color w:val="000000"/>
          <w:sz w:val="24"/>
          <w:szCs w:val="24"/>
          <w:highlight w:val="yellow"/>
          <w:lang w:eastAsia="pt-BR"/>
        </w:rPr>
        <w:instrText xml:space="preserve">  Chung CL , Thilarajahm S, Tan D. Effectiveness of resistance training on muscle strength and physical function in people with Parkinson's disease: a systematic review and meta-analysis. Clin Rehabil 2016; 30 :11–23.\n\nParkinson's disease (PD) presents as a progressive neurological disorder characterised by a number of motor and non-motor features.1 Muscle strength and power are reduced in people with PD compared with age-matched individuals.2 Resistance training is beneficial in the general older population3 but has not been rigorously investigated in people with PD.\n\nTo identify the effects of resistance training on physical function and balance in people with PD.\n\nAn electronic database search of Cochrane, CINAHL, MEDLINE ISI, PsycINFO, Scopus, Web of …","container-title":"British Journal of Sports Medicine","DOI":"10.1136/bjsports-2016-096311","ISSN":"0306-3674, 1473-0480","issue":"18","journalAbbreviation":"Br J Sports Med","language":"en","license":"Published by the BMJ Publishing Group Limited. For permission to use (where not already granted under a licence) please go to http://www.bmj.com/company/products-services/rights-and-licensing/","note":"publisher: BMJ Publishing Group Ltd and British Association of Sport and Exercise Medicine\nsection: PEDro systematic review update\nPMID: 27467253","page":"1158-1158","source":"bjsm.bmj.com","title":"Resistance training for people with Parkinson's disease (PEDro synthesis)","URL":"https://bjsm.bmj.com/content/50/18/1158","volume":"50","author":[{"family":"Peek","given":"Aimie Laura"},{"family":"Stevens","given":"Matthew L."}],"accessed":{"date-parts":[["2022",11,3]]},"issued":{"date-parts":[["2016",9,1]]}},"label":"page"},{"id":319,"uris":["http://zotero.org/users/9771325/items/6U3ZA47G"],"itemData":{"id":319,"type":"article-journal","abstract":"BACKGROUND: Exercises are an effective treatment in Parkinson's disease (PD), but there is still controversy over which types should be used. We aimed to compare and rank the types of exercise that improve PD symptoms by quantifying information from randomised controlled trials.\nMETHODS: We performed a systematic review and network meta-analysis and searched PubMed, MEDLINE, Embase, PsycINFO, Cochrane Central Register of Controlled Trials (CENTRAL), Web of Science, and China National Knowledge Infrastructure (CNKI) from their inception date to June 30, 2022. We included randomized controlled trials of 24 types of exercise for the interventional treatment of adults (≥ 50 years old) with PD. Effect size measures were standardized mean differences (SMDs) with 95% credible intervals (CrIs). The confidence of evidence was examined using Confidence in Network Meta-Analysis (CINeMA).\nRESULTS: We identified 10 474 citations and included 250 studies involving 13 011 participants. Results of NMA showed that power training (PT) had the best benefits for motor symptoms compared with the control group (CON), with SMDs (95% CrI) (-1.46, [-2.18 to -0.74]). Body weight support treadmill training (BWS_TT) showed the best improvement in balance (1.55, [0.72 to 2.37]), gait velocity (1.15 [0.57 to 1.31]) and walking distance (1.96, [1.18 to 2.73]), and robotic assisted gait training (RA_GT) had the most benefits for freezing of gait (-1.09, [-1.80 to -0.38]). For non-motor symptoms, Dance showed the best benefits for depression (-1.71, [-2.79 to -0.73]). Only Yoga significantly reduced anxiety symptom compared with CON (-0.53, [0.96 to -0.11]). Only resistance training (RT) significantly enhanced sleep quality and cognition (-1.42, [-2.60 to -0.23]; 0.51, [0.09 to 0.94]). For muscle strength, PT showed the best advance (1.04, [0.64 to 1.44]). For concern of falling, five types of exercise were more effective than CON.\nCONCLUSIONS: There is low quality evidence that PT, Yoga, BWS_TT, Dance, and RT are the most effective treatments, pending outcome of interest, for adults with PD.\nTRIAL REGISTRATION: PROSPERO (CRD42021220052).","container-title":"BMC geriatrics","DOI":"10.1186/s12877-022-03510-9","ISSN":"1471-2318","issue":"1","journalAbbreviation":"BMC Geriatr","language":"eng","note":"PMID: 36271367\nPMCID: PMC9587576","page":"813","source":"PubMed","title":"Efficacy and evaluation of therapeutic exercises on adults with Parkinson's disease: a systematic review and network meta-analysis","title-short":"Efficacy and evaluation of therapeutic exercises on adults with Parkinson's disease","volume":"22","author":[{"family":"Yang","given":"Yong"},{"family":"Wang","given":"Guotuan"},{"family":"Zhang","given":"Shikun"},{"family":"Wang","given":"Huan"},{"family":"Zhou","given":"Wensheng"},{"family":"Ren","given":"Feifei"},{"family":"Liang","given":"Huimin"},{"family":"Wu","given":"Dongdong"},{"family":"Ji","given":"Xinying"},{"family":"Hashimoto","given":"Makoto"},{"family":"Wei","given":"Jianshe"}],"issued":{"date-parts":[["2022",10,21]]}},"label":"page"}],"schema":"https://github.com/citation-style-language/schema/raw/master/csl-citation.json"} </w:instrText>
      </w:r>
      <w:r w:rsidR="002B33C4">
        <w:rPr>
          <w:rFonts w:ascii="Times New Roman" w:eastAsia="Times New Roman" w:hAnsi="Times New Roman" w:cs="Times New Roman"/>
          <w:color w:val="000000"/>
          <w:sz w:val="24"/>
          <w:szCs w:val="24"/>
          <w:highlight w:val="yellow"/>
          <w:lang w:eastAsia="pt-BR"/>
        </w:rPr>
        <w:fldChar w:fldCharType="separate"/>
      </w:r>
      <w:r w:rsidR="002B33C4" w:rsidRPr="002B33C4">
        <w:rPr>
          <w:rFonts w:ascii="Times New Roman" w:hAnsi="Times New Roman" w:cs="Times New Roman"/>
          <w:sz w:val="24"/>
          <w:szCs w:val="24"/>
          <w:vertAlign w:val="superscript"/>
        </w:rPr>
        <w:t>43–45</w:t>
      </w:r>
      <w:r w:rsidR="002B33C4">
        <w:rPr>
          <w:rFonts w:ascii="Times New Roman" w:eastAsia="Times New Roman" w:hAnsi="Times New Roman" w:cs="Times New Roman"/>
          <w:color w:val="000000"/>
          <w:sz w:val="24"/>
          <w:szCs w:val="24"/>
          <w:highlight w:val="yellow"/>
          <w:lang w:eastAsia="pt-BR"/>
        </w:rPr>
        <w:fldChar w:fldCharType="end"/>
      </w:r>
      <w:r w:rsidR="000F6F6C" w:rsidRPr="00C24996">
        <w:rPr>
          <w:rFonts w:ascii="Times New Roman" w:eastAsia="Times New Roman" w:hAnsi="Times New Roman" w:cs="Times New Roman"/>
          <w:color w:val="000000"/>
          <w:sz w:val="24"/>
          <w:szCs w:val="24"/>
          <w:highlight w:val="yellow"/>
          <w:lang w:eastAsia="pt-BR"/>
        </w:rPr>
        <w:t xml:space="preserve">In this way, assessment of sarcopenia, as well as interventions to prevent </w:t>
      </w:r>
      <w:r w:rsidR="000F6F6C" w:rsidRPr="009C0A7E">
        <w:rPr>
          <w:rFonts w:ascii="Times New Roman" w:eastAsia="Times New Roman" w:hAnsi="Times New Roman" w:cs="Times New Roman"/>
          <w:color w:val="000000"/>
          <w:sz w:val="24"/>
          <w:szCs w:val="24"/>
          <w:highlight w:val="yellow"/>
          <w:lang w:eastAsia="pt-BR"/>
        </w:rPr>
        <w:t>and tr</w:t>
      </w:r>
      <w:r w:rsidR="00431F5C" w:rsidRPr="009C0A7E">
        <w:rPr>
          <w:rFonts w:ascii="Times New Roman" w:eastAsia="Times New Roman" w:hAnsi="Times New Roman" w:cs="Times New Roman"/>
          <w:color w:val="000000"/>
          <w:sz w:val="24"/>
          <w:szCs w:val="24"/>
          <w:highlight w:val="yellow"/>
          <w:lang w:eastAsia="pt-BR"/>
        </w:rPr>
        <w:t>e</w:t>
      </w:r>
      <w:r w:rsidR="000F6F6C" w:rsidRPr="009C0A7E">
        <w:rPr>
          <w:rFonts w:ascii="Times New Roman" w:eastAsia="Times New Roman" w:hAnsi="Times New Roman" w:cs="Times New Roman"/>
          <w:color w:val="000000"/>
          <w:sz w:val="24"/>
          <w:szCs w:val="24"/>
          <w:highlight w:val="yellow"/>
          <w:lang w:eastAsia="pt-BR"/>
        </w:rPr>
        <w:t xml:space="preserve">at PD </w:t>
      </w:r>
      <w:r w:rsidR="000F6F6C" w:rsidRPr="00C24996">
        <w:rPr>
          <w:rFonts w:ascii="Times New Roman" w:eastAsia="Times New Roman" w:hAnsi="Times New Roman" w:cs="Times New Roman"/>
          <w:color w:val="000000"/>
          <w:sz w:val="24"/>
          <w:szCs w:val="24"/>
          <w:highlight w:val="yellow"/>
          <w:lang w:eastAsia="pt-BR"/>
        </w:rPr>
        <w:t xml:space="preserve">should be encouraged to improve the prognostic of the disease in these patients. </w:t>
      </w:r>
      <w:commentRangeEnd w:id="5"/>
      <w:r w:rsidR="007B4C82">
        <w:rPr>
          <w:rStyle w:val="CommentReference"/>
        </w:rPr>
        <w:commentReference w:id="5"/>
      </w:r>
    </w:p>
    <w:p w14:paraId="458400C9" w14:textId="4B68DA9B" w:rsidR="00E04111" w:rsidRPr="00C24996" w:rsidRDefault="00E04111" w:rsidP="00CD3B53">
      <w:pPr>
        <w:spacing w:after="0" w:line="480" w:lineRule="auto"/>
        <w:jc w:val="both"/>
        <w:rPr>
          <w:rFonts w:ascii="Times New Roman" w:eastAsia="Times New Roman" w:hAnsi="Times New Roman" w:cs="Times New Roman"/>
          <w:color w:val="000000"/>
          <w:sz w:val="24"/>
          <w:szCs w:val="24"/>
          <w:highlight w:val="yellow"/>
          <w:lang w:eastAsia="pt-BR"/>
        </w:rPr>
      </w:pPr>
    </w:p>
    <w:p w14:paraId="70C6490C" w14:textId="73287675" w:rsidR="00817B6A" w:rsidRDefault="000D19FC" w:rsidP="000A51A1">
      <w:pPr>
        <w:spacing w:after="0" w:line="480" w:lineRule="auto"/>
        <w:jc w:val="both"/>
        <w:rPr>
          <w:rFonts w:ascii="Times New Roman" w:eastAsia="Times New Roman" w:hAnsi="Times New Roman" w:cs="Times New Roman"/>
          <w:b/>
          <w:bCs/>
          <w:color w:val="000000"/>
          <w:sz w:val="24"/>
          <w:szCs w:val="24"/>
          <w:lang w:eastAsia="pt-BR"/>
        </w:rPr>
      </w:pPr>
      <w:r w:rsidRPr="00C24996">
        <w:rPr>
          <w:rFonts w:ascii="Times New Roman" w:eastAsia="Times New Roman" w:hAnsi="Times New Roman" w:cs="Times New Roman"/>
          <w:b/>
          <w:bCs/>
          <w:color w:val="000000"/>
          <w:sz w:val="24"/>
          <w:szCs w:val="24"/>
          <w:lang w:eastAsia="pt-BR"/>
        </w:rPr>
        <w:t>Conclusion</w:t>
      </w:r>
    </w:p>
    <w:p w14:paraId="72556E59" w14:textId="77777777" w:rsidR="000A51A1" w:rsidRPr="00C24996" w:rsidRDefault="000A51A1" w:rsidP="000A51A1">
      <w:pPr>
        <w:spacing w:after="0" w:line="480" w:lineRule="auto"/>
        <w:jc w:val="both"/>
        <w:rPr>
          <w:rFonts w:ascii="Times New Roman" w:eastAsia="Times New Roman" w:hAnsi="Times New Roman" w:cs="Times New Roman"/>
          <w:b/>
          <w:bCs/>
          <w:color w:val="000000"/>
          <w:sz w:val="24"/>
          <w:szCs w:val="24"/>
          <w:lang w:eastAsia="pt-BR"/>
        </w:rPr>
      </w:pPr>
    </w:p>
    <w:p w14:paraId="47189D4D" w14:textId="6286C316" w:rsidR="007432DA" w:rsidRPr="00C24996" w:rsidRDefault="000F6F6C" w:rsidP="00C24996">
      <w:pPr>
        <w:pStyle w:val="NormalWeb"/>
        <w:spacing w:before="0" w:beforeAutospacing="0" w:after="0" w:afterAutospacing="0" w:line="480" w:lineRule="auto"/>
        <w:ind w:firstLine="709"/>
        <w:jc w:val="both"/>
        <w:rPr>
          <w:color w:val="000000"/>
          <w:shd w:val="clear" w:color="auto" w:fill="FFFFFF"/>
          <w:lang w:val="en-US"/>
        </w:rPr>
      </w:pPr>
      <w:r w:rsidRPr="00C24996">
        <w:rPr>
          <w:color w:val="000000"/>
          <w:highlight w:val="yellow"/>
          <w:shd w:val="clear" w:color="auto" w:fill="FFFFFF"/>
          <w:lang w:val="en-US"/>
        </w:rPr>
        <w:t xml:space="preserve">It is clear now, that PD patients have higher probability of developing sarcopenia when compared with the control group and older PD </w:t>
      </w:r>
      <w:r w:rsidR="00240AE2" w:rsidRPr="00C24996">
        <w:rPr>
          <w:color w:val="000000"/>
          <w:highlight w:val="yellow"/>
          <w:shd w:val="clear" w:color="auto" w:fill="FFFFFF"/>
          <w:lang w:val="en-US"/>
        </w:rPr>
        <w:t>patients</w:t>
      </w:r>
      <w:r w:rsidRPr="00C24996">
        <w:rPr>
          <w:color w:val="000000"/>
          <w:highlight w:val="yellow"/>
          <w:shd w:val="clear" w:color="auto" w:fill="FFFFFF"/>
          <w:lang w:val="en-US"/>
        </w:rPr>
        <w:t xml:space="preserve"> </w:t>
      </w:r>
      <w:r w:rsidR="00EF1F85">
        <w:rPr>
          <w:color w:val="000000"/>
          <w:highlight w:val="yellow"/>
          <w:shd w:val="clear" w:color="auto" w:fill="FFFFFF"/>
          <w:lang w:val="en-US"/>
        </w:rPr>
        <w:t xml:space="preserve">trend to </w:t>
      </w:r>
      <w:r w:rsidRPr="00C24996">
        <w:rPr>
          <w:color w:val="000000"/>
          <w:highlight w:val="yellow"/>
          <w:shd w:val="clear" w:color="auto" w:fill="FFFFFF"/>
          <w:lang w:val="en-US"/>
        </w:rPr>
        <w:t>have even higher chance of sarcopenia than their older controls.</w:t>
      </w:r>
      <w:r w:rsidR="006C14B2" w:rsidRPr="00C24996">
        <w:rPr>
          <w:color w:val="000000"/>
          <w:highlight w:val="yellow"/>
          <w:shd w:val="clear" w:color="auto" w:fill="FFFFFF"/>
          <w:lang w:val="en-US"/>
        </w:rPr>
        <w:t xml:space="preserve"> Thus, strategies to support its assessment, prevention and treatment might be offered to these patients in order to improve the prognostic of the disease.</w:t>
      </w:r>
      <w:r w:rsidR="006C14B2" w:rsidRPr="00C24996">
        <w:rPr>
          <w:color w:val="000000"/>
          <w:shd w:val="clear" w:color="auto" w:fill="FFFFFF"/>
          <w:lang w:val="en-US"/>
        </w:rPr>
        <w:t xml:space="preserve"> </w:t>
      </w:r>
    </w:p>
    <w:p w14:paraId="0C85E486" w14:textId="5CB9E595" w:rsidR="006039FB" w:rsidRPr="00991FD4" w:rsidRDefault="006039FB" w:rsidP="00C24996">
      <w:pPr>
        <w:spacing w:after="0" w:line="480" w:lineRule="auto"/>
        <w:ind w:firstLine="709"/>
        <w:jc w:val="both"/>
        <w:rPr>
          <w:rFonts w:ascii="Times New Roman" w:hAnsi="Times New Roman" w:cs="Times New Roman"/>
          <w:b/>
          <w:sz w:val="24"/>
          <w:szCs w:val="24"/>
        </w:rPr>
      </w:pPr>
    </w:p>
    <w:p w14:paraId="43D94EB9" w14:textId="77777777" w:rsidR="00991FD4" w:rsidRPr="00991FD4" w:rsidRDefault="00991FD4" w:rsidP="00991FD4">
      <w:pPr>
        <w:spacing w:after="0" w:line="480" w:lineRule="auto"/>
        <w:jc w:val="both"/>
        <w:rPr>
          <w:rFonts w:ascii="Times New Roman" w:hAnsi="Times New Roman" w:cs="Times New Roman"/>
          <w:b/>
          <w:sz w:val="24"/>
          <w:szCs w:val="24"/>
        </w:rPr>
      </w:pPr>
      <w:r w:rsidRPr="00CD3B53">
        <w:rPr>
          <w:rFonts w:ascii="Times New Roman" w:hAnsi="Times New Roman" w:cs="Times New Roman"/>
          <w:b/>
          <w:sz w:val="24"/>
          <w:szCs w:val="24"/>
          <w:highlight w:val="yellow"/>
        </w:rPr>
        <w:t>Declarations of interest</w:t>
      </w:r>
    </w:p>
    <w:p w14:paraId="055DFCBA" w14:textId="02ADD605" w:rsidR="00991FD4" w:rsidRPr="00C24996" w:rsidRDefault="00991FD4" w:rsidP="00991FD4">
      <w:pPr>
        <w:spacing w:after="0" w:line="480" w:lineRule="auto"/>
        <w:ind w:firstLine="709"/>
        <w:jc w:val="both"/>
        <w:rPr>
          <w:rFonts w:ascii="Times New Roman" w:hAnsi="Times New Roman" w:cs="Times New Roman"/>
          <w:sz w:val="24"/>
          <w:szCs w:val="24"/>
        </w:rPr>
      </w:pPr>
      <w:r w:rsidRPr="00991FD4">
        <w:rPr>
          <w:rFonts w:ascii="Times New Roman" w:hAnsi="Times New Roman" w:cs="Times New Roman"/>
          <w:sz w:val="24"/>
          <w:szCs w:val="24"/>
        </w:rPr>
        <w:t>None</w:t>
      </w:r>
    </w:p>
    <w:p w14:paraId="39543F55" w14:textId="77777777" w:rsidR="00CD3B53" w:rsidRDefault="00CD3B53" w:rsidP="005C542D">
      <w:pPr>
        <w:spacing w:after="0" w:line="360" w:lineRule="auto"/>
        <w:jc w:val="both"/>
        <w:rPr>
          <w:rFonts w:ascii="Times New Roman" w:hAnsi="Times New Roman" w:cs="Times New Roman"/>
          <w:b/>
          <w:sz w:val="24"/>
          <w:szCs w:val="24"/>
          <w:highlight w:val="yellow"/>
        </w:rPr>
      </w:pPr>
    </w:p>
    <w:p w14:paraId="4E9227ED" w14:textId="77777777" w:rsidR="00CD3B53" w:rsidRDefault="00CD3B53" w:rsidP="005C542D">
      <w:pPr>
        <w:spacing w:after="0" w:line="360" w:lineRule="auto"/>
        <w:jc w:val="both"/>
        <w:rPr>
          <w:rFonts w:ascii="Times New Roman" w:hAnsi="Times New Roman" w:cs="Times New Roman"/>
          <w:b/>
          <w:sz w:val="24"/>
          <w:szCs w:val="24"/>
          <w:highlight w:val="yellow"/>
        </w:rPr>
      </w:pPr>
    </w:p>
    <w:p w14:paraId="6746645F" w14:textId="63E11FE9" w:rsidR="007432DA" w:rsidRPr="000A51A1" w:rsidRDefault="007432DA" w:rsidP="005C542D">
      <w:pPr>
        <w:spacing w:after="0" w:line="360" w:lineRule="auto"/>
        <w:jc w:val="both"/>
        <w:rPr>
          <w:rFonts w:ascii="Times New Roman" w:hAnsi="Times New Roman" w:cs="Times New Roman"/>
          <w:b/>
          <w:sz w:val="24"/>
          <w:szCs w:val="24"/>
        </w:rPr>
      </w:pPr>
      <w:r w:rsidRPr="00CD3B53">
        <w:rPr>
          <w:rFonts w:ascii="Times New Roman" w:hAnsi="Times New Roman" w:cs="Times New Roman"/>
          <w:b/>
          <w:sz w:val="24"/>
          <w:szCs w:val="24"/>
          <w:highlight w:val="yellow"/>
        </w:rPr>
        <w:lastRenderedPageBreak/>
        <w:t>References</w:t>
      </w:r>
    </w:p>
    <w:p w14:paraId="01524F89" w14:textId="77777777" w:rsidR="000A51A1" w:rsidRDefault="000A51A1" w:rsidP="005C542D">
      <w:pPr>
        <w:spacing w:after="0" w:line="360" w:lineRule="auto"/>
        <w:jc w:val="both"/>
        <w:rPr>
          <w:rFonts w:ascii="Times New Roman" w:hAnsi="Times New Roman" w:cs="Times New Roman"/>
          <w:sz w:val="24"/>
          <w:szCs w:val="24"/>
        </w:rPr>
      </w:pPr>
    </w:p>
    <w:p w14:paraId="2CDA4C35" w14:textId="0D0A0653" w:rsidR="002B33C4" w:rsidRPr="002B33C4" w:rsidRDefault="007432DA" w:rsidP="00E8533E">
      <w:pPr>
        <w:pStyle w:val="Bibliography"/>
        <w:spacing w:after="0" w:line="480" w:lineRule="auto"/>
        <w:jc w:val="both"/>
        <w:rPr>
          <w:rFonts w:ascii="Times New Roman" w:hAnsi="Times New Roman" w:cs="Times New Roman"/>
          <w:sz w:val="24"/>
        </w:rPr>
      </w:pPr>
      <w:r>
        <w:fldChar w:fldCharType="begin"/>
      </w:r>
      <w:r w:rsidR="004E6DF5">
        <w:instrText xml:space="preserve"> ADDIN ZOTERO_BIBL {"uncited":[],"omitted":[],"custom":[]} CSL_BIBLIOGRAPHY </w:instrText>
      </w:r>
      <w:r>
        <w:fldChar w:fldCharType="separate"/>
      </w:r>
      <w:r w:rsidR="002B33C4" w:rsidRPr="002B33C4">
        <w:rPr>
          <w:rFonts w:ascii="Times New Roman" w:hAnsi="Times New Roman" w:cs="Times New Roman"/>
          <w:sz w:val="24"/>
        </w:rPr>
        <w:t>1.</w:t>
      </w:r>
      <w:r w:rsidR="002B33C4" w:rsidRPr="002B33C4">
        <w:rPr>
          <w:rFonts w:ascii="Times New Roman" w:hAnsi="Times New Roman" w:cs="Times New Roman"/>
          <w:sz w:val="24"/>
        </w:rPr>
        <w:tab/>
        <w:t xml:space="preserve">Armstrong MJ, Okun MS. Diagnosis and Treatment of Parkinson Disease: A Review. </w:t>
      </w:r>
      <w:r w:rsidR="002B33C4" w:rsidRPr="002B33C4">
        <w:rPr>
          <w:rFonts w:ascii="Times New Roman" w:hAnsi="Times New Roman" w:cs="Times New Roman"/>
          <w:i/>
          <w:iCs/>
          <w:sz w:val="24"/>
        </w:rPr>
        <w:t>JAMA</w:t>
      </w:r>
      <w:r w:rsidR="002B33C4" w:rsidRPr="002B33C4">
        <w:rPr>
          <w:rFonts w:ascii="Times New Roman" w:hAnsi="Times New Roman" w:cs="Times New Roman"/>
          <w:sz w:val="24"/>
        </w:rPr>
        <w:t xml:space="preserve">. 2020;323(6):548-560. </w:t>
      </w:r>
      <w:r w:rsidR="00BD23EE" w:rsidRPr="00BD23EE">
        <w:rPr>
          <w:rFonts w:ascii="Times New Roman" w:hAnsi="Times New Roman" w:cs="Times New Roman"/>
          <w:sz w:val="24"/>
        </w:rPr>
        <w:t>https://doi.org/</w:t>
      </w:r>
      <w:r w:rsidR="002B33C4" w:rsidRPr="002B33C4">
        <w:rPr>
          <w:rFonts w:ascii="Times New Roman" w:hAnsi="Times New Roman" w:cs="Times New Roman"/>
          <w:sz w:val="24"/>
        </w:rPr>
        <w:t>10.1001/jama.2019.22360</w:t>
      </w:r>
    </w:p>
    <w:p w14:paraId="4DAA511A" w14:textId="5B63A7DD" w:rsidR="002B33C4" w:rsidRPr="002B33C4" w:rsidRDefault="002B33C4" w:rsidP="00E8533E">
      <w:pPr>
        <w:pStyle w:val="Bibliography"/>
        <w:spacing w:after="0" w:line="480" w:lineRule="auto"/>
        <w:jc w:val="both"/>
        <w:rPr>
          <w:rFonts w:ascii="Times New Roman" w:hAnsi="Times New Roman" w:cs="Times New Roman"/>
          <w:sz w:val="24"/>
        </w:rPr>
      </w:pPr>
      <w:r w:rsidRPr="002B33C4">
        <w:rPr>
          <w:rFonts w:ascii="Times New Roman" w:hAnsi="Times New Roman" w:cs="Times New Roman"/>
          <w:sz w:val="24"/>
        </w:rPr>
        <w:t>2.</w:t>
      </w:r>
      <w:r w:rsidRPr="002B33C4">
        <w:rPr>
          <w:rFonts w:ascii="Times New Roman" w:hAnsi="Times New Roman" w:cs="Times New Roman"/>
          <w:sz w:val="24"/>
        </w:rPr>
        <w:tab/>
        <w:t>Simon DK, Tanner CM, Brundin P. Parkinson D</w:t>
      </w:r>
      <w:r w:rsidR="00E8533E">
        <w:rPr>
          <w:rFonts w:ascii="Times New Roman" w:hAnsi="Times New Roman" w:cs="Times New Roman"/>
          <w:sz w:val="24"/>
        </w:rPr>
        <w:t xml:space="preserve">isease Epidemiology, Pathology, </w:t>
      </w:r>
      <w:r w:rsidRPr="002B33C4">
        <w:rPr>
          <w:rFonts w:ascii="Times New Roman" w:hAnsi="Times New Roman" w:cs="Times New Roman"/>
          <w:sz w:val="24"/>
        </w:rPr>
        <w:t xml:space="preserve">Genetics, and Pathophysiology. </w:t>
      </w:r>
      <w:r w:rsidRPr="002B33C4">
        <w:rPr>
          <w:rFonts w:ascii="Times New Roman" w:hAnsi="Times New Roman" w:cs="Times New Roman"/>
          <w:i/>
          <w:iCs/>
          <w:sz w:val="24"/>
        </w:rPr>
        <w:t>Clin Geriatr Med</w:t>
      </w:r>
      <w:r w:rsidR="00E8533E">
        <w:rPr>
          <w:rFonts w:ascii="Times New Roman" w:hAnsi="Times New Roman" w:cs="Times New Roman"/>
          <w:sz w:val="24"/>
        </w:rPr>
        <w:t xml:space="preserve">. 2020;36(1):1-12. </w:t>
      </w:r>
      <w:r w:rsidR="00BD23EE" w:rsidRPr="00BD23EE">
        <w:rPr>
          <w:rFonts w:ascii="Times New Roman" w:hAnsi="Times New Roman" w:cs="Times New Roman"/>
          <w:sz w:val="24"/>
        </w:rPr>
        <w:t>https://doi.org/</w:t>
      </w:r>
      <w:r w:rsidRPr="002B33C4">
        <w:rPr>
          <w:rFonts w:ascii="Times New Roman" w:hAnsi="Times New Roman" w:cs="Times New Roman"/>
          <w:sz w:val="24"/>
        </w:rPr>
        <w:t>10.1016/j.cger.2019.08.002</w:t>
      </w:r>
    </w:p>
    <w:p w14:paraId="19F62B5A" w14:textId="26A60F68" w:rsidR="002B33C4" w:rsidRPr="002B33C4" w:rsidRDefault="002B33C4" w:rsidP="00BD23EE">
      <w:pPr>
        <w:pStyle w:val="Bibliography"/>
        <w:spacing w:after="0" w:line="480" w:lineRule="auto"/>
        <w:jc w:val="both"/>
        <w:rPr>
          <w:rFonts w:ascii="Times New Roman" w:hAnsi="Times New Roman" w:cs="Times New Roman"/>
          <w:sz w:val="24"/>
        </w:rPr>
      </w:pPr>
      <w:r w:rsidRPr="002B33C4">
        <w:rPr>
          <w:rFonts w:ascii="Times New Roman" w:hAnsi="Times New Roman" w:cs="Times New Roman"/>
          <w:sz w:val="24"/>
        </w:rPr>
        <w:t>3.</w:t>
      </w:r>
      <w:r w:rsidRPr="002B33C4">
        <w:rPr>
          <w:rFonts w:ascii="Times New Roman" w:hAnsi="Times New Roman" w:cs="Times New Roman"/>
          <w:sz w:val="24"/>
        </w:rPr>
        <w:tab/>
        <w:t xml:space="preserve">Pringsheim T, Jette N, Frolkis A, Steeves TDL. The prevalence of Parkinson’s disease: a systematic review and meta-analysis. </w:t>
      </w:r>
      <w:r w:rsidRPr="002B33C4">
        <w:rPr>
          <w:rFonts w:ascii="Times New Roman" w:hAnsi="Times New Roman" w:cs="Times New Roman"/>
          <w:i/>
          <w:iCs/>
          <w:sz w:val="24"/>
        </w:rPr>
        <w:t>Mov Disord</w:t>
      </w:r>
      <w:r w:rsidRPr="002B33C4">
        <w:rPr>
          <w:rFonts w:ascii="Times New Roman" w:hAnsi="Times New Roman" w:cs="Times New Roman"/>
          <w:sz w:val="24"/>
        </w:rPr>
        <w:t xml:space="preserve">. 2014;29(13):1583-1590. </w:t>
      </w:r>
      <w:r w:rsidR="00BD23EE" w:rsidRPr="00BD23EE">
        <w:rPr>
          <w:rFonts w:ascii="Times New Roman" w:hAnsi="Times New Roman" w:cs="Times New Roman"/>
          <w:sz w:val="24"/>
        </w:rPr>
        <w:t>https://doi.org/</w:t>
      </w:r>
      <w:r w:rsidRPr="002B33C4">
        <w:rPr>
          <w:rFonts w:ascii="Times New Roman" w:hAnsi="Times New Roman" w:cs="Times New Roman"/>
          <w:sz w:val="24"/>
        </w:rPr>
        <w:t>10.1002/mds.25945</w:t>
      </w:r>
    </w:p>
    <w:p w14:paraId="13E9CFD9" w14:textId="48B9442E" w:rsidR="002B33C4" w:rsidRPr="002B33C4" w:rsidRDefault="002B33C4" w:rsidP="00BD23EE">
      <w:pPr>
        <w:pStyle w:val="Bibliography"/>
        <w:spacing w:after="0" w:line="480" w:lineRule="auto"/>
        <w:jc w:val="both"/>
        <w:rPr>
          <w:rFonts w:ascii="Times New Roman" w:hAnsi="Times New Roman" w:cs="Times New Roman"/>
          <w:sz w:val="24"/>
        </w:rPr>
      </w:pPr>
      <w:r w:rsidRPr="002B33C4">
        <w:rPr>
          <w:rFonts w:ascii="Times New Roman" w:hAnsi="Times New Roman" w:cs="Times New Roman"/>
          <w:sz w:val="24"/>
        </w:rPr>
        <w:t>4.</w:t>
      </w:r>
      <w:r w:rsidRPr="002B33C4">
        <w:rPr>
          <w:rFonts w:ascii="Times New Roman" w:hAnsi="Times New Roman" w:cs="Times New Roman"/>
          <w:sz w:val="24"/>
        </w:rPr>
        <w:tab/>
        <w:t xml:space="preserve">Hirsch L, Jette N, Frolkis A, Steeves T, Pringsheim T. The Incidence of Parkinson’s Disease: A Systematic Review and Meta-Analysis. </w:t>
      </w:r>
      <w:r w:rsidRPr="002B33C4">
        <w:rPr>
          <w:rFonts w:ascii="Times New Roman" w:hAnsi="Times New Roman" w:cs="Times New Roman"/>
          <w:i/>
          <w:iCs/>
          <w:sz w:val="24"/>
        </w:rPr>
        <w:t>Neuroepidemiology</w:t>
      </w:r>
      <w:r w:rsidR="00BD23EE">
        <w:rPr>
          <w:rFonts w:ascii="Times New Roman" w:hAnsi="Times New Roman" w:cs="Times New Roman"/>
          <w:sz w:val="24"/>
        </w:rPr>
        <w:t xml:space="preserve">. 2016;46(4):292-300. </w:t>
      </w:r>
      <w:r w:rsidR="00BD23EE" w:rsidRPr="00BD23EE">
        <w:rPr>
          <w:rFonts w:ascii="Times New Roman" w:hAnsi="Times New Roman" w:cs="Times New Roman"/>
          <w:sz w:val="24"/>
        </w:rPr>
        <w:t>https://doi.org/</w:t>
      </w:r>
      <w:r w:rsidRPr="002B33C4">
        <w:rPr>
          <w:rFonts w:ascii="Times New Roman" w:hAnsi="Times New Roman" w:cs="Times New Roman"/>
          <w:sz w:val="24"/>
        </w:rPr>
        <w:t>10.1159/000445751</w:t>
      </w:r>
    </w:p>
    <w:p w14:paraId="0BD77B7F" w14:textId="1E5D1084" w:rsidR="002B33C4" w:rsidRPr="002B33C4" w:rsidRDefault="002B33C4" w:rsidP="00BD23EE">
      <w:pPr>
        <w:pStyle w:val="Bibliography"/>
        <w:spacing w:after="0" w:line="480" w:lineRule="auto"/>
        <w:jc w:val="both"/>
        <w:rPr>
          <w:rFonts w:ascii="Times New Roman" w:hAnsi="Times New Roman" w:cs="Times New Roman"/>
          <w:sz w:val="24"/>
        </w:rPr>
      </w:pPr>
      <w:r w:rsidRPr="002B33C4">
        <w:rPr>
          <w:rFonts w:ascii="Times New Roman" w:hAnsi="Times New Roman" w:cs="Times New Roman"/>
          <w:sz w:val="24"/>
        </w:rPr>
        <w:t>5.</w:t>
      </w:r>
      <w:r w:rsidRPr="002B33C4">
        <w:rPr>
          <w:rFonts w:ascii="Times New Roman" w:hAnsi="Times New Roman" w:cs="Times New Roman"/>
          <w:sz w:val="24"/>
        </w:rPr>
        <w:tab/>
        <w:t xml:space="preserve">Jurado-Coronel JC, Cabezas R, Ávila Rodríguez MF, Echeverria V, García-Segura LM, Barreto GE. Sex differences in Parkinson’s disease: Features on clinical symptoms, treatment outcome, sexual hormones and genetics. </w:t>
      </w:r>
      <w:r w:rsidRPr="002B33C4">
        <w:rPr>
          <w:rFonts w:ascii="Times New Roman" w:hAnsi="Times New Roman" w:cs="Times New Roman"/>
          <w:i/>
          <w:iCs/>
          <w:sz w:val="24"/>
        </w:rPr>
        <w:t>Front Neuroendocrinol</w:t>
      </w:r>
      <w:r w:rsidR="00BD23EE">
        <w:rPr>
          <w:rFonts w:ascii="Times New Roman" w:hAnsi="Times New Roman" w:cs="Times New Roman"/>
          <w:sz w:val="24"/>
        </w:rPr>
        <w:t xml:space="preserve">. 2018;50:18-30. </w:t>
      </w:r>
      <w:r w:rsidR="00BD23EE" w:rsidRPr="00BD23EE">
        <w:rPr>
          <w:rFonts w:ascii="Times New Roman" w:hAnsi="Times New Roman" w:cs="Times New Roman"/>
          <w:sz w:val="24"/>
        </w:rPr>
        <w:t>https://doi.org/</w:t>
      </w:r>
      <w:r w:rsidRPr="002B33C4">
        <w:rPr>
          <w:rFonts w:ascii="Times New Roman" w:hAnsi="Times New Roman" w:cs="Times New Roman"/>
          <w:sz w:val="24"/>
        </w:rPr>
        <w:t>10.1016/j.yfrne.2017.09.002</w:t>
      </w:r>
    </w:p>
    <w:p w14:paraId="64A96B6F" w14:textId="30EFC8F8" w:rsidR="002B33C4" w:rsidRPr="002B33C4" w:rsidRDefault="002B33C4" w:rsidP="00BD23EE">
      <w:pPr>
        <w:pStyle w:val="Bibliography"/>
        <w:spacing w:after="0" w:line="480" w:lineRule="auto"/>
        <w:jc w:val="both"/>
        <w:rPr>
          <w:rFonts w:ascii="Times New Roman" w:hAnsi="Times New Roman" w:cs="Times New Roman"/>
          <w:sz w:val="24"/>
        </w:rPr>
      </w:pPr>
      <w:r w:rsidRPr="002B33C4">
        <w:rPr>
          <w:rFonts w:ascii="Times New Roman" w:hAnsi="Times New Roman" w:cs="Times New Roman"/>
          <w:sz w:val="24"/>
        </w:rPr>
        <w:t>6.</w:t>
      </w:r>
      <w:r w:rsidRPr="002B33C4">
        <w:rPr>
          <w:rFonts w:ascii="Times New Roman" w:hAnsi="Times New Roman" w:cs="Times New Roman"/>
          <w:sz w:val="24"/>
        </w:rPr>
        <w:tab/>
        <w:t xml:space="preserve">Rizzo G, Copetti M, Arcuti S, Martino D, Fontana A, Logroscino G. Accuracy of clinical diagnosis of Parkinson disease: A systematic review and meta-analysis. </w:t>
      </w:r>
      <w:r w:rsidRPr="002B33C4">
        <w:rPr>
          <w:rFonts w:ascii="Times New Roman" w:hAnsi="Times New Roman" w:cs="Times New Roman"/>
          <w:i/>
          <w:iCs/>
          <w:sz w:val="24"/>
        </w:rPr>
        <w:t>Neurology</w:t>
      </w:r>
      <w:r w:rsidR="00BD23EE">
        <w:rPr>
          <w:rFonts w:ascii="Times New Roman" w:hAnsi="Times New Roman" w:cs="Times New Roman"/>
          <w:sz w:val="24"/>
        </w:rPr>
        <w:t xml:space="preserve">. 2016;86(6):566-576. </w:t>
      </w:r>
      <w:r w:rsidR="00BD23EE" w:rsidRPr="00BD23EE">
        <w:rPr>
          <w:rFonts w:ascii="Times New Roman" w:hAnsi="Times New Roman" w:cs="Times New Roman"/>
          <w:sz w:val="24"/>
        </w:rPr>
        <w:t>https://doi.org/</w:t>
      </w:r>
      <w:r w:rsidRPr="002B33C4">
        <w:rPr>
          <w:rFonts w:ascii="Times New Roman" w:hAnsi="Times New Roman" w:cs="Times New Roman"/>
          <w:sz w:val="24"/>
        </w:rPr>
        <w:t>10.1212/WNL.0000000000002350</w:t>
      </w:r>
    </w:p>
    <w:p w14:paraId="528B7949" w14:textId="33FAB316" w:rsidR="002B33C4" w:rsidRPr="002B33C4" w:rsidRDefault="002B33C4" w:rsidP="00090304">
      <w:pPr>
        <w:pStyle w:val="Bibliography"/>
        <w:spacing w:after="0" w:line="480" w:lineRule="auto"/>
        <w:rPr>
          <w:rFonts w:ascii="Times New Roman" w:hAnsi="Times New Roman" w:cs="Times New Roman"/>
          <w:sz w:val="24"/>
        </w:rPr>
      </w:pPr>
      <w:r w:rsidRPr="002B33C4">
        <w:rPr>
          <w:rFonts w:ascii="Times New Roman" w:hAnsi="Times New Roman" w:cs="Times New Roman"/>
          <w:sz w:val="24"/>
        </w:rPr>
        <w:t>7.</w:t>
      </w:r>
      <w:r w:rsidRPr="002B33C4">
        <w:rPr>
          <w:rFonts w:ascii="Times New Roman" w:hAnsi="Times New Roman" w:cs="Times New Roman"/>
          <w:sz w:val="24"/>
        </w:rPr>
        <w:tab/>
        <w:t xml:space="preserve">Zaidel A, Arkadir D, Israel Z, Bergman H. Akineto-rigid vs. tremor syndromes in Parkinsonism. </w:t>
      </w:r>
      <w:r w:rsidRPr="002B33C4">
        <w:rPr>
          <w:rFonts w:ascii="Times New Roman" w:hAnsi="Times New Roman" w:cs="Times New Roman"/>
          <w:i/>
          <w:iCs/>
          <w:sz w:val="24"/>
        </w:rPr>
        <w:t>Curr Opin Neurol</w:t>
      </w:r>
      <w:r w:rsidR="00E8533E">
        <w:rPr>
          <w:rFonts w:ascii="Times New Roman" w:hAnsi="Times New Roman" w:cs="Times New Roman"/>
          <w:sz w:val="24"/>
        </w:rPr>
        <w:t xml:space="preserve">. 2009;22(4):387-393. </w:t>
      </w:r>
      <w:r w:rsidR="00BD23EE" w:rsidRPr="00BD23EE">
        <w:rPr>
          <w:rFonts w:ascii="Times New Roman" w:hAnsi="Times New Roman" w:cs="Times New Roman"/>
          <w:sz w:val="24"/>
        </w:rPr>
        <w:t>https://doi.org/</w:t>
      </w:r>
      <w:r w:rsidRPr="002B33C4">
        <w:rPr>
          <w:rFonts w:ascii="Times New Roman" w:hAnsi="Times New Roman" w:cs="Times New Roman"/>
          <w:sz w:val="24"/>
        </w:rPr>
        <w:t>10.1097/WCO.0b013e32832d9d67</w:t>
      </w:r>
    </w:p>
    <w:p w14:paraId="4BB8B7F1" w14:textId="24705FB9" w:rsidR="002B33C4" w:rsidRPr="002B33C4" w:rsidRDefault="002B33C4" w:rsidP="00BD23EE">
      <w:pPr>
        <w:pStyle w:val="Bibliography"/>
        <w:spacing w:after="0" w:line="480" w:lineRule="auto"/>
        <w:jc w:val="both"/>
        <w:rPr>
          <w:rFonts w:ascii="Times New Roman" w:hAnsi="Times New Roman" w:cs="Times New Roman"/>
          <w:sz w:val="24"/>
        </w:rPr>
      </w:pPr>
      <w:r w:rsidRPr="002B33C4">
        <w:rPr>
          <w:rFonts w:ascii="Times New Roman" w:hAnsi="Times New Roman" w:cs="Times New Roman"/>
          <w:sz w:val="24"/>
        </w:rPr>
        <w:t>8.</w:t>
      </w:r>
      <w:r w:rsidRPr="002B33C4">
        <w:rPr>
          <w:rFonts w:ascii="Times New Roman" w:hAnsi="Times New Roman" w:cs="Times New Roman"/>
          <w:sz w:val="24"/>
        </w:rPr>
        <w:tab/>
        <w:t xml:space="preserve">Keener AM, Bordelon YM. Parkinsonism. </w:t>
      </w:r>
      <w:r w:rsidRPr="002B33C4">
        <w:rPr>
          <w:rFonts w:ascii="Times New Roman" w:hAnsi="Times New Roman" w:cs="Times New Roman"/>
          <w:i/>
          <w:iCs/>
          <w:sz w:val="24"/>
        </w:rPr>
        <w:t>Semin Neurol</w:t>
      </w:r>
      <w:r w:rsidR="00BD23EE">
        <w:rPr>
          <w:rFonts w:ascii="Times New Roman" w:hAnsi="Times New Roman" w:cs="Times New Roman"/>
          <w:sz w:val="24"/>
        </w:rPr>
        <w:t xml:space="preserve">. 2016;36(4):330-334. </w:t>
      </w:r>
      <w:r w:rsidR="00BD23EE" w:rsidRPr="00BD23EE">
        <w:rPr>
          <w:rFonts w:ascii="Times New Roman" w:hAnsi="Times New Roman" w:cs="Times New Roman"/>
          <w:sz w:val="24"/>
        </w:rPr>
        <w:t>https://doi.org/</w:t>
      </w:r>
      <w:r w:rsidRPr="002B33C4">
        <w:rPr>
          <w:rFonts w:ascii="Times New Roman" w:hAnsi="Times New Roman" w:cs="Times New Roman"/>
          <w:sz w:val="24"/>
        </w:rPr>
        <w:t>10.1055/s-0036-1585097</w:t>
      </w:r>
    </w:p>
    <w:p w14:paraId="08756AE7" w14:textId="498582C0" w:rsidR="002B33C4" w:rsidRPr="002B33C4" w:rsidRDefault="002B33C4" w:rsidP="00BD23EE">
      <w:pPr>
        <w:pStyle w:val="Bibliography"/>
        <w:spacing w:after="0" w:line="480" w:lineRule="auto"/>
        <w:jc w:val="both"/>
        <w:rPr>
          <w:rFonts w:ascii="Times New Roman" w:hAnsi="Times New Roman" w:cs="Times New Roman"/>
          <w:sz w:val="24"/>
        </w:rPr>
      </w:pPr>
      <w:r w:rsidRPr="002B33C4">
        <w:rPr>
          <w:rFonts w:ascii="Times New Roman" w:hAnsi="Times New Roman" w:cs="Times New Roman"/>
          <w:sz w:val="24"/>
        </w:rPr>
        <w:lastRenderedPageBreak/>
        <w:t>9.</w:t>
      </w:r>
      <w:r w:rsidRPr="002B33C4">
        <w:rPr>
          <w:rFonts w:ascii="Times New Roman" w:hAnsi="Times New Roman" w:cs="Times New Roman"/>
          <w:sz w:val="24"/>
        </w:rPr>
        <w:tab/>
        <w:t xml:space="preserve">Jankovic J. Parkinson’s disease: clinical features and diagnosis. </w:t>
      </w:r>
      <w:r w:rsidRPr="002B33C4">
        <w:rPr>
          <w:rFonts w:ascii="Times New Roman" w:hAnsi="Times New Roman" w:cs="Times New Roman"/>
          <w:i/>
          <w:iCs/>
          <w:sz w:val="24"/>
        </w:rPr>
        <w:t>J Neurol Neurosurg Psychiatry</w:t>
      </w:r>
      <w:r w:rsidRPr="002B33C4">
        <w:rPr>
          <w:rFonts w:ascii="Times New Roman" w:hAnsi="Times New Roman" w:cs="Times New Roman"/>
          <w:sz w:val="24"/>
        </w:rPr>
        <w:t xml:space="preserve">. 2008;79(4):368-376. </w:t>
      </w:r>
      <w:r w:rsidR="0004689F" w:rsidRPr="00BD23EE">
        <w:rPr>
          <w:rFonts w:ascii="Times New Roman" w:hAnsi="Times New Roman" w:cs="Times New Roman"/>
          <w:sz w:val="24"/>
        </w:rPr>
        <w:t>https://doi.org/</w:t>
      </w:r>
      <w:r w:rsidRPr="002B33C4">
        <w:rPr>
          <w:rFonts w:ascii="Times New Roman" w:hAnsi="Times New Roman" w:cs="Times New Roman"/>
          <w:sz w:val="24"/>
        </w:rPr>
        <w:t>10.1136/jnnp.2007.131045</w:t>
      </w:r>
    </w:p>
    <w:p w14:paraId="1B92C4EF" w14:textId="1A38009F" w:rsidR="002B33C4" w:rsidRPr="002B33C4" w:rsidRDefault="002B33C4" w:rsidP="00BD23EE">
      <w:pPr>
        <w:pStyle w:val="Bibliography"/>
        <w:spacing w:after="0" w:line="480" w:lineRule="auto"/>
        <w:jc w:val="both"/>
        <w:rPr>
          <w:rFonts w:ascii="Times New Roman" w:hAnsi="Times New Roman" w:cs="Times New Roman"/>
          <w:sz w:val="24"/>
        </w:rPr>
      </w:pPr>
      <w:r w:rsidRPr="002B33C4">
        <w:rPr>
          <w:rFonts w:ascii="Times New Roman" w:hAnsi="Times New Roman" w:cs="Times New Roman"/>
          <w:sz w:val="24"/>
        </w:rPr>
        <w:t>10.</w:t>
      </w:r>
      <w:r w:rsidRPr="002B33C4">
        <w:rPr>
          <w:rFonts w:ascii="Times New Roman" w:hAnsi="Times New Roman" w:cs="Times New Roman"/>
          <w:sz w:val="24"/>
        </w:rPr>
        <w:tab/>
        <w:t xml:space="preserve">Fabbri M, Coelho M, Abreu D, et al. Dysphagia predicts poor outcome in late-stage Parkinson’s disease. </w:t>
      </w:r>
      <w:r w:rsidRPr="002B33C4">
        <w:rPr>
          <w:rFonts w:ascii="Times New Roman" w:hAnsi="Times New Roman" w:cs="Times New Roman"/>
          <w:i/>
          <w:iCs/>
          <w:sz w:val="24"/>
        </w:rPr>
        <w:t>Parkinsonism Relat Disord</w:t>
      </w:r>
      <w:r w:rsidR="00E8533E">
        <w:rPr>
          <w:rFonts w:ascii="Times New Roman" w:hAnsi="Times New Roman" w:cs="Times New Roman"/>
          <w:sz w:val="24"/>
        </w:rPr>
        <w:t xml:space="preserve">. 2019;64:73-81. </w:t>
      </w:r>
      <w:r w:rsidR="00E8533E" w:rsidRPr="00BD23EE">
        <w:rPr>
          <w:rFonts w:ascii="Times New Roman" w:hAnsi="Times New Roman" w:cs="Times New Roman"/>
          <w:sz w:val="24"/>
        </w:rPr>
        <w:t>https://doi.org/</w:t>
      </w:r>
      <w:r w:rsidRPr="002B33C4">
        <w:rPr>
          <w:rFonts w:ascii="Times New Roman" w:hAnsi="Times New Roman" w:cs="Times New Roman"/>
          <w:sz w:val="24"/>
        </w:rPr>
        <w:t>10.1016/j.parkreldis.2019.02.043</w:t>
      </w:r>
    </w:p>
    <w:p w14:paraId="6899D452" w14:textId="205FFEEC" w:rsidR="002B33C4" w:rsidRPr="002B33C4" w:rsidRDefault="002B33C4" w:rsidP="00BD23EE">
      <w:pPr>
        <w:pStyle w:val="Bibliography"/>
        <w:spacing w:after="0" w:line="480" w:lineRule="auto"/>
        <w:jc w:val="both"/>
        <w:rPr>
          <w:rFonts w:ascii="Times New Roman" w:hAnsi="Times New Roman" w:cs="Times New Roman"/>
          <w:sz w:val="24"/>
        </w:rPr>
      </w:pPr>
      <w:r w:rsidRPr="002B33C4">
        <w:rPr>
          <w:rFonts w:ascii="Times New Roman" w:hAnsi="Times New Roman" w:cs="Times New Roman"/>
          <w:sz w:val="24"/>
        </w:rPr>
        <w:t>11.</w:t>
      </w:r>
      <w:r w:rsidRPr="002B33C4">
        <w:rPr>
          <w:rFonts w:ascii="Times New Roman" w:hAnsi="Times New Roman" w:cs="Times New Roman"/>
          <w:sz w:val="24"/>
        </w:rPr>
        <w:tab/>
        <w:t xml:space="preserve">Hoehn MM, Yahr MD. Parkinsonism: onset, progression and mortality. </w:t>
      </w:r>
      <w:r w:rsidRPr="002B33C4">
        <w:rPr>
          <w:rFonts w:ascii="Times New Roman" w:hAnsi="Times New Roman" w:cs="Times New Roman"/>
          <w:i/>
          <w:iCs/>
          <w:sz w:val="24"/>
        </w:rPr>
        <w:t>Neurology</w:t>
      </w:r>
      <w:r w:rsidR="00E8533E">
        <w:rPr>
          <w:rFonts w:ascii="Times New Roman" w:hAnsi="Times New Roman" w:cs="Times New Roman"/>
          <w:sz w:val="24"/>
        </w:rPr>
        <w:t xml:space="preserve">. 1967;17(5):427-442. </w:t>
      </w:r>
      <w:r w:rsidR="00E8533E" w:rsidRPr="00BD23EE">
        <w:rPr>
          <w:rFonts w:ascii="Times New Roman" w:hAnsi="Times New Roman" w:cs="Times New Roman"/>
          <w:sz w:val="24"/>
        </w:rPr>
        <w:t>https://doi.org/</w:t>
      </w:r>
      <w:r w:rsidRPr="002B33C4">
        <w:rPr>
          <w:rFonts w:ascii="Times New Roman" w:hAnsi="Times New Roman" w:cs="Times New Roman"/>
          <w:sz w:val="24"/>
        </w:rPr>
        <w:t>10.1212/wnl.17.5.427</w:t>
      </w:r>
    </w:p>
    <w:p w14:paraId="70734346" w14:textId="6A79073A" w:rsidR="002B33C4" w:rsidRPr="002B33C4" w:rsidRDefault="002B33C4" w:rsidP="00BD23EE">
      <w:pPr>
        <w:pStyle w:val="Bibliography"/>
        <w:spacing w:after="0" w:line="480" w:lineRule="auto"/>
        <w:jc w:val="both"/>
        <w:rPr>
          <w:rFonts w:ascii="Times New Roman" w:hAnsi="Times New Roman" w:cs="Times New Roman"/>
          <w:sz w:val="24"/>
        </w:rPr>
      </w:pPr>
      <w:r w:rsidRPr="002B33C4">
        <w:rPr>
          <w:rFonts w:ascii="Times New Roman" w:hAnsi="Times New Roman" w:cs="Times New Roman"/>
          <w:sz w:val="24"/>
        </w:rPr>
        <w:t>12.</w:t>
      </w:r>
      <w:r w:rsidRPr="002B33C4">
        <w:rPr>
          <w:rFonts w:ascii="Times New Roman" w:hAnsi="Times New Roman" w:cs="Times New Roman"/>
          <w:sz w:val="24"/>
        </w:rPr>
        <w:tab/>
        <w:t xml:space="preserve">Goetz CG, Poewe W, Rascol O, et al. Movement Disorder Society Task Force report on the Hoehn and Yahr staging scale: status and recommendations. </w:t>
      </w:r>
      <w:r w:rsidRPr="002B33C4">
        <w:rPr>
          <w:rFonts w:ascii="Times New Roman" w:hAnsi="Times New Roman" w:cs="Times New Roman"/>
          <w:i/>
          <w:iCs/>
          <w:sz w:val="24"/>
        </w:rPr>
        <w:t>Mov Disord</w:t>
      </w:r>
      <w:r w:rsidRPr="002B33C4">
        <w:rPr>
          <w:rFonts w:ascii="Times New Roman" w:hAnsi="Times New Roman" w:cs="Times New Roman"/>
          <w:sz w:val="24"/>
        </w:rPr>
        <w:t xml:space="preserve">. 2004;19(9):1020-1028. </w:t>
      </w:r>
      <w:r w:rsidR="00E8533E" w:rsidRPr="00BD23EE">
        <w:rPr>
          <w:rFonts w:ascii="Times New Roman" w:hAnsi="Times New Roman" w:cs="Times New Roman"/>
          <w:sz w:val="24"/>
        </w:rPr>
        <w:t>https://doi.org/</w:t>
      </w:r>
      <w:r w:rsidRPr="002B33C4">
        <w:rPr>
          <w:rFonts w:ascii="Times New Roman" w:hAnsi="Times New Roman" w:cs="Times New Roman"/>
          <w:sz w:val="24"/>
        </w:rPr>
        <w:t>10.1002/mds.20213</w:t>
      </w:r>
    </w:p>
    <w:p w14:paraId="10E8CD71" w14:textId="666620EB" w:rsidR="002B33C4" w:rsidRPr="002B33C4" w:rsidRDefault="002B33C4" w:rsidP="00BD23EE">
      <w:pPr>
        <w:pStyle w:val="Bibliography"/>
        <w:spacing w:after="0" w:line="480" w:lineRule="auto"/>
        <w:jc w:val="both"/>
        <w:rPr>
          <w:rFonts w:ascii="Times New Roman" w:hAnsi="Times New Roman" w:cs="Times New Roman"/>
          <w:sz w:val="24"/>
        </w:rPr>
      </w:pPr>
      <w:r w:rsidRPr="002B33C4">
        <w:rPr>
          <w:rFonts w:ascii="Times New Roman" w:hAnsi="Times New Roman" w:cs="Times New Roman"/>
          <w:sz w:val="24"/>
        </w:rPr>
        <w:t>13.</w:t>
      </w:r>
      <w:r w:rsidRPr="002B33C4">
        <w:rPr>
          <w:rFonts w:ascii="Times New Roman" w:hAnsi="Times New Roman" w:cs="Times New Roman"/>
          <w:sz w:val="24"/>
        </w:rPr>
        <w:tab/>
        <w:t xml:space="preserve">Goulart F, Pereira LX. Uso de escalas para avaliação da doença de Parkinson em fisioterapia. </w:t>
      </w:r>
      <w:r w:rsidRPr="002B33C4">
        <w:rPr>
          <w:rFonts w:ascii="Times New Roman" w:hAnsi="Times New Roman" w:cs="Times New Roman"/>
          <w:i/>
          <w:iCs/>
          <w:sz w:val="24"/>
        </w:rPr>
        <w:t>Fisioterapia e Pesquisa</w:t>
      </w:r>
      <w:r w:rsidRPr="002B33C4">
        <w:rPr>
          <w:rFonts w:ascii="Times New Roman" w:hAnsi="Times New Roman" w:cs="Times New Roman"/>
          <w:sz w:val="24"/>
        </w:rPr>
        <w:t xml:space="preserve">. 2005;11(1):49-56. </w:t>
      </w:r>
      <w:r w:rsidR="00E8533E" w:rsidRPr="00BD23EE">
        <w:rPr>
          <w:rFonts w:ascii="Times New Roman" w:hAnsi="Times New Roman" w:cs="Times New Roman"/>
          <w:sz w:val="24"/>
        </w:rPr>
        <w:t>https://doi.org/</w:t>
      </w:r>
      <w:r w:rsidRPr="002B33C4">
        <w:rPr>
          <w:rFonts w:ascii="Times New Roman" w:hAnsi="Times New Roman" w:cs="Times New Roman"/>
          <w:sz w:val="24"/>
        </w:rPr>
        <w:t>10.1590/fpusp.v11i1.76385</w:t>
      </w:r>
    </w:p>
    <w:p w14:paraId="4E1E2903" w14:textId="155AABF6" w:rsidR="002B33C4" w:rsidRPr="002B33C4" w:rsidRDefault="002B33C4" w:rsidP="00BD23EE">
      <w:pPr>
        <w:pStyle w:val="Bibliography"/>
        <w:spacing w:after="0" w:line="480" w:lineRule="auto"/>
        <w:jc w:val="both"/>
        <w:rPr>
          <w:rFonts w:ascii="Times New Roman" w:hAnsi="Times New Roman" w:cs="Times New Roman"/>
          <w:sz w:val="24"/>
        </w:rPr>
      </w:pPr>
      <w:r w:rsidRPr="002B33C4">
        <w:rPr>
          <w:rFonts w:ascii="Times New Roman" w:hAnsi="Times New Roman" w:cs="Times New Roman"/>
          <w:sz w:val="24"/>
        </w:rPr>
        <w:t>14.</w:t>
      </w:r>
      <w:r w:rsidRPr="002B33C4">
        <w:rPr>
          <w:rFonts w:ascii="Times New Roman" w:hAnsi="Times New Roman" w:cs="Times New Roman"/>
          <w:sz w:val="24"/>
        </w:rPr>
        <w:tab/>
        <w:t xml:space="preserve">Song S, Luo Z, Li C, et al. Changes in Body Composition Before and After Parkinson’s Disease Diagnosis. </w:t>
      </w:r>
      <w:r w:rsidRPr="002B33C4">
        <w:rPr>
          <w:rFonts w:ascii="Times New Roman" w:hAnsi="Times New Roman" w:cs="Times New Roman"/>
          <w:i/>
          <w:iCs/>
          <w:sz w:val="24"/>
        </w:rPr>
        <w:t>Mov Disord</w:t>
      </w:r>
      <w:r w:rsidRPr="002B33C4">
        <w:rPr>
          <w:rFonts w:ascii="Times New Roman" w:hAnsi="Times New Roman" w:cs="Times New Roman"/>
          <w:sz w:val="24"/>
        </w:rPr>
        <w:t xml:space="preserve">. 2021;36(7):1617-1623. </w:t>
      </w:r>
      <w:r w:rsidR="00E8533E" w:rsidRPr="00BD23EE">
        <w:rPr>
          <w:rFonts w:ascii="Times New Roman" w:hAnsi="Times New Roman" w:cs="Times New Roman"/>
          <w:sz w:val="24"/>
        </w:rPr>
        <w:t>https://doi.org/</w:t>
      </w:r>
      <w:r w:rsidRPr="002B33C4">
        <w:rPr>
          <w:rFonts w:ascii="Times New Roman" w:hAnsi="Times New Roman" w:cs="Times New Roman"/>
          <w:sz w:val="24"/>
        </w:rPr>
        <w:t>10.1002/mds.28536</w:t>
      </w:r>
    </w:p>
    <w:p w14:paraId="7618446F" w14:textId="77777777" w:rsidR="002B33C4" w:rsidRPr="002B33C4" w:rsidRDefault="002B33C4" w:rsidP="00BD23EE">
      <w:pPr>
        <w:pStyle w:val="Bibliography"/>
        <w:spacing w:after="0" w:line="480" w:lineRule="auto"/>
        <w:jc w:val="both"/>
        <w:rPr>
          <w:rFonts w:ascii="Times New Roman" w:hAnsi="Times New Roman" w:cs="Times New Roman"/>
          <w:sz w:val="24"/>
        </w:rPr>
      </w:pPr>
      <w:r w:rsidRPr="002B33C4">
        <w:rPr>
          <w:rFonts w:ascii="Times New Roman" w:hAnsi="Times New Roman" w:cs="Times New Roman"/>
          <w:sz w:val="24"/>
        </w:rPr>
        <w:t>15.</w:t>
      </w:r>
      <w:r w:rsidRPr="002B33C4">
        <w:rPr>
          <w:rFonts w:ascii="Times New Roman" w:hAnsi="Times New Roman" w:cs="Times New Roman"/>
          <w:sz w:val="24"/>
        </w:rPr>
        <w:tab/>
        <w:t xml:space="preserve">Cruz-Jentoft AJ, Bahat G, Bauer J, et al. Sarcopenia: revised European consensus on definition and diagnosis. </w:t>
      </w:r>
      <w:r w:rsidRPr="002B33C4">
        <w:rPr>
          <w:rFonts w:ascii="Times New Roman" w:hAnsi="Times New Roman" w:cs="Times New Roman"/>
          <w:i/>
          <w:iCs/>
          <w:sz w:val="24"/>
        </w:rPr>
        <w:t>Age Ageing</w:t>
      </w:r>
      <w:r w:rsidRPr="002B33C4">
        <w:rPr>
          <w:rFonts w:ascii="Times New Roman" w:hAnsi="Times New Roman" w:cs="Times New Roman"/>
          <w:sz w:val="24"/>
        </w:rPr>
        <w:t>. 2019;48(1):16-31. doi:10.1093/ageing/afy169</w:t>
      </w:r>
    </w:p>
    <w:p w14:paraId="1C064931" w14:textId="22A4AF29" w:rsidR="002B33C4" w:rsidRPr="002B33C4" w:rsidRDefault="002B33C4" w:rsidP="00BD23EE">
      <w:pPr>
        <w:pStyle w:val="Bibliography"/>
        <w:spacing w:after="0" w:line="480" w:lineRule="auto"/>
        <w:jc w:val="both"/>
        <w:rPr>
          <w:rFonts w:ascii="Times New Roman" w:hAnsi="Times New Roman" w:cs="Times New Roman"/>
          <w:sz w:val="24"/>
        </w:rPr>
      </w:pPr>
      <w:r w:rsidRPr="002B33C4">
        <w:rPr>
          <w:rFonts w:ascii="Times New Roman" w:hAnsi="Times New Roman" w:cs="Times New Roman"/>
          <w:sz w:val="24"/>
        </w:rPr>
        <w:t>16.</w:t>
      </w:r>
      <w:r w:rsidRPr="002B33C4">
        <w:rPr>
          <w:rFonts w:ascii="Times New Roman" w:hAnsi="Times New Roman" w:cs="Times New Roman"/>
          <w:sz w:val="24"/>
        </w:rPr>
        <w:tab/>
        <w:t xml:space="preserve">Morley JE. Sarcopenia: Diagnosis and treatment. </w:t>
      </w:r>
      <w:r w:rsidRPr="002B33C4">
        <w:rPr>
          <w:rFonts w:ascii="Times New Roman" w:hAnsi="Times New Roman" w:cs="Times New Roman"/>
          <w:i/>
          <w:iCs/>
          <w:sz w:val="24"/>
        </w:rPr>
        <w:t>J Nutr Health Aging</w:t>
      </w:r>
      <w:r w:rsidRPr="002B33C4">
        <w:rPr>
          <w:rFonts w:ascii="Times New Roman" w:hAnsi="Times New Roman" w:cs="Times New Roman"/>
          <w:sz w:val="24"/>
        </w:rPr>
        <w:t xml:space="preserve">. 2008;12(7):452-456. </w:t>
      </w:r>
      <w:r w:rsidR="00E8533E" w:rsidRPr="00BD23EE">
        <w:rPr>
          <w:rFonts w:ascii="Times New Roman" w:hAnsi="Times New Roman" w:cs="Times New Roman"/>
          <w:sz w:val="24"/>
        </w:rPr>
        <w:t>https://doi.org/</w:t>
      </w:r>
      <w:r w:rsidRPr="002B33C4">
        <w:rPr>
          <w:rFonts w:ascii="Times New Roman" w:hAnsi="Times New Roman" w:cs="Times New Roman"/>
          <w:sz w:val="24"/>
        </w:rPr>
        <w:t>10.1007/BF02982705</w:t>
      </w:r>
    </w:p>
    <w:p w14:paraId="3832A1CF" w14:textId="30C9A3BC" w:rsidR="002B33C4" w:rsidRPr="002B33C4" w:rsidRDefault="002B33C4" w:rsidP="00BD23EE">
      <w:pPr>
        <w:pStyle w:val="Bibliography"/>
        <w:spacing w:after="0" w:line="480" w:lineRule="auto"/>
        <w:jc w:val="both"/>
        <w:rPr>
          <w:rFonts w:ascii="Times New Roman" w:hAnsi="Times New Roman" w:cs="Times New Roman"/>
          <w:sz w:val="24"/>
        </w:rPr>
      </w:pPr>
      <w:r w:rsidRPr="002B33C4">
        <w:rPr>
          <w:rFonts w:ascii="Times New Roman" w:hAnsi="Times New Roman" w:cs="Times New Roman"/>
          <w:sz w:val="24"/>
        </w:rPr>
        <w:t>17.</w:t>
      </w:r>
      <w:r w:rsidRPr="002B33C4">
        <w:rPr>
          <w:rFonts w:ascii="Times New Roman" w:hAnsi="Times New Roman" w:cs="Times New Roman"/>
          <w:sz w:val="24"/>
        </w:rPr>
        <w:tab/>
        <w:t xml:space="preserve">Cruz-Jentoft AJ, Baeyens JP, Bauer JM, et al. Sarcopenia: European consensus on definition and diagnosis: Report of the European Working Group on Sarcopenia in Older People. </w:t>
      </w:r>
      <w:r w:rsidRPr="002B33C4">
        <w:rPr>
          <w:rFonts w:ascii="Times New Roman" w:hAnsi="Times New Roman" w:cs="Times New Roman"/>
          <w:i/>
          <w:iCs/>
          <w:sz w:val="24"/>
        </w:rPr>
        <w:t>Age Ageing</w:t>
      </w:r>
      <w:r w:rsidRPr="002B33C4">
        <w:rPr>
          <w:rFonts w:ascii="Times New Roman" w:hAnsi="Times New Roman" w:cs="Times New Roman"/>
          <w:sz w:val="24"/>
        </w:rPr>
        <w:t xml:space="preserve">. 2010;39(4):412-423. </w:t>
      </w:r>
      <w:r w:rsidR="00E8533E" w:rsidRPr="00BD23EE">
        <w:rPr>
          <w:rFonts w:ascii="Times New Roman" w:hAnsi="Times New Roman" w:cs="Times New Roman"/>
          <w:sz w:val="24"/>
        </w:rPr>
        <w:t>https://doi.org/</w:t>
      </w:r>
      <w:r w:rsidRPr="002B33C4">
        <w:rPr>
          <w:rFonts w:ascii="Times New Roman" w:hAnsi="Times New Roman" w:cs="Times New Roman"/>
          <w:sz w:val="24"/>
        </w:rPr>
        <w:t>10.1093/ageing/afq034</w:t>
      </w:r>
    </w:p>
    <w:p w14:paraId="09766735" w14:textId="3CB88B1B" w:rsidR="002B33C4" w:rsidRPr="002B33C4" w:rsidRDefault="002B33C4" w:rsidP="00BD23EE">
      <w:pPr>
        <w:pStyle w:val="Bibliography"/>
        <w:spacing w:after="0" w:line="480" w:lineRule="auto"/>
        <w:jc w:val="both"/>
        <w:rPr>
          <w:rFonts w:ascii="Times New Roman" w:hAnsi="Times New Roman" w:cs="Times New Roman"/>
          <w:sz w:val="24"/>
        </w:rPr>
      </w:pPr>
      <w:r w:rsidRPr="002B33C4">
        <w:rPr>
          <w:rFonts w:ascii="Times New Roman" w:hAnsi="Times New Roman" w:cs="Times New Roman"/>
          <w:sz w:val="24"/>
        </w:rPr>
        <w:lastRenderedPageBreak/>
        <w:t>18.</w:t>
      </w:r>
      <w:r w:rsidRPr="002B33C4">
        <w:rPr>
          <w:rFonts w:ascii="Times New Roman" w:hAnsi="Times New Roman" w:cs="Times New Roman"/>
          <w:sz w:val="24"/>
        </w:rPr>
        <w:tab/>
        <w:t xml:space="preserve">Kusbeci O, Colakoglu B, Inci I, Duran E, Cakmur R. Sarcopenia in Parkinson’s disease patients. </w:t>
      </w:r>
      <w:r w:rsidRPr="002B33C4">
        <w:rPr>
          <w:rFonts w:ascii="Times New Roman" w:hAnsi="Times New Roman" w:cs="Times New Roman"/>
          <w:i/>
          <w:iCs/>
          <w:sz w:val="24"/>
        </w:rPr>
        <w:t>Neurological Sciences and Neurophysiology</w:t>
      </w:r>
      <w:r w:rsidRPr="002B33C4">
        <w:rPr>
          <w:rFonts w:ascii="Times New Roman" w:hAnsi="Times New Roman" w:cs="Times New Roman"/>
          <w:sz w:val="24"/>
        </w:rPr>
        <w:t xml:space="preserve">. 2019;36:28-32. </w:t>
      </w:r>
      <w:r w:rsidR="00E8533E" w:rsidRPr="00BD23EE">
        <w:rPr>
          <w:rFonts w:ascii="Times New Roman" w:hAnsi="Times New Roman" w:cs="Times New Roman"/>
          <w:sz w:val="24"/>
        </w:rPr>
        <w:t>https://doi.org/</w:t>
      </w:r>
      <w:r w:rsidRPr="002B33C4">
        <w:rPr>
          <w:rFonts w:ascii="Times New Roman" w:hAnsi="Times New Roman" w:cs="Times New Roman"/>
          <w:sz w:val="24"/>
        </w:rPr>
        <w:t>10.5152/NSN.2019.10548</w:t>
      </w:r>
    </w:p>
    <w:p w14:paraId="1E620A0A" w14:textId="464379B1" w:rsidR="002B33C4" w:rsidRPr="002B33C4" w:rsidRDefault="002B33C4" w:rsidP="00BD23EE">
      <w:pPr>
        <w:pStyle w:val="Bibliography"/>
        <w:spacing w:after="0" w:line="480" w:lineRule="auto"/>
        <w:jc w:val="both"/>
        <w:rPr>
          <w:rFonts w:ascii="Times New Roman" w:hAnsi="Times New Roman" w:cs="Times New Roman"/>
          <w:sz w:val="24"/>
        </w:rPr>
      </w:pPr>
      <w:r w:rsidRPr="002B33C4">
        <w:rPr>
          <w:rFonts w:ascii="Times New Roman" w:hAnsi="Times New Roman" w:cs="Times New Roman"/>
          <w:sz w:val="24"/>
        </w:rPr>
        <w:t>19.</w:t>
      </w:r>
      <w:r w:rsidRPr="002B33C4">
        <w:rPr>
          <w:rFonts w:ascii="Times New Roman" w:hAnsi="Times New Roman" w:cs="Times New Roman"/>
          <w:sz w:val="24"/>
        </w:rPr>
        <w:tab/>
        <w:t xml:space="preserve">Lee CY, Chen HL, Chen PC, et al. Correlation between Executive Network Integrity and Sarcopenia in Patients with Parkinson’s Disease. </w:t>
      </w:r>
      <w:r w:rsidRPr="002B33C4">
        <w:rPr>
          <w:rFonts w:ascii="Times New Roman" w:hAnsi="Times New Roman" w:cs="Times New Roman"/>
          <w:i/>
          <w:iCs/>
          <w:sz w:val="24"/>
        </w:rPr>
        <w:t>Int J Environ Res Public Health</w:t>
      </w:r>
      <w:r w:rsidRPr="002B33C4">
        <w:rPr>
          <w:rFonts w:ascii="Times New Roman" w:hAnsi="Times New Roman" w:cs="Times New Roman"/>
          <w:sz w:val="24"/>
        </w:rPr>
        <w:t>. 2019;16(24):E4884</w:t>
      </w:r>
      <w:r w:rsidR="00E8533E" w:rsidRPr="002B33C4">
        <w:rPr>
          <w:rFonts w:ascii="Times New Roman" w:hAnsi="Times New Roman" w:cs="Times New Roman"/>
          <w:sz w:val="24"/>
        </w:rPr>
        <w:t xml:space="preserve"> </w:t>
      </w:r>
      <w:r w:rsidR="00E8533E" w:rsidRPr="00BD23EE">
        <w:rPr>
          <w:rFonts w:ascii="Times New Roman" w:hAnsi="Times New Roman" w:cs="Times New Roman"/>
          <w:sz w:val="24"/>
        </w:rPr>
        <w:t>https://doi.org/</w:t>
      </w:r>
      <w:r w:rsidR="00A7182C">
        <w:rPr>
          <w:rFonts w:ascii="Times New Roman" w:hAnsi="Times New Roman" w:cs="Times New Roman"/>
          <w:sz w:val="24"/>
        </w:rPr>
        <w:t>1</w:t>
      </w:r>
      <w:r w:rsidRPr="002B33C4">
        <w:rPr>
          <w:rFonts w:ascii="Times New Roman" w:hAnsi="Times New Roman" w:cs="Times New Roman"/>
          <w:sz w:val="24"/>
        </w:rPr>
        <w:t>0.3390/ijerph16244884</w:t>
      </w:r>
    </w:p>
    <w:p w14:paraId="3227D46F" w14:textId="6B1B5F15" w:rsidR="002B33C4" w:rsidRPr="002B33C4" w:rsidRDefault="002B33C4" w:rsidP="00BD23EE">
      <w:pPr>
        <w:pStyle w:val="Bibliography"/>
        <w:spacing w:after="0" w:line="480" w:lineRule="auto"/>
        <w:jc w:val="both"/>
        <w:rPr>
          <w:rFonts w:ascii="Times New Roman" w:hAnsi="Times New Roman" w:cs="Times New Roman"/>
          <w:sz w:val="24"/>
        </w:rPr>
      </w:pPr>
      <w:r w:rsidRPr="002B33C4">
        <w:rPr>
          <w:rFonts w:ascii="Times New Roman" w:hAnsi="Times New Roman" w:cs="Times New Roman"/>
          <w:sz w:val="24"/>
        </w:rPr>
        <w:t>20.</w:t>
      </w:r>
      <w:r w:rsidRPr="002B33C4">
        <w:rPr>
          <w:rFonts w:ascii="Times New Roman" w:hAnsi="Times New Roman" w:cs="Times New Roman"/>
          <w:sz w:val="24"/>
        </w:rPr>
        <w:tab/>
        <w:t xml:space="preserve">Peball M, Mahlknecht P, Werkmann M, et al. Prevalence and Associated Factors of Sarcopenia and Frailty in Parkinson’s Disease: A Cross-Sectional Study. </w:t>
      </w:r>
      <w:r w:rsidRPr="002B33C4">
        <w:rPr>
          <w:rFonts w:ascii="Times New Roman" w:hAnsi="Times New Roman" w:cs="Times New Roman"/>
          <w:i/>
          <w:iCs/>
          <w:sz w:val="24"/>
        </w:rPr>
        <w:t>Gerontology</w:t>
      </w:r>
      <w:r w:rsidRPr="002B33C4">
        <w:rPr>
          <w:rFonts w:ascii="Times New Roman" w:hAnsi="Times New Roman" w:cs="Times New Roman"/>
          <w:sz w:val="24"/>
        </w:rPr>
        <w:t>. 2019;65(3):216-228.</w:t>
      </w:r>
      <w:r w:rsidR="00A7182C" w:rsidRPr="002B33C4">
        <w:rPr>
          <w:rFonts w:ascii="Times New Roman" w:hAnsi="Times New Roman" w:cs="Times New Roman"/>
          <w:sz w:val="24"/>
        </w:rPr>
        <w:t xml:space="preserve"> </w:t>
      </w:r>
      <w:r w:rsidR="00A7182C" w:rsidRPr="00BD23EE">
        <w:rPr>
          <w:rFonts w:ascii="Times New Roman" w:hAnsi="Times New Roman" w:cs="Times New Roman"/>
          <w:sz w:val="24"/>
        </w:rPr>
        <w:t>https://doi.org/</w:t>
      </w:r>
      <w:r w:rsidR="00A7182C" w:rsidRPr="002B33C4">
        <w:rPr>
          <w:rFonts w:ascii="Times New Roman" w:hAnsi="Times New Roman" w:cs="Times New Roman"/>
          <w:sz w:val="24"/>
        </w:rPr>
        <w:t xml:space="preserve"> </w:t>
      </w:r>
      <w:r w:rsidRPr="002B33C4">
        <w:rPr>
          <w:rFonts w:ascii="Times New Roman" w:hAnsi="Times New Roman" w:cs="Times New Roman"/>
          <w:sz w:val="24"/>
        </w:rPr>
        <w:t>10.1159/000492572</w:t>
      </w:r>
    </w:p>
    <w:p w14:paraId="3D0D8602" w14:textId="71DFEB33" w:rsidR="002B33C4" w:rsidRPr="002B33C4" w:rsidRDefault="002B33C4" w:rsidP="00BD23EE">
      <w:pPr>
        <w:pStyle w:val="Bibliography"/>
        <w:spacing w:after="0" w:line="480" w:lineRule="auto"/>
        <w:jc w:val="both"/>
        <w:rPr>
          <w:rFonts w:ascii="Times New Roman" w:hAnsi="Times New Roman" w:cs="Times New Roman"/>
          <w:sz w:val="24"/>
        </w:rPr>
      </w:pPr>
      <w:r w:rsidRPr="002B33C4">
        <w:rPr>
          <w:rFonts w:ascii="Times New Roman" w:hAnsi="Times New Roman" w:cs="Times New Roman"/>
          <w:sz w:val="24"/>
        </w:rPr>
        <w:t>21.</w:t>
      </w:r>
      <w:r w:rsidRPr="002B33C4">
        <w:rPr>
          <w:rFonts w:ascii="Times New Roman" w:hAnsi="Times New Roman" w:cs="Times New Roman"/>
          <w:sz w:val="24"/>
        </w:rPr>
        <w:tab/>
        <w:t xml:space="preserve">Tan AH, Hew YC, Lim SY, et al. Altered body composition, sarcopenia, frailty, and their clinico-biological correlates, in Parkinson’s disease. </w:t>
      </w:r>
      <w:r w:rsidRPr="002B33C4">
        <w:rPr>
          <w:rFonts w:ascii="Times New Roman" w:hAnsi="Times New Roman" w:cs="Times New Roman"/>
          <w:i/>
          <w:iCs/>
          <w:sz w:val="24"/>
        </w:rPr>
        <w:t>Parkinsonism Relat Disord</w:t>
      </w:r>
      <w:r w:rsidRPr="002B33C4">
        <w:rPr>
          <w:rFonts w:ascii="Times New Roman" w:hAnsi="Times New Roman" w:cs="Times New Roman"/>
          <w:sz w:val="24"/>
        </w:rPr>
        <w:t>. 2018;56:58-64.</w:t>
      </w:r>
      <w:r w:rsidR="00A7182C" w:rsidRPr="002B33C4">
        <w:rPr>
          <w:rFonts w:ascii="Times New Roman" w:hAnsi="Times New Roman" w:cs="Times New Roman"/>
          <w:sz w:val="24"/>
        </w:rPr>
        <w:t xml:space="preserve"> </w:t>
      </w:r>
      <w:r w:rsidR="00A7182C" w:rsidRPr="00BD23EE">
        <w:rPr>
          <w:rFonts w:ascii="Times New Roman" w:hAnsi="Times New Roman" w:cs="Times New Roman"/>
          <w:sz w:val="24"/>
        </w:rPr>
        <w:t>https://doi.org/</w:t>
      </w:r>
      <w:r w:rsidR="00A7182C" w:rsidRPr="002B33C4">
        <w:rPr>
          <w:rFonts w:ascii="Times New Roman" w:hAnsi="Times New Roman" w:cs="Times New Roman"/>
          <w:sz w:val="24"/>
        </w:rPr>
        <w:t xml:space="preserve"> </w:t>
      </w:r>
      <w:r w:rsidRPr="002B33C4">
        <w:rPr>
          <w:rFonts w:ascii="Times New Roman" w:hAnsi="Times New Roman" w:cs="Times New Roman"/>
          <w:sz w:val="24"/>
        </w:rPr>
        <w:t>10.1016/j.parkreldis.2018.06.020</w:t>
      </w:r>
    </w:p>
    <w:p w14:paraId="4ADAD2D8" w14:textId="6D81BABF" w:rsidR="002B33C4" w:rsidRPr="002B33C4" w:rsidRDefault="002B33C4" w:rsidP="00BD23EE">
      <w:pPr>
        <w:pStyle w:val="Bibliography"/>
        <w:spacing w:after="0" w:line="480" w:lineRule="auto"/>
        <w:jc w:val="both"/>
        <w:rPr>
          <w:rFonts w:ascii="Times New Roman" w:hAnsi="Times New Roman" w:cs="Times New Roman"/>
          <w:sz w:val="24"/>
        </w:rPr>
      </w:pPr>
      <w:r w:rsidRPr="002B33C4">
        <w:rPr>
          <w:rFonts w:ascii="Times New Roman" w:hAnsi="Times New Roman" w:cs="Times New Roman"/>
          <w:sz w:val="24"/>
        </w:rPr>
        <w:t>22.</w:t>
      </w:r>
      <w:r w:rsidRPr="002B33C4">
        <w:rPr>
          <w:rFonts w:ascii="Times New Roman" w:hAnsi="Times New Roman" w:cs="Times New Roman"/>
          <w:sz w:val="24"/>
        </w:rPr>
        <w:tab/>
        <w:t xml:space="preserve">Yazar T, Yazar HO, Zayimoğlu E, Çankaya S. Incidence of sarcopenia and dynapenia according to stage in patients with idiopathic Parkinson’s disease. </w:t>
      </w:r>
      <w:r w:rsidRPr="002B33C4">
        <w:rPr>
          <w:rFonts w:ascii="Times New Roman" w:hAnsi="Times New Roman" w:cs="Times New Roman"/>
          <w:i/>
          <w:iCs/>
          <w:sz w:val="24"/>
        </w:rPr>
        <w:t>Neurol Sci</w:t>
      </w:r>
      <w:r w:rsidRPr="002B33C4">
        <w:rPr>
          <w:rFonts w:ascii="Times New Roman" w:hAnsi="Times New Roman" w:cs="Times New Roman"/>
          <w:sz w:val="24"/>
        </w:rPr>
        <w:t>. 2018;39(8):1415-1421.</w:t>
      </w:r>
      <w:r w:rsidR="00A7182C" w:rsidRPr="002B33C4">
        <w:rPr>
          <w:rFonts w:ascii="Times New Roman" w:hAnsi="Times New Roman" w:cs="Times New Roman"/>
          <w:sz w:val="24"/>
        </w:rPr>
        <w:t xml:space="preserve"> </w:t>
      </w:r>
      <w:r w:rsidR="00A7182C" w:rsidRPr="00BD23EE">
        <w:rPr>
          <w:rFonts w:ascii="Times New Roman" w:hAnsi="Times New Roman" w:cs="Times New Roman"/>
          <w:sz w:val="24"/>
        </w:rPr>
        <w:t>https://doi.org/</w:t>
      </w:r>
      <w:r w:rsidR="00A7182C" w:rsidRPr="002B33C4">
        <w:rPr>
          <w:rFonts w:ascii="Times New Roman" w:hAnsi="Times New Roman" w:cs="Times New Roman"/>
          <w:sz w:val="24"/>
        </w:rPr>
        <w:t xml:space="preserve"> </w:t>
      </w:r>
      <w:r w:rsidRPr="002B33C4">
        <w:rPr>
          <w:rFonts w:ascii="Times New Roman" w:hAnsi="Times New Roman" w:cs="Times New Roman"/>
          <w:sz w:val="24"/>
        </w:rPr>
        <w:t>10.1007/s10072-018-3439-6</w:t>
      </w:r>
    </w:p>
    <w:p w14:paraId="47D77352" w14:textId="104FCF9F" w:rsidR="002B33C4" w:rsidRPr="002B33C4" w:rsidRDefault="002B33C4" w:rsidP="00BD23EE">
      <w:pPr>
        <w:pStyle w:val="Bibliography"/>
        <w:spacing w:after="0" w:line="480" w:lineRule="auto"/>
        <w:jc w:val="both"/>
        <w:rPr>
          <w:rFonts w:ascii="Times New Roman" w:hAnsi="Times New Roman" w:cs="Times New Roman"/>
          <w:sz w:val="24"/>
        </w:rPr>
      </w:pPr>
      <w:r w:rsidRPr="002B33C4">
        <w:rPr>
          <w:rFonts w:ascii="Times New Roman" w:hAnsi="Times New Roman" w:cs="Times New Roman"/>
          <w:sz w:val="24"/>
        </w:rPr>
        <w:t>23.</w:t>
      </w:r>
      <w:r w:rsidRPr="002B33C4">
        <w:rPr>
          <w:rFonts w:ascii="Times New Roman" w:hAnsi="Times New Roman" w:cs="Times New Roman"/>
          <w:sz w:val="24"/>
        </w:rPr>
        <w:tab/>
        <w:t xml:space="preserve">Cai Y, Feng F, Wei Q, Jiang Z, Ou R, Shang H. Sarcopenia in Patients With Parkinson’s Disease: A Systematic Review and Meta-Analysis. </w:t>
      </w:r>
      <w:r w:rsidRPr="002B33C4">
        <w:rPr>
          <w:rFonts w:ascii="Times New Roman" w:hAnsi="Times New Roman" w:cs="Times New Roman"/>
          <w:i/>
          <w:iCs/>
          <w:sz w:val="24"/>
        </w:rPr>
        <w:t>Front Neurol</w:t>
      </w:r>
      <w:r w:rsidRPr="002B33C4">
        <w:rPr>
          <w:rFonts w:ascii="Times New Roman" w:hAnsi="Times New Roman" w:cs="Times New Roman"/>
          <w:sz w:val="24"/>
        </w:rPr>
        <w:t xml:space="preserve">. 2021;12:598035. </w:t>
      </w:r>
      <w:r w:rsidR="00A7182C" w:rsidRPr="00BD23EE">
        <w:rPr>
          <w:rFonts w:ascii="Times New Roman" w:hAnsi="Times New Roman" w:cs="Times New Roman"/>
          <w:sz w:val="24"/>
        </w:rPr>
        <w:t>https://doi.org/</w:t>
      </w:r>
      <w:r w:rsidRPr="002B33C4">
        <w:rPr>
          <w:rFonts w:ascii="Times New Roman" w:hAnsi="Times New Roman" w:cs="Times New Roman"/>
          <w:sz w:val="24"/>
        </w:rPr>
        <w:t>10.3389/fneur.2021.598035</w:t>
      </w:r>
    </w:p>
    <w:p w14:paraId="2F6FFC3D" w14:textId="5CB214B3" w:rsidR="002B33C4" w:rsidRPr="002B33C4" w:rsidRDefault="002B33C4" w:rsidP="00BD23EE">
      <w:pPr>
        <w:pStyle w:val="Bibliography"/>
        <w:spacing w:after="0" w:line="480" w:lineRule="auto"/>
        <w:jc w:val="both"/>
        <w:rPr>
          <w:rFonts w:ascii="Times New Roman" w:hAnsi="Times New Roman" w:cs="Times New Roman"/>
          <w:sz w:val="24"/>
        </w:rPr>
      </w:pPr>
      <w:r w:rsidRPr="002B33C4">
        <w:rPr>
          <w:rFonts w:ascii="Times New Roman" w:hAnsi="Times New Roman" w:cs="Times New Roman"/>
          <w:sz w:val="24"/>
        </w:rPr>
        <w:t>24.</w:t>
      </w:r>
      <w:r w:rsidRPr="002B33C4">
        <w:rPr>
          <w:rFonts w:ascii="Times New Roman" w:hAnsi="Times New Roman" w:cs="Times New Roman"/>
          <w:sz w:val="24"/>
        </w:rPr>
        <w:tab/>
        <w:t xml:space="preserve">Pang SYY, Ho PWL, Liu HF, et al. The interplay of aging, genetics and environmental factors in the pathogenesis of Parkinson’s disease. </w:t>
      </w:r>
      <w:r w:rsidRPr="002B33C4">
        <w:rPr>
          <w:rFonts w:ascii="Times New Roman" w:hAnsi="Times New Roman" w:cs="Times New Roman"/>
          <w:i/>
          <w:iCs/>
          <w:sz w:val="24"/>
        </w:rPr>
        <w:t>Transl Neurodegener</w:t>
      </w:r>
      <w:r w:rsidRPr="002B33C4">
        <w:rPr>
          <w:rFonts w:ascii="Times New Roman" w:hAnsi="Times New Roman" w:cs="Times New Roman"/>
          <w:sz w:val="24"/>
        </w:rPr>
        <w:t xml:space="preserve">. 2019;8:23. </w:t>
      </w:r>
      <w:r w:rsidR="00A7182C" w:rsidRPr="00BD23EE">
        <w:rPr>
          <w:rFonts w:ascii="Times New Roman" w:hAnsi="Times New Roman" w:cs="Times New Roman"/>
          <w:sz w:val="24"/>
        </w:rPr>
        <w:t>https://doi.org/</w:t>
      </w:r>
      <w:r w:rsidRPr="002B33C4">
        <w:rPr>
          <w:rFonts w:ascii="Times New Roman" w:hAnsi="Times New Roman" w:cs="Times New Roman"/>
          <w:sz w:val="24"/>
        </w:rPr>
        <w:t>10.1186/s40035-019-0165-9</w:t>
      </w:r>
    </w:p>
    <w:p w14:paraId="762C75C4" w14:textId="6EF5D788" w:rsidR="002B33C4" w:rsidRPr="002B33C4" w:rsidRDefault="002B33C4" w:rsidP="00BD23EE">
      <w:pPr>
        <w:pStyle w:val="Bibliography"/>
        <w:spacing w:after="0" w:line="480" w:lineRule="auto"/>
        <w:jc w:val="both"/>
        <w:rPr>
          <w:rFonts w:ascii="Times New Roman" w:hAnsi="Times New Roman" w:cs="Times New Roman"/>
          <w:sz w:val="24"/>
        </w:rPr>
      </w:pPr>
      <w:r w:rsidRPr="002B33C4">
        <w:rPr>
          <w:rFonts w:ascii="Times New Roman" w:hAnsi="Times New Roman" w:cs="Times New Roman"/>
          <w:sz w:val="24"/>
        </w:rPr>
        <w:t>25.</w:t>
      </w:r>
      <w:r w:rsidRPr="002B33C4">
        <w:rPr>
          <w:rFonts w:ascii="Times New Roman" w:hAnsi="Times New Roman" w:cs="Times New Roman"/>
          <w:sz w:val="24"/>
        </w:rPr>
        <w:tab/>
        <w:t xml:space="preserve">Liberati A, Altman DG, Tetzlaff J, et al. The PRISMA statement for reporting systematic reviews and meta-analyses of studies that evaluate health care interventions: explanation and elaboration. </w:t>
      </w:r>
      <w:r w:rsidRPr="002B33C4">
        <w:rPr>
          <w:rFonts w:ascii="Times New Roman" w:hAnsi="Times New Roman" w:cs="Times New Roman"/>
          <w:i/>
          <w:iCs/>
          <w:sz w:val="24"/>
        </w:rPr>
        <w:t>PLoS Med</w:t>
      </w:r>
      <w:r w:rsidRPr="002B33C4">
        <w:rPr>
          <w:rFonts w:ascii="Times New Roman" w:hAnsi="Times New Roman" w:cs="Times New Roman"/>
          <w:sz w:val="24"/>
        </w:rPr>
        <w:t xml:space="preserve">. 2009;6(7):e1000100. </w:t>
      </w:r>
      <w:r w:rsidR="00A7182C" w:rsidRPr="00BD23EE">
        <w:rPr>
          <w:rFonts w:ascii="Times New Roman" w:hAnsi="Times New Roman" w:cs="Times New Roman"/>
          <w:sz w:val="24"/>
        </w:rPr>
        <w:t>https://doi.org/</w:t>
      </w:r>
      <w:r w:rsidRPr="002B33C4">
        <w:rPr>
          <w:rFonts w:ascii="Times New Roman" w:hAnsi="Times New Roman" w:cs="Times New Roman"/>
          <w:sz w:val="24"/>
        </w:rPr>
        <w:t>10.1371/journal.pmed.1000100</w:t>
      </w:r>
    </w:p>
    <w:p w14:paraId="22AED698" w14:textId="35CA4AB4" w:rsidR="002B33C4" w:rsidRPr="002B33C4" w:rsidRDefault="002B33C4" w:rsidP="00BD23EE">
      <w:pPr>
        <w:pStyle w:val="Bibliography"/>
        <w:spacing w:after="0" w:line="480" w:lineRule="auto"/>
        <w:jc w:val="both"/>
        <w:rPr>
          <w:rFonts w:ascii="Times New Roman" w:hAnsi="Times New Roman" w:cs="Times New Roman"/>
          <w:sz w:val="24"/>
        </w:rPr>
      </w:pPr>
      <w:r w:rsidRPr="002B33C4">
        <w:rPr>
          <w:rFonts w:ascii="Times New Roman" w:hAnsi="Times New Roman" w:cs="Times New Roman"/>
          <w:sz w:val="24"/>
        </w:rPr>
        <w:lastRenderedPageBreak/>
        <w:t>26.</w:t>
      </w:r>
      <w:r w:rsidRPr="002B33C4">
        <w:rPr>
          <w:rFonts w:ascii="Times New Roman" w:hAnsi="Times New Roman" w:cs="Times New Roman"/>
          <w:sz w:val="24"/>
        </w:rPr>
        <w:tab/>
        <w:t xml:space="preserve">Modesti PA, Reboldi G, Cappuccio FP, et al. Panethnic Differences in Blood Pressure in Europe: A Systematic Review and Meta-Analysis. </w:t>
      </w:r>
      <w:r w:rsidRPr="002B33C4">
        <w:rPr>
          <w:rFonts w:ascii="Times New Roman" w:hAnsi="Times New Roman" w:cs="Times New Roman"/>
          <w:i/>
          <w:iCs/>
          <w:sz w:val="24"/>
        </w:rPr>
        <w:t>PLoS One</w:t>
      </w:r>
      <w:r w:rsidRPr="002B33C4">
        <w:rPr>
          <w:rFonts w:ascii="Times New Roman" w:hAnsi="Times New Roman" w:cs="Times New Roman"/>
          <w:sz w:val="24"/>
        </w:rPr>
        <w:t>. 2016;11(1):e0147601.</w:t>
      </w:r>
      <w:r w:rsidR="00A7182C" w:rsidRPr="002B33C4">
        <w:rPr>
          <w:rFonts w:ascii="Times New Roman" w:hAnsi="Times New Roman" w:cs="Times New Roman"/>
          <w:sz w:val="24"/>
        </w:rPr>
        <w:t xml:space="preserve"> </w:t>
      </w:r>
      <w:r w:rsidR="00A7182C" w:rsidRPr="00BD23EE">
        <w:rPr>
          <w:rFonts w:ascii="Times New Roman" w:hAnsi="Times New Roman" w:cs="Times New Roman"/>
          <w:sz w:val="24"/>
        </w:rPr>
        <w:t>https://doi.org/</w:t>
      </w:r>
      <w:r w:rsidRPr="002B33C4">
        <w:rPr>
          <w:rFonts w:ascii="Times New Roman" w:hAnsi="Times New Roman" w:cs="Times New Roman"/>
          <w:sz w:val="24"/>
        </w:rPr>
        <w:t>10.1371/journal.pone.0147601</w:t>
      </w:r>
    </w:p>
    <w:p w14:paraId="286B3866" w14:textId="56CB0FF5" w:rsidR="002B33C4" w:rsidRPr="002B33C4" w:rsidRDefault="002B33C4" w:rsidP="00BD23EE">
      <w:pPr>
        <w:pStyle w:val="Bibliography"/>
        <w:spacing w:after="0" w:line="480" w:lineRule="auto"/>
        <w:jc w:val="both"/>
        <w:rPr>
          <w:rFonts w:ascii="Times New Roman" w:hAnsi="Times New Roman" w:cs="Times New Roman"/>
          <w:sz w:val="24"/>
        </w:rPr>
      </w:pPr>
      <w:r w:rsidRPr="002B33C4">
        <w:rPr>
          <w:rFonts w:ascii="Times New Roman" w:hAnsi="Times New Roman" w:cs="Times New Roman"/>
          <w:sz w:val="24"/>
        </w:rPr>
        <w:t>27.</w:t>
      </w:r>
      <w:r w:rsidRPr="002B33C4">
        <w:rPr>
          <w:rFonts w:ascii="Times New Roman" w:hAnsi="Times New Roman" w:cs="Times New Roman"/>
          <w:sz w:val="24"/>
        </w:rPr>
        <w:tab/>
        <w:t xml:space="preserve">Hoehn MM, Yahr MD. Parkinsonism: onset, progression, and mortality. 1967. </w:t>
      </w:r>
      <w:r w:rsidRPr="002B33C4">
        <w:rPr>
          <w:rFonts w:ascii="Times New Roman" w:hAnsi="Times New Roman" w:cs="Times New Roman"/>
          <w:i/>
          <w:iCs/>
          <w:sz w:val="24"/>
        </w:rPr>
        <w:t>Neurology</w:t>
      </w:r>
      <w:r w:rsidRPr="002B33C4">
        <w:rPr>
          <w:rFonts w:ascii="Times New Roman" w:hAnsi="Times New Roman" w:cs="Times New Roman"/>
          <w:sz w:val="24"/>
        </w:rPr>
        <w:t xml:space="preserve">. 1998;50(2):318 and 16 pages following. </w:t>
      </w:r>
      <w:r w:rsidR="00A7182C" w:rsidRPr="00BD23EE">
        <w:rPr>
          <w:rFonts w:ascii="Times New Roman" w:hAnsi="Times New Roman" w:cs="Times New Roman"/>
          <w:sz w:val="24"/>
        </w:rPr>
        <w:t>https://doi.org/</w:t>
      </w:r>
      <w:r w:rsidRPr="002B33C4">
        <w:rPr>
          <w:rFonts w:ascii="Times New Roman" w:hAnsi="Times New Roman" w:cs="Times New Roman"/>
          <w:sz w:val="24"/>
        </w:rPr>
        <w:t>10.1212/wnl.50.2.318</w:t>
      </w:r>
    </w:p>
    <w:p w14:paraId="345F56DB" w14:textId="66955FAC" w:rsidR="002B33C4" w:rsidRPr="002B33C4" w:rsidRDefault="002B33C4" w:rsidP="00BD23EE">
      <w:pPr>
        <w:pStyle w:val="Bibliography"/>
        <w:spacing w:after="0" w:line="480" w:lineRule="auto"/>
        <w:jc w:val="both"/>
        <w:rPr>
          <w:rFonts w:ascii="Times New Roman" w:hAnsi="Times New Roman" w:cs="Times New Roman"/>
          <w:sz w:val="24"/>
        </w:rPr>
      </w:pPr>
      <w:r w:rsidRPr="002B33C4">
        <w:rPr>
          <w:rFonts w:ascii="Times New Roman" w:hAnsi="Times New Roman" w:cs="Times New Roman"/>
          <w:sz w:val="24"/>
        </w:rPr>
        <w:t>28.</w:t>
      </w:r>
      <w:r w:rsidRPr="002B33C4">
        <w:rPr>
          <w:rFonts w:ascii="Times New Roman" w:hAnsi="Times New Roman" w:cs="Times New Roman"/>
          <w:sz w:val="24"/>
        </w:rPr>
        <w:tab/>
        <w:t xml:space="preserve">Tan YJ, Lim SY, Yong VW, et al. Osteoporosis in Parkinson’s Disease: Relevance of Distal Radius Dual-Energy X-Ray Absorptiometry (DXA) and Sarcopenia. </w:t>
      </w:r>
      <w:r w:rsidRPr="002B33C4">
        <w:rPr>
          <w:rFonts w:ascii="Times New Roman" w:hAnsi="Times New Roman" w:cs="Times New Roman"/>
          <w:i/>
          <w:iCs/>
          <w:sz w:val="24"/>
        </w:rPr>
        <w:t>J Clin Densitom</w:t>
      </w:r>
      <w:r w:rsidRPr="002B33C4">
        <w:rPr>
          <w:rFonts w:ascii="Times New Roman" w:hAnsi="Times New Roman" w:cs="Times New Roman"/>
          <w:sz w:val="24"/>
        </w:rPr>
        <w:t>. 2021;24(3):351-361</w:t>
      </w:r>
      <w:r w:rsidR="00F16794">
        <w:rPr>
          <w:rFonts w:ascii="Times New Roman" w:hAnsi="Times New Roman" w:cs="Times New Roman"/>
          <w:sz w:val="24"/>
        </w:rPr>
        <w:t>.</w:t>
      </w:r>
      <w:r w:rsidR="00F16794" w:rsidRPr="002B33C4">
        <w:rPr>
          <w:rFonts w:ascii="Times New Roman" w:hAnsi="Times New Roman" w:cs="Times New Roman"/>
          <w:sz w:val="24"/>
        </w:rPr>
        <w:t xml:space="preserve"> </w:t>
      </w:r>
      <w:r w:rsidR="00F16794" w:rsidRPr="00BD23EE">
        <w:rPr>
          <w:rFonts w:ascii="Times New Roman" w:hAnsi="Times New Roman" w:cs="Times New Roman"/>
          <w:sz w:val="24"/>
        </w:rPr>
        <w:t>https://doi.org/</w:t>
      </w:r>
      <w:r w:rsidRPr="002B33C4">
        <w:rPr>
          <w:rFonts w:ascii="Times New Roman" w:hAnsi="Times New Roman" w:cs="Times New Roman"/>
          <w:sz w:val="24"/>
        </w:rPr>
        <w:t>10.1016/j.jocd.2020.07.001</w:t>
      </w:r>
    </w:p>
    <w:p w14:paraId="4893D312" w14:textId="7CFDC9C9" w:rsidR="002B33C4" w:rsidRPr="002B33C4" w:rsidRDefault="002B33C4" w:rsidP="00BD23EE">
      <w:pPr>
        <w:pStyle w:val="Bibliography"/>
        <w:spacing w:after="0" w:line="480" w:lineRule="auto"/>
        <w:jc w:val="both"/>
        <w:rPr>
          <w:rFonts w:ascii="Times New Roman" w:hAnsi="Times New Roman" w:cs="Times New Roman"/>
          <w:sz w:val="24"/>
        </w:rPr>
      </w:pPr>
      <w:r w:rsidRPr="002B33C4">
        <w:rPr>
          <w:rFonts w:ascii="Times New Roman" w:hAnsi="Times New Roman" w:cs="Times New Roman"/>
          <w:sz w:val="24"/>
        </w:rPr>
        <w:t>29.</w:t>
      </w:r>
      <w:r w:rsidRPr="002B33C4">
        <w:rPr>
          <w:rFonts w:ascii="Times New Roman" w:hAnsi="Times New Roman" w:cs="Times New Roman"/>
          <w:sz w:val="24"/>
        </w:rPr>
        <w:tab/>
        <w:t xml:space="preserve">Ozer FF, Akın S, Gultekin M, Zararsız GE. Sarcopenia, dynapenia, and body composition in Parkinson’s disease: are they good predictors of disability?: a case-control study. </w:t>
      </w:r>
      <w:r w:rsidRPr="002B33C4">
        <w:rPr>
          <w:rFonts w:ascii="Times New Roman" w:hAnsi="Times New Roman" w:cs="Times New Roman"/>
          <w:i/>
          <w:iCs/>
          <w:sz w:val="24"/>
        </w:rPr>
        <w:t>Neurol Sci</w:t>
      </w:r>
      <w:r w:rsidRPr="002B33C4">
        <w:rPr>
          <w:rFonts w:ascii="Times New Roman" w:hAnsi="Times New Roman" w:cs="Times New Roman"/>
          <w:sz w:val="24"/>
        </w:rPr>
        <w:t xml:space="preserve">. 2020;41(2):313-320. </w:t>
      </w:r>
      <w:r w:rsidR="00F16794" w:rsidRPr="00BD23EE">
        <w:rPr>
          <w:rFonts w:ascii="Times New Roman" w:hAnsi="Times New Roman" w:cs="Times New Roman"/>
          <w:sz w:val="24"/>
        </w:rPr>
        <w:t>https://doi.org/</w:t>
      </w:r>
      <w:r w:rsidRPr="002B33C4">
        <w:rPr>
          <w:rFonts w:ascii="Times New Roman" w:hAnsi="Times New Roman" w:cs="Times New Roman"/>
          <w:sz w:val="24"/>
        </w:rPr>
        <w:t>10.1007/s10072-019-04073-1</w:t>
      </w:r>
    </w:p>
    <w:p w14:paraId="6A152643" w14:textId="550B4D69" w:rsidR="002B33C4" w:rsidRPr="002B33C4" w:rsidRDefault="002B33C4" w:rsidP="00BD23EE">
      <w:pPr>
        <w:pStyle w:val="Bibliography"/>
        <w:spacing w:after="0" w:line="480" w:lineRule="auto"/>
        <w:jc w:val="both"/>
        <w:rPr>
          <w:rFonts w:ascii="Times New Roman" w:hAnsi="Times New Roman" w:cs="Times New Roman"/>
          <w:sz w:val="24"/>
        </w:rPr>
      </w:pPr>
      <w:r w:rsidRPr="002B33C4">
        <w:rPr>
          <w:rFonts w:ascii="Times New Roman" w:hAnsi="Times New Roman" w:cs="Times New Roman"/>
          <w:sz w:val="24"/>
        </w:rPr>
        <w:t>30.</w:t>
      </w:r>
      <w:r w:rsidRPr="002B33C4">
        <w:rPr>
          <w:rFonts w:ascii="Times New Roman" w:hAnsi="Times New Roman" w:cs="Times New Roman"/>
          <w:sz w:val="24"/>
        </w:rPr>
        <w:tab/>
        <w:t xml:space="preserve">Krenovsky JP, Bötzel K, Ceballos-Baumann A, et al. Interrelation between Sarcopenia and the Number of Motor Neurons in Patients with Parkinsonian Syndromes. </w:t>
      </w:r>
      <w:r w:rsidRPr="002B33C4">
        <w:rPr>
          <w:rFonts w:ascii="Times New Roman" w:hAnsi="Times New Roman" w:cs="Times New Roman"/>
          <w:i/>
          <w:iCs/>
          <w:sz w:val="24"/>
        </w:rPr>
        <w:t>Gerontology</w:t>
      </w:r>
      <w:r w:rsidRPr="002B33C4">
        <w:rPr>
          <w:rFonts w:ascii="Times New Roman" w:hAnsi="Times New Roman" w:cs="Times New Roman"/>
          <w:sz w:val="24"/>
        </w:rPr>
        <w:t>. 2020;66(4):409-415.</w:t>
      </w:r>
      <w:r w:rsidR="00141B63" w:rsidRPr="002B33C4">
        <w:rPr>
          <w:rFonts w:ascii="Times New Roman" w:hAnsi="Times New Roman" w:cs="Times New Roman"/>
          <w:sz w:val="24"/>
        </w:rPr>
        <w:t xml:space="preserve"> </w:t>
      </w:r>
      <w:r w:rsidR="00141B63" w:rsidRPr="00BD23EE">
        <w:rPr>
          <w:rFonts w:ascii="Times New Roman" w:hAnsi="Times New Roman" w:cs="Times New Roman"/>
          <w:sz w:val="24"/>
        </w:rPr>
        <w:t>https://doi.org/</w:t>
      </w:r>
      <w:r w:rsidRPr="002B33C4">
        <w:rPr>
          <w:rFonts w:ascii="Times New Roman" w:hAnsi="Times New Roman" w:cs="Times New Roman"/>
          <w:sz w:val="24"/>
        </w:rPr>
        <w:t>10.1159/000505590</w:t>
      </w:r>
    </w:p>
    <w:p w14:paraId="4869D88B" w14:textId="54B35D10" w:rsidR="002B33C4" w:rsidRPr="002B33C4" w:rsidRDefault="002B33C4" w:rsidP="00BD23EE">
      <w:pPr>
        <w:pStyle w:val="Bibliography"/>
        <w:spacing w:after="0" w:line="480" w:lineRule="auto"/>
        <w:jc w:val="both"/>
        <w:rPr>
          <w:rFonts w:ascii="Times New Roman" w:hAnsi="Times New Roman" w:cs="Times New Roman"/>
          <w:sz w:val="24"/>
        </w:rPr>
      </w:pPr>
      <w:r w:rsidRPr="002B33C4">
        <w:rPr>
          <w:rFonts w:ascii="Times New Roman" w:hAnsi="Times New Roman" w:cs="Times New Roman"/>
          <w:sz w:val="24"/>
        </w:rPr>
        <w:t>31.</w:t>
      </w:r>
      <w:r w:rsidRPr="002B33C4">
        <w:rPr>
          <w:rFonts w:ascii="Times New Roman" w:hAnsi="Times New Roman" w:cs="Times New Roman"/>
          <w:sz w:val="24"/>
        </w:rPr>
        <w:tab/>
        <w:t xml:space="preserve">Karim A, Iqbal MS, Muhammad T, Qaisar R. Evaluation of Sarcopenia Using Biomarkers of the Neuromuscular Junction in Parkinson’s Disease. </w:t>
      </w:r>
      <w:r w:rsidRPr="002B33C4">
        <w:rPr>
          <w:rFonts w:ascii="Times New Roman" w:hAnsi="Times New Roman" w:cs="Times New Roman"/>
          <w:i/>
          <w:iCs/>
          <w:sz w:val="24"/>
        </w:rPr>
        <w:t>J Mol Neurosci</w:t>
      </w:r>
      <w:r w:rsidRPr="002B33C4">
        <w:rPr>
          <w:rFonts w:ascii="Times New Roman" w:hAnsi="Times New Roman" w:cs="Times New Roman"/>
          <w:sz w:val="24"/>
        </w:rPr>
        <w:t xml:space="preserve">. 2022;72(4):820-829. </w:t>
      </w:r>
      <w:r w:rsidR="00141B63" w:rsidRPr="00BD23EE">
        <w:rPr>
          <w:rFonts w:ascii="Times New Roman" w:hAnsi="Times New Roman" w:cs="Times New Roman"/>
          <w:sz w:val="24"/>
        </w:rPr>
        <w:t>https://doi.org/</w:t>
      </w:r>
      <w:r w:rsidRPr="002B33C4">
        <w:rPr>
          <w:rFonts w:ascii="Times New Roman" w:hAnsi="Times New Roman" w:cs="Times New Roman"/>
          <w:sz w:val="24"/>
        </w:rPr>
        <w:t>10.1007/s12031-022-01970-7</w:t>
      </w:r>
    </w:p>
    <w:p w14:paraId="1FA51E2C" w14:textId="7A36B21A" w:rsidR="002B33C4" w:rsidRPr="002B33C4" w:rsidRDefault="002B33C4" w:rsidP="00BD23EE">
      <w:pPr>
        <w:pStyle w:val="Bibliography"/>
        <w:spacing w:after="0" w:line="480" w:lineRule="auto"/>
        <w:jc w:val="both"/>
        <w:rPr>
          <w:rFonts w:ascii="Times New Roman" w:hAnsi="Times New Roman" w:cs="Times New Roman"/>
          <w:sz w:val="24"/>
        </w:rPr>
      </w:pPr>
      <w:r w:rsidRPr="002B33C4">
        <w:rPr>
          <w:rFonts w:ascii="Times New Roman" w:hAnsi="Times New Roman" w:cs="Times New Roman"/>
          <w:sz w:val="24"/>
        </w:rPr>
        <w:t>32.</w:t>
      </w:r>
      <w:r w:rsidRPr="002B33C4">
        <w:rPr>
          <w:rFonts w:ascii="Times New Roman" w:hAnsi="Times New Roman" w:cs="Times New Roman"/>
          <w:sz w:val="24"/>
        </w:rPr>
        <w:tab/>
        <w:t xml:space="preserve">Ma K, Xiong N, Shen Y, et al. Weight Loss and Malnutrition in Patients with Parkinson’s Disease: Current Knowledge and Future Prospects. </w:t>
      </w:r>
      <w:r w:rsidRPr="002B33C4">
        <w:rPr>
          <w:rFonts w:ascii="Times New Roman" w:hAnsi="Times New Roman" w:cs="Times New Roman"/>
          <w:i/>
          <w:iCs/>
          <w:sz w:val="24"/>
        </w:rPr>
        <w:t>Frontiers in Aging Neuroscience</w:t>
      </w:r>
      <w:r w:rsidRPr="002B33C4">
        <w:rPr>
          <w:rFonts w:ascii="Times New Roman" w:hAnsi="Times New Roman" w:cs="Times New Roman"/>
          <w:sz w:val="24"/>
        </w:rPr>
        <w:t>. 2018;10. https://doi.org/10.3389/fnagi.2018.00001</w:t>
      </w:r>
    </w:p>
    <w:p w14:paraId="1C833103" w14:textId="22AF8818" w:rsidR="002B33C4" w:rsidRPr="002B33C4" w:rsidRDefault="002B33C4" w:rsidP="00BD23EE">
      <w:pPr>
        <w:pStyle w:val="Bibliography"/>
        <w:spacing w:after="0" w:line="480" w:lineRule="auto"/>
        <w:jc w:val="both"/>
        <w:rPr>
          <w:rFonts w:ascii="Times New Roman" w:hAnsi="Times New Roman" w:cs="Times New Roman"/>
          <w:sz w:val="24"/>
        </w:rPr>
      </w:pPr>
      <w:r w:rsidRPr="002B33C4">
        <w:rPr>
          <w:rFonts w:ascii="Times New Roman" w:hAnsi="Times New Roman" w:cs="Times New Roman"/>
          <w:sz w:val="24"/>
        </w:rPr>
        <w:t>33.</w:t>
      </w:r>
      <w:r w:rsidRPr="002B33C4">
        <w:rPr>
          <w:rFonts w:ascii="Times New Roman" w:hAnsi="Times New Roman" w:cs="Times New Roman"/>
          <w:sz w:val="24"/>
        </w:rPr>
        <w:tab/>
        <w:t xml:space="preserve">Barichella M, Cereda E, Madio C, et al. Nutritional risk and gastrointestinal dysautonomia symptoms in Parkinson’s disease outpatients hospitalised on a </w:t>
      </w:r>
      <w:r w:rsidRPr="002B33C4">
        <w:rPr>
          <w:rFonts w:ascii="Times New Roman" w:hAnsi="Times New Roman" w:cs="Times New Roman"/>
          <w:sz w:val="24"/>
        </w:rPr>
        <w:lastRenderedPageBreak/>
        <w:t xml:space="preserve">scheduled basis. </w:t>
      </w:r>
      <w:r w:rsidRPr="002B33C4">
        <w:rPr>
          <w:rFonts w:ascii="Times New Roman" w:hAnsi="Times New Roman" w:cs="Times New Roman"/>
          <w:i/>
          <w:iCs/>
          <w:sz w:val="24"/>
        </w:rPr>
        <w:t>Br J Nutr</w:t>
      </w:r>
      <w:r w:rsidRPr="002B33C4">
        <w:rPr>
          <w:rFonts w:ascii="Times New Roman" w:hAnsi="Times New Roman" w:cs="Times New Roman"/>
          <w:sz w:val="24"/>
        </w:rPr>
        <w:t xml:space="preserve">. 2013;110(2):347-353. </w:t>
      </w:r>
      <w:r w:rsidR="00141B63" w:rsidRPr="00BD23EE">
        <w:rPr>
          <w:rFonts w:ascii="Times New Roman" w:hAnsi="Times New Roman" w:cs="Times New Roman"/>
          <w:sz w:val="24"/>
        </w:rPr>
        <w:t>https://doi.org/</w:t>
      </w:r>
      <w:r w:rsidRPr="002B33C4">
        <w:rPr>
          <w:rFonts w:ascii="Times New Roman" w:hAnsi="Times New Roman" w:cs="Times New Roman"/>
          <w:sz w:val="24"/>
        </w:rPr>
        <w:t>10.1017/S0007114512004941</w:t>
      </w:r>
    </w:p>
    <w:p w14:paraId="6FFC0E50" w14:textId="7AA94AC4" w:rsidR="002B33C4" w:rsidRPr="002B33C4" w:rsidRDefault="002B33C4" w:rsidP="00BD23EE">
      <w:pPr>
        <w:pStyle w:val="Bibliography"/>
        <w:spacing w:after="0" w:line="480" w:lineRule="auto"/>
        <w:jc w:val="both"/>
        <w:rPr>
          <w:rFonts w:ascii="Times New Roman" w:hAnsi="Times New Roman" w:cs="Times New Roman"/>
          <w:sz w:val="24"/>
        </w:rPr>
      </w:pPr>
      <w:r w:rsidRPr="002B33C4">
        <w:rPr>
          <w:rFonts w:ascii="Times New Roman" w:hAnsi="Times New Roman" w:cs="Times New Roman"/>
          <w:sz w:val="24"/>
        </w:rPr>
        <w:t>34.</w:t>
      </w:r>
      <w:r w:rsidRPr="002B33C4">
        <w:rPr>
          <w:rFonts w:ascii="Times New Roman" w:hAnsi="Times New Roman" w:cs="Times New Roman"/>
          <w:sz w:val="24"/>
        </w:rPr>
        <w:tab/>
        <w:t xml:space="preserve">Suttrup I, Warnecke T. Dysphagia in Parkinson’s Disease. </w:t>
      </w:r>
      <w:r w:rsidRPr="002B33C4">
        <w:rPr>
          <w:rFonts w:ascii="Times New Roman" w:hAnsi="Times New Roman" w:cs="Times New Roman"/>
          <w:i/>
          <w:iCs/>
          <w:sz w:val="24"/>
        </w:rPr>
        <w:t>Dysphagia</w:t>
      </w:r>
      <w:r w:rsidR="00141B63">
        <w:rPr>
          <w:rFonts w:ascii="Times New Roman" w:hAnsi="Times New Roman" w:cs="Times New Roman"/>
          <w:sz w:val="24"/>
        </w:rPr>
        <w:t xml:space="preserve">. 2016;31(1):24-32. </w:t>
      </w:r>
      <w:r w:rsidR="00141B63" w:rsidRPr="00BD23EE">
        <w:rPr>
          <w:rFonts w:ascii="Times New Roman" w:hAnsi="Times New Roman" w:cs="Times New Roman"/>
          <w:sz w:val="24"/>
        </w:rPr>
        <w:t>https://doi.org/</w:t>
      </w:r>
      <w:r w:rsidRPr="002B33C4">
        <w:rPr>
          <w:rFonts w:ascii="Times New Roman" w:hAnsi="Times New Roman" w:cs="Times New Roman"/>
          <w:sz w:val="24"/>
        </w:rPr>
        <w:t>10.1007/s00455-015-9671-9</w:t>
      </w:r>
    </w:p>
    <w:p w14:paraId="33BE052E" w14:textId="5F3DF8B0" w:rsidR="002B33C4" w:rsidRPr="002B33C4" w:rsidRDefault="002B33C4" w:rsidP="00BD23EE">
      <w:pPr>
        <w:pStyle w:val="Bibliography"/>
        <w:spacing w:after="0" w:line="480" w:lineRule="auto"/>
        <w:jc w:val="both"/>
        <w:rPr>
          <w:rFonts w:ascii="Times New Roman" w:hAnsi="Times New Roman" w:cs="Times New Roman"/>
          <w:sz w:val="24"/>
        </w:rPr>
      </w:pPr>
      <w:r w:rsidRPr="002B33C4">
        <w:rPr>
          <w:rFonts w:ascii="Times New Roman" w:hAnsi="Times New Roman" w:cs="Times New Roman"/>
          <w:sz w:val="24"/>
        </w:rPr>
        <w:t>35.</w:t>
      </w:r>
      <w:r w:rsidRPr="002B33C4">
        <w:rPr>
          <w:rFonts w:ascii="Times New Roman" w:hAnsi="Times New Roman" w:cs="Times New Roman"/>
          <w:sz w:val="24"/>
        </w:rPr>
        <w:tab/>
        <w:t xml:space="preserve">Shafiee G, Keshtkar A, Soltani A, Ahadi Z, Larijani B, Heshmat R. Prevalence of sarcopenia in the world: a systematic review and meta- analysis of general population studies. </w:t>
      </w:r>
      <w:r w:rsidRPr="002B33C4">
        <w:rPr>
          <w:rFonts w:ascii="Times New Roman" w:hAnsi="Times New Roman" w:cs="Times New Roman"/>
          <w:i/>
          <w:iCs/>
          <w:sz w:val="24"/>
        </w:rPr>
        <w:t>J Diabetes Metab Disord</w:t>
      </w:r>
      <w:r w:rsidRPr="002B33C4">
        <w:rPr>
          <w:rFonts w:ascii="Times New Roman" w:hAnsi="Times New Roman" w:cs="Times New Roman"/>
          <w:sz w:val="24"/>
        </w:rPr>
        <w:t xml:space="preserve">. 2017;16:21. </w:t>
      </w:r>
      <w:r w:rsidR="00141B63" w:rsidRPr="00BD23EE">
        <w:rPr>
          <w:rFonts w:ascii="Times New Roman" w:hAnsi="Times New Roman" w:cs="Times New Roman"/>
          <w:sz w:val="24"/>
        </w:rPr>
        <w:t>https://doi.org/</w:t>
      </w:r>
      <w:r w:rsidRPr="002B33C4">
        <w:rPr>
          <w:rFonts w:ascii="Times New Roman" w:hAnsi="Times New Roman" w:cs="Times New Roman"/>
          <w:sz w:val="24"/>
        </w:rPr>
        <w:t>10.1186/s40200-017-0302-x</w:t>
      </w:r>
    </w:p>
    <w:p w14:paraId="1BD981C4" w14:textId="4E877B0C" w:rsidR="002B33C4" w:rsidRPr="002B33C4" w:rsidRDefault="002B33C4" w:rsidP="00BD23EE">
      <w:pPr>
        <w:pStyle w:val="Bibliography"/>
        <w:spacing w:after="0" w:line="480" w:lineRule="auto"/>
        <w:jc w:val="both"/>
        <w:rPr>
          <w:rFonts w:ascii="Times New Roman" w:hAnsi="Times New Roman" w:cs="Times New Roman"/>
          <w:sz w:val="24"/>
        </w:rPr>
      </w:pPr>
      <w:r w:rsidRPr="002B33C4">
        <w:rPr>
          <w:rFonts w:ascii="Times New Roman" w:hAnsi="Times New Roman" w:cs="Times New Roman"/>
          <w:sz w:val="24"/>
        </w:rPr>
        <w:t>36.</w:t>
      </w:r>
      <w:r w:rsidRPr="002B33C4">
        <w:rPr>
          <w:rFonts w:ascii="Times New Roman" w:hAnsi="Times New Roman" w:cs="Times New Roman"/>
          <w:sz w:val="24"/>
        </w:rPr>
        <w:tab/>
        <w:t xml:space="preserve">Alcazar J, Aagaard P, Haddock B, et al. Age- and Sex-Specific Changes in Lower-Limb Muscle Power Throughout the Lifespan. </w:t>
      </w:r>
      <w:r w:rsidRPr="002B33C4">
        <w:rPr>
          <w:rFonts w:ascii="Times New Roman" w:hAnsi="Times New Roman" w:cs="Times New Roman"/>
          <w:i/>
          <w:iCs/>
          <w:sz w:val="24"/>
        </w:rPr>
        <w:t>J Gerontol A Biol Sci Med Sci</w:t>
      </w:r>
      <w:r w:rsidRPr="002B33C4">
        <w:rPr>
          <w:rFonts w:ascii="Times New Roman" w:hAnsi="Times New Roman" w:cs="Times New Roman"/>
          <w:sz w:val="24"/>
        </w:rPr>
        <w:t>. 2020;75(7):1369-1378.</w:t>
      </w:r>
      <w:r w:rsidR="00141B63" w:rsidRPr="002B33C4">
        <w:rPr>
          <w:rFonts w:ascii="Times New Roman" w:hAnsi="Times New Roman" w:cs="Times New Roman"/>
          <w:sz w:val="24"/>
        </w:rPr>
        <w:t xml:space="preserve"> </w:t>
      </w:r>
      <w:r w:rsidR="00141B63" w:rsidRPr="00BD23EE">
        <w:rPr>
          <w:rFonts w:ascii="Times New Roman" w:hAnsi="Times New Roman" w:cs="Times New Roman"/>
          <w:sz w:val="24"/>
        </w:rPr>
        <w:t>https://doi.org/</w:t>
      </w:r>
      <w:r w:rsidRPr="002B33C4">
        <w:rPr>
          <w:rFonts w:ascii="Times New Roman" w:hAnsi="Times New Roman" w:cs="Times New Roman"/>
          <w:sz w:val="24"/>
        </w:rPr>
        <w:t>10.1093/gerona/glaa013</w:t>
      </w:r>
    </w:p>
    <w:p w14:paraId="0253FDB2" w14:textId="6E6C8398" w:rsidR="002B33C4" w:rsidRPr="002B33C4" w:rsidRDefault="002B33C4" w:rsidP="00BD23EE">
      <w:pPr>
        <w:pStyle w:val="Bibliography"/>
        <w:spacing w:after="0" w:line="480" w:lineRule="auto"/>
        <w:jc w:val="both"/>
        <w:rPr>
          <w:rFonts w:ascii="Times New Roman" w:hAnsi="Times New Roman" w:cs="Times New Roman"/>
          <w:sz w:val="24"/>
        </w:rPr>
      </w:pPr>
      <w:r w:rsidRPr="002B33C4">
        <w:rPr>
          <w:rFonts w:ascii="Times New Roman" w:hAnsi="Times New Roman" w:cs="Times New Roman"/>
          <w:sz w:val="24"/>
        </w:rPr>
        <w:t>37.</w:t>
      </w:r>
      <w:r w:rsidRPr="002B33C4">
        <w:rPr>
          <w:rFonts w:ascii="Times New Roman" w:hAnsi="Times New Roman" w:cs="Times New Roman"/>
          <w:sz w:val="24"/>
        </w:rPr>
        <w:tab/>
        <w:t xml:space="preserve">Vetrano DL, Pisciotta MS, Laudisio A, et al. Sarcopenia in Parkinson Disease: Comparison of Different Criteria and Association With Disease Severity. </w:t>
      </w:r>
      <w:r w:rsidRPr="002B33C4">
        <w:rPr>
          <w:rFonts w:ascii="Times New Roman" w:hAnsi="Times New Roman" w:cs="Times New Roman"/>
          <w:i/>
          <w:iCs/>
          <w:sz w:val="24"/>
        </w:rPr>
        <w:t>Journal of the American Medical Directors Association</w:t>
      </w:r>
      <w:r w:rsidRPr="002B33C4">
        <w:rPr>
          <w:rFonts w:ascii="Times New Roman" w:hAnsi="Times New Roman" w:cs="Times New Roman"/>
          <w:sz w:val="24"/>
        </w:rPr>
        <w:t xml:space="preserve">. 2018;19(6):523-527. </w:t>
      </w:r>
      <w:r w:rsidR="00141B63" w:rsidRPr="00BD23EE">
        <w:rPr>
          <w:rFonts w:ascii="Times New Roman" w:hAnsi="Times New Roman" w:cs="Times New Roman"/>
          <w:sz w:val="24"/>
        </w:rPr>
        <w:t>https://doi.org/</w:t>
      </w:r>
      <w:r w:rsidRPr="002B33C4">
        <w:rPr>
          <w:rFonts w:ascii="Times New Roman" w:hAnsi="Times New Roman" w:cs="Times New Roman"/>
          <w:sz w:val="24"/>
        </w:rPr>
        <w:t>10.1016/j.jamda.2017.12.005</w:t>
      </w:r>
    </w:p>
    <w:p w14:paraId="6B383FB2" w14:textId="7E4FA12C" w:rsidR="002B33C4" w:rsidRPr="002B33C4" w:rsidRDefault="002B33C4" w:rsidP="00BD23EE">
      <w:pPr>
        <w:pStyle w:val="Bibliography"/>
        <w:spacing w:after="0" w:line="480" w:lineRule="auto"/>
        <w:jc w:val="both"/>
        <w:rPr>
          <w:rFonts w:ascii="Times New Roman" w:hAnsi="Times New Roman" w:cs="Times New Roman"/>
          <w:sz w:val="24"/>
        </w:rPr>
      </w:pPr>
      <w:r w:rsidRPr="002B33C4">
        <w:rPr>
          <w:rFonts w:ascii="Times New Roman" w:hAnsi="Times New Roman" w:cs="Times New Roman"/>
          <w:sz w:val="24"/>
        </w:rPr>
        <w:t>38.</w:t>
      </w:r>
      <w:r w:rsidRPr="002B33C4">
        <w:rPr>
          <w:rFonts w:ascii="Times New Roman" w:hAnsi="Times New Roman" w:cs="Times New Roman"/>
          <w:sz w:val="24"/>
        </w:rPr>
        <w:tab/>
        <w:t xml:space="preserve">Deer RR, Volpi E. Protein intake and muscle function in older adults. </w:t>
      </w:r>
      <w:r w:rsidRPr="002B33C4">
        <w:rPr>
          <w:rFonts w:ascii="Times New Roman" w:hAnsi="Times New Roman" w:cs="Times New Roman"/>
          <w:i/>
          <w:iCs/>
          <w:sz w:val="24"/>
        </w:rPr>
        <w:t>Curr Opin Clin Nutr Metab Care</w:t>
      </w:r>
      <w:r w:rsidRPr="002B33C4">
        <w:rPr>
          <w:rFonts w:ascii="Times New Roman" w:hAnsi="Times New Roman" w:cs="Times New Roman"/>
          <w:sz w:val="24"/>
        </w:rPr>
        <w:t xml:space="preserve">. 2015;18(3):248-253. </w:t>
      </w:r>
      <w:r w:rsidR="00DE02E8" w:rsidRPr="00BD23EE">
        <w:rPr>
          <w:rFonts w:ascii="Times New Roman" w:hAnsi="Times New Roman" w:cs="Times New Roman"/>
          <w:sz w:val="24"/>
        </w:rPr>
        <w:t>https://doi.org/</w:t>
      </w:r>
      <w:r w:rsidRPr="002B33C4">
        <w:rPr>
          <w:rFonts w:ascii="Times New Roman" w:hAnsi="Times New Roman" w:cs="Times New Roman"/>
          <w:sz w:val="24"/>
        </w:rPr>
        <w:t>10.1097/MCO.0000000000000162</w:t>
      </w:r>
    </w:p>
    <w:p w14:paraId="67F08C0C" w14:textId="00EC8491" w:rsidR="002B33C4" w:rsidRPr="002B33C4" w:rsidRDefault="002B33C4" w:rsidP="00BD23EE">
      <w:pPr>
        <w:pStyle w:val="Bibliography"/>
        <w:spacing w:after="0" w:line="480" w:lineRule="auto"/>
        <w:jc w:val="both"/>
        <w:rPr>
          <w:rFonts w:ascii="Times New Roman" w:hAnsi="Times New Roman" w:cs="Times New Roman"/>
          <w:sz w:val="24"/>
        </w:rPr>
      </w:pPr>
      <w:r w:rsidRPr="002B33C4">
        <w:rPr>
          <w:rFonts w:ascii="Times New Roman" w:hAnsi="Times New Roman" w:cs="Times New Roman"/>
          <w:sz w:val="24"/>
        </w:rPr>
        <w:t>39.</w:t>
      </w:r>
      <w:r w:rsidRPr="002B33C4">
        <w:rPr>
          <w:rFonts w:ascii="Times New Roman" w:hAnsi="Times New Roman" w:cs="Times New Roman"/>
          <w:sz w:val="24"/>
        </w:rPr>
        <w:tab/>
        <w:t xml:space="preserve">Allen NE, Sherrington C, Canning CG, Fung VSC. Reduced muscle power is associated with slower walking velocity and falls in people with Parkinson’s disease. </w:t>
      </w:r>
      <w:r w:rsidRPr="002B33C4">
        <w:rPr>
          <w:rFonts w:ascii="Times New Roman" w:hAnsi="Times New Roman" w:cs="Times New Roman"/>
          <w:i/>
          <w:iCs/>
          <w:sz w:val="24"/>
        </w:rPr>
        <w:t>Parkinsonism &amp; Related Disorders</w:t>
      </w:r>
      <w:r w:rsidRPr="002B33C4">
        <w:rPr>
          <w:rFonts w:ascii="Times New Roman" w:hAnsi="Times New Roman" w:cs="Times New Roman"/>
          <w:sz w:val="24"/>
        </w:rPr>
        <w:t xml:space="preserve">. 2010;16(4):261-264. </w:t>
      </w:r>
      <w:r w:rsidR="00DE02E8" w:rsidRPr="00BD23EE">
        <w:rPr>
          <w:rFonts w:ascii="Times New Roman" w:hAnsi="Times New Roman" w:cs="Times New Roman"/>
          <w:sz w:val="24"/>
        </w:rPr>
        <w:t>https://doi.org/</w:t>
      </w:r>
      <w:r w:rsidRPr="002B33C4">
        <w:rPr>
          <w:rFonts w:ascii="Times New Roman" w:hAnsi="Times New Roman" w:cs="Times New Roman"/>
          <w:sz w:val="24"/>
        </w:rPr>
        <w:t>10.1016/j.parkreldis.2009.12.011</w:t>
      </w:r>
    </w:p>
    <w:p w14:paraId="123986FF" w14:textId="411D6B23" w:rsidR="002B33C4" w:rsidRPr="002B33C4" w:rsidRDefault="002B33C4" w:rsidP="00BD23EE">
      <w:pPr>
        <w:pStyle w:val="Bibliography"/>
        <w:spacing w:after="0" w:line="480" w:lineRule="auto"/>
        <w:jc w:val="both"/>
        <w:rPr>
          <w:rFonts w:ascii="Times New Roman" w:hAnsi="Times New Roman" w:cs="Times New Roman"/>
          <w:sz w:val="24"/>
        </w:rPr>
      </w:pPr>
      <w:r w:rsidRPr="002B33C4">
        <w:rPr>
          <w:rFonts w:ascii="Times New Roman" w:hAnsi="Times New Roman" w:cs="Times New Roman"/>
          <w:sz w:val="24"/>
        </w:rPr>
        <w:t>40.</w:t>
      </w:r>
      <w:r w:rsidRPr="002B33C4">
        <w:rPr>
          <w:rFonts w:ascii="Times New Roman" w:hAnsi="Times New Roman" w:cs="Times New Roman"/>
          <w:sz w:val="24"/>
        </w:rPr>
        <w:tab/>
        <w:t xml:space="preserve">Schaap LA, van Schoor NM, Lips P, Visser M. Associations of Sarcopenia Definitions, and Their Components, With the Incidence of Recurrent Falling and </w:t>
      </w:r>
      <w:r w:rsidRPr="002B33C4">
        <w:rPr>
          <w:rFonts w:ascii="Times New Roman" w:hAnsi="Times New Roman" w:cs="Times New Roman"/>
          <w:sz w:val="24"/>
        </w:rPr>
        <w:lastRenderedPageBreak/>
        <w:t xml:space="preserve">Fractures: The Longitudinal Aging Study Amsterdam. </w:t>
      </w:r>
      <w:r w:rsidRPr="002B33C4">
        <w:rPr>
          <w:rFonts w:ascii="Times New Roman" w:hAnsi="Times New Roman" w:cs="Times New Roman"/>
          <w:i/>
          <w:iCs/>
          <w:sz w:val="24"/>
        </w:rPr>
        <w:t>J Gerontol A Biol Sci Med Sci</w:t>
      </w:r>
      <w:r w:rsidRPr="002B33C4">
        <w:rPr>
          <w:rFonts w:ascii="Times New Roman" w:hAnsi="Times New Roman" w:cs="Times New Roman"/>
          <w:sz w:val="24"/>
        </w:rPr>
        <w:t>. 2018;73(9):1199-1204.</w:t>
      </w:r>
      <w:r w:rsidR="00DE02E8" w:rsidRPr="002B33C4">
        <w:rPr>
          <w:rFonts w:ascii="Times New Roman" w:hAnsi="Times New Roman" w:cs="Times New Roman"/>
          <w:sz w:val="24"/>
        </w:rPr>
        <w:t xml:space="preserve"> </w:t>
      </w:r>
      <w:r w:rsidR="00DE02E8" w:rsidRPr="00BD23EE">
        <w:rPr>
          <w:rFonts w:ascii="Times New Roman" w:hAnsi="Times New Roman" w:cs="Times New Roman"/>
          <w:sz w:val="24"/>
        </w:rPr>
        <w:t>https://doi.org/</w:t>
      </w:r>
      <w:r w:rsidRPr="002B33C4">
        <w:rPr>
          <w:rFonts w:ascii="Times New Roman" w:hAnsi="Times New Roman" w:cs="Times New Roman"/>
          <w:sz w:val="24"/>
        </w:rPr>
        <w:t>10.1093/gerona/glx245</w:t>
      </w:r>
    </w:p>
    <w:p w14:paraId="43FCA7EC" w14:textId="20663983" w:rsidR="002B33C4" w:rsidRPr="002B33C4" w:rsidRDefault="002B33C4" w:rsidP="00BD23EE">
      <w:pPr>
        <w:pStyle w:val="Bibliography"/>
        <w:spacing w:after="0" w:line="480" w:lineRule="auto"/>
        <w:jc w:val="both"/>
        <w:rPr>
          <w:rFonts w:ascii="Times New Roman" w:hAnsi="Times New Roman" w:cs="Times New Roman"/>
          <w:sz w:val="24"/>
        </w:rPr>
      </w:pPr>
      <w:r w:rsidRPr="002B33C4">
        <w:rPr>
          <w:rFonts w:ascii="Times New Roman" w:hAnsi="Times New Roman" w:cs="Times New Roman"/>
          <w:sz w:val="24"/>
        </w:rPr>
        <w:t>41.</w:t>
      </w:r>
      <w:r w:rsidRPr="002B33C4">
        <w:rPr>
          <w:rFonts w:ascii="Times New Roman" w:hAnsi="Times New Roman" w:cs="Times New Roman"/>
          <w:sz w:val="24"/>
        </w:rPr>
        <w:tab/>
        <w:t xml:space="preserve">Morley JE, Abbatecola AM, Argiles JM, et al. Sarcopenia with limited mobility: an </w:t>
      </w:r>
      <w:r w:rsidR="00DE02E8" w:rsidRPr="00BD23EE">
        <w:rPr>
          <w:rFonts w:ascii="Times New Roman" w:hAnsi="Times New Roman" w:cs="Times New Roman"/>
          <w:sz w:val="24"/>
        </w:rPr>
        <w:t>https://doi.org/</w:t>
      </w:r>
      <w:r w:rsidRPr="002B33C4">
        <w:rPr>
          <w:rFonts w:ascii="Times New Roman" w:hAnsi="Times New Roman" w:cs="Times New Roman"/>
          <w:sz w:val="24"/>
        </w:rPr>
        <w:t>10.1016/j.jamda.2011.04.014</w:t>
      </w:r>
    </w:p>
    <w:p w14:paraId="4EC2E6EB" w14:textId="0827A8A5" w:rsidR="002B33C4" w:rsidRPr="002B33C4" w:rsidRDefault="002B33C4" w:rsidP="00BD23EE">
      <w:pPr>
        <w:pStyle w:val="Bibliography"/>
        <w:spacing w:after="0" w:line="480" w:lineRule="auto"/>
        <w:jc w:val="both"/>
        <w:rPr>
          <w:rFonts w:ascii="Times New Roman" w:hAnsi="Times New Roman" w:cs="Times New Roman"/>
          <w:sz w:val="24"/>
        </w:rPr>
      </w:pPr>
      <w:r w:rsidRPr="002B33C4">
        <w:rPr>
          <w:rFonts w:ascii="Times New Roman" w:hAnsi="Times New Roman" w:cs="Times New Roman"/>
          <w:sz w:val="24"/>
        </w:rPr>
        <w:t>42.</w:t>
      </w:r>
      <w:r w:rsidRPr="002B33C4">
        <w:rPr>
          <w:rFonts w:ascii="Times New Roman" w:hAnsi="Times New Roman" w:cs="Times New Roman"/>
          <w:sz w:val="24"/>
        </w:rPr>
        <w:tab/>
        <w:t xml:space="preserve">Bischoff-Ferrari HA, Orav JE, Kanis JA, et al. Comparative performance of current definitions of sarcopenia against the prospective incidence of falls among community-dwelling seniors age 65 and older. </w:t>
      </w:r>
      <w:r w:rsidRPr="002B33C4">
        <w:rPr>
          <w:rFonts w:ascii="Times New Roman" w:hAnsi="Times New Roman" w:cs="Times New Roman"/>
          <w:i/>
          <w:iCs/>
          <w:sz w:val="24"/>
        </w:rPr>
        <w:t>Osteoporos Int</w:t>
      </w:r>
      <w:r w:rsidRPr="002B33C4">
        <w:rPr>
          <w:rFonts w:ascii="Times New Roman" w:hAnsi="Times New Roman" w:cs="Times New Roman"/>
          <w:sz w:val="24"/>
        </w:rPr>
        <w:t xml:space="preserve">. 2015;26(12):2793-2802. </w:t>
      </w:r>
      <w:r w:rsidR="00DE02E8" w:rsidRPr="00BD23EE">
        <w:rPr>
          <w:rFonts w:ascii="Times New Roman" w:hAnsi="Times New Roman" w:cs="Times New Roman"/>
          <w:sz w:val="24"/>
        </w:rPr>
        <w:t>https://doi.org/</w:t>
      </w:r>
      <w:r w:rsidRPr="002B33C4">
        <w:rPr>
          <w:rFonts w:ascii="Times New Roman" w:hAnsi="Times New Roman" w:cs="Times New Roman"/>
          <w:sz w:val="24"/>
        </w:rPr>
        <w:t>10.1007/s00198-015-3194-y</w:t>
      </w:r>
    </w:p>
    <w:p w14:paraId="2621AB93" w14:textId="7B5B6370" w:rsidR="002B33C4" w:rsidRPr="002B33C4" w:rsidRDefault="002B33C4" w:rsidP="00BD23EE">
      <w:pPr>
        <w:pStyle w:val="Bibliography"/>
        <w:spacing w:after="0" w:line="480" w:lineRule="auto"/>
        <w:jc w:val="both"/>
        <w:rPr>
          <w:rFonts w:ascii="Times New Roman" w:hAnsi="Times New Roman" w:cs="Times New Roman"/>
          <w:sz w:val="24"/>
        </w:rPr>
      </w:pPr>
      <w:r w:rsidRPr="002B33C4">
        <w:rPr>
          <w:rFonts w:ascii="Times New Roman" w:hAnsi="Times New Roman" w:cs="Times New Roman"/>
          <w:sz w:val="24"/>
        </w:rPr>
        <w:t>43.</w:t>
      </w:r>
      <w:r w:rsidRPr="002B33C4">
        <w:rPr>
          <w:rFonts w:ascii="Times New Roman" w:hAnsi="Times New Roman" w:cs="Times New Roman"/>
          <w:sz w:val="24"/>
        </w:rPr>
        <w:tab/>
        <w:t xml:space="preserve">de Almeida FO, Santana V, Corcos DM, Ugrinowitsch C, Silva-Batista C. Effects of Endurance Training on Motor Signs of Parkinson’s Disease: A Systematic Review and Meta-Analysis. </w:t>
      </w:r>
      <w:r w:rsidRPr="002B33C4">
        <w:rPr>
          <w:rFonts w:ascii="Times New Roman" w:hAnsi="Times New Roman" w:cs="Times New Roman"/>
          <w:i/>
          <w:iCs/>
          <w:sz w:val="24"/>
        </w:rPr>
        <w:t>Sports Med</w:t>
      </w:r>
      <w:r w:rsidRPr="002B33C4">
        <w:rPr>
          <w:rFonts w:ascii="Times New Roman" w:hAnsi="Times New Roman" w:cs="Times New Roman"/>
          <w:sz w:val="24"/>
        </w:rPr>
        <w:t xml:space="preserve">. 2022;52(8):1789-1815. </w:t>
      </w:r>
      <w:r w:rsidR="00DE02E8" w:rsidRPr="00BD23EE">
        <w:rPr>
          <w:rFonts w:ascii="Times New Roman" w:hAnsi="Times New Roman" w:cs="Times New Roman"/>
          <w:sz w:val="24"/>
        </w:rPr>
        <w:t>https://doi.org/</w:t>
      </w:r>
      <w:r w:rsidRPr="002B33C4">
        <w:rPr>
          <w:rFonts w:ascii="Times New Roman" w:hAnsi="Times New Roman" w:cs="Times New Roman"/>
          <w:sz w:val="24"/>
        </w:rPr>
        <w:t>10.1007/s40279-022-01650-x</w:t>
      </w:r>
    </w:p>
    <w:p w14:paraId="74BFF6F3" w14:textId="6BAC9956" w:rsidR="002B33C4" w:rsidRPr="002B33C4" w:rsidRDefault="002B33C4" w:rsidP="00BD23EE">
      <w:pPr>
        <w:pStyle w:val="Bibliography"/>
        <w:spacing w:after="0" w:line="480" w:lineRule="auto"/>
        <w:jc w:val="both"/>
        <w:rPr>
          <w:rFonts w:ascii="Times New Roman" w:hAnsi="Times New Roman" w:cs="Times New Roman"/>
          <w:sz w:val="24"/>
        </w:rPr>
      </w:pPr>
      <w:r w:rsidRPr="002B33C4">
        <w:rPr>
          <w:rFonts w:ascii="Times New Roman" w:hAnsi="Times New Roman" w:cs="Times New Roman"/>
          <w:sz w:val="24"/>
        </w:rPr>
        <w:t>44.</w:t>
      </w:r>
      <w:r w:rsidRPr="002B33C4">
        <w:rPr>
          <w:rFonts w:ascii="Times New Roman" w:hAnsi="Times New Roman" w:cs="Times New Roman"/>
          <w:sz w:val="24"/>
        </w:rPr>
        <w:tab/>
        <w:t xml:space="preserve">Peek AL, Stevens ML. Resistance training for people with Parkinson’s disease (PEDro synthesis). </w:t>
      </w:r>
      <w:r w:rsidRPr="002B33C4">
        <w:rPr>
          <w:rFonts w:ascii="Times New Roman" w:hAnsi="Times New Roman" w:cs="Times New Roman"/>
          <w:i/>
          <w:iCs/>
          <w:sz w:val="24"/>
        </w:rPr>
        <w:t>Br J Sports Med</w:t>
      </w:r>
      <w:r w:rsidRPr="002B33C4">
        <w:rPr>
          <w:rFonts w:ascii="Times New Roman" w:hAnsi="Times New Roman" w:cs="Times New Roman"/>
          <w:sz w:val="24"/>
        </w:rPr>
        <w:t xml:space="preserve">. 2016;50(18):1158-1158. </w:t>
      </w:r>
      <w:r w:rsidR="00DE02E8" w:rsidRPr="00BD23EE">
        <w:rPr>
          <w:rFonts w:ascii="Times New Roman" w:hAnsi="Times New Roman" w:cs="Times New Roman"/>
          <w:sz w:val="24"/>
        </w:rPr>
        <w:t>https://doi.org/</w:t>
      </w:r>
      <w:r w:rsidRPr="002B33C4">
        <w:rPr>
          <w:rFonts w:ascii="Times New Roman" w:hAnsi="Times New Roman" w:cs="Times New Roman"/>
          <w:sz w:val="24"/>
        </w:rPr>
        <w:t>10.1136/bjsports-2016-096311</w:t>
      </w:r>
    </w:p>
    <w:p w14:paraId="0371AC3C" w14:textId="1BE0D396" w:rsidR="002B33C4" w:rsidRPr="002B33C4" w:rsidRDefault="002B33C4" w:rsidP="00BD23EE">
      <w:pPr>
        <w:pStyle w:val="Bibliography"/>
        <w:spacing w:after="0" w:line="480" w:lineRule="auto"/>
        <w:jc w:val="both"/>
        <w:rPr>
          <w:rFonts w:ascii="Times New Roman" w:hAnsi="Times New Roman" w:cs="Times New Roman"/>
          <w:sz w:val="24"/>
        </w:rPr>
      </w:pPr>
      <w:r w:rsidRPr="002B33C4">
        <w:rPr>
          <w:rFonts w:ascii="Times New Roman" w:hAnsi="Times New Roman" w:cs="Times New Roman"/>
          <w:sz w:val="24"/>
        </w:rPr>
        <w:t>45.</w:t>
      </w:r>
      <w:r w:rsidRPr="002B33C4">
        <w:rPr>
          <w:rFonts w:ascii="Times New Roman" w:hAnsi="Times New Roman" w:cs="Times New Roman"/>
          <w:sz w:val="24"/>
        </w:rPr>
        <w:tab/>
        <w:t xml:space="preserve">Yang Y, Wang G, Zhang S, et al. Efficacy and evaluation of therapeutic exercises on adults with Parkinson’s disease: a systematic review and network meta-analysis. </w:t>
      </w:r>
      <w:r w:rsidRPr="002B33C4">
        <w:rPr>
          <w:rFonts w:ascii="Times New Roman" w:hAnsi="Times New Roman" w:cs="Times New Roman"/>
          <w:i/>
          <w:iCs/>
          <w:sz w:val="24"/>
        </w:rPr>
        <w:t>BMC Geriatr</w:t>
      </w:r>
      <w:r w:rsidRPr="002B33C4">
        <w:rPr>
          <w:rFonts w:ascii="Times New Roman" w:hAnsi="Times New Roman" w:cs="Times New Roman"/>
          <w:sz w:val="24"/>
        </w:rPr>
        <w:t>. 2022;22(1):813.</w:t>
      </w:r>
      <w:r w:rsidR="00DE02E8" w:rsidRPr="002B33C4">
        <w:rPr>
          <w:rFonts w:ascii="Times New Roman" w:hAnsi="Times New Roman" w:cs="Times New Roman"/>
          <w:sz w:val="24"/>
        </w:rPr>
        <w:t xml:space="preserve"> </w:t>
      </w:r>
      <w:r w:rsidR="00DE02E8" w:rsidRPr="00BD23EE">
        <w:rPr>
          <w:rFonts w:ascii="Times New Roman" w:hAnsi="Times New Roman" w:cs="Times New Roman"/>
          <w:sz w:val="24"/>
        </w:rPr>
        <w:t>https://doi.org/</w:t>
      </w:r>
      <w:r w:rsidR="00DE02E8" w:rsidRPr="002B33C4">
        <w:rPr>
          <w:rFonts w:ascii="Times New Roman" w:hAnsi="Times New Roman" w:cs="Times New Roman"/>
          <w:sz w:val="24"/>
        </w:rPr>
        <w:t xml:space="preserve"> </w:t>
      </w:r>
      <w:r w:rsidRPr="002B33C4">
        <w:rPr>
          <w:rFonts w:ascii="Times New Roman" w:hAnsi="Times New Roman" w:cs="Times New Roman"/>
          <w:sz w:val="24"/>
        </w:rPr>
        <w:t>10.1186/s12877-022-03510-9</w:t>
      </w:r>
    </w:p>
    <w:p w14:paraId="01D2ACD9" w14:textId="66D591EB" w:rsidR="008A7292" w:rsidRDefault="007432DA" w:rsidP="00BD23EE">
      <w:pPr>
        <w:spacing w:after="0" w:line="480" w:lineRule="auto"/>
        <w:jc w:val="both"/>
        <w:rPr>
          <w:rFonts w:ascii="Times New Roman" w:hAnsi="Times New Roman" w:cs="Times New Roman"/>
          <w:sz w:val="24"/>
          <w:szCs w:val="24"/>
        </w:rPr>
      </w:pPr>
      <w:r>
        <w:rPr>
          <w:rFonts w:ascii="Times New Roman" w:hAnsi="Times New Roman" w:cs="Times New Roman"/>
          <w:sz w:val="24"/>
          <w:szCs w:val="24"/>
        </w:rPr>
        <w:fldChar w:fldCharType="end"/>
      </w:r>
    </w:p>
    <w:p w14:paraId="3D5E8C26" w14:textId="31D5A86B" w:rsidR="008A7292" w:rsidRDefault="008A7292" w:rsidP="00BD23EE">
      <w:pPr>
        <w:spacing w:after="0" w:line="480" w:lineRule="auto"/>
        <w:jc w:val="both"/>
        <w:rPr>
          <w:rFonts w:ascii="Times New Roman" w:hAnsi="Times New Roman" w:cs="Times New Roman"/>
          <w:sz w:val="24"/>
          <w:szCs w:val="24"/>
        </w:rPr>
      </w:pPr>
    </w:p>
    <w:p w14:paraId="6CAAE397" w14:textId="3F951DD7" w:rsidR="008A7292" w:rsidRDefault="008A7292" w:rsidP="00BD23EE">
      <w:pPr>
        <w:spacing w:after="0" w:line="480" w:lineRule="auto"/>
        <w:jc w:val="both"/>
        <w:rPr>
          <w:rFonts w:ascii="Times New Roman" w:hAnsi="Times New Roman" w:cs="Times New Roman"/>
          <w:sz w:val="24"/>
          <w:szCs w:val="24"/>
        </w:rPr>
      </w:pPr>
    </w:p>
    <w:p w14:paraId="56A684FD" w14:textId="779986EA" w:rsidR="008A7292" w:rsidRDefault="008A7292">
      <w:pPr>
        <w:spacing w:after="0" w:line="360" w:lineRule="auto"/>
        <w:jc w:val="both"/>
        <w:rPr>
          <w:rFonts w:ascii="Times New Roman" w:hAnsi="Times New Roman" w:cs="Times New Roman"/>
          <w:sz w:val="24"/>
          <w:szCs w:val="24"/>
        </w:rPr>
      </w:pPr>
    </w:p>
    <w:p w14:paraId="57D9AD3A" w14:textId="230D60E2" w:rsidR="008A7292" w:rsidRDefault="008A7292">
      <w:pPr>
        <w:spacing w:after="0" w:line="360" w:lineRule="auto"/>
        <w:jc w:val="both"/>
        <w:rPr>
          <w:rFonts w:ascii="Times New Roman" w:hAnsi="Times New Roman" w:cs="Times New Roman"/>
          <w:sz w:val="24"/>
          <w:szCs w:val="24"/>
        </w:rPr>
      </w:pPr>
    </w:p>
    <w:p w14:paraId="534A8B6D" w14:textId="1E312999" w:rsidR="008A7292" w:rsidRDefault="008A7292">
      <w:pPr>
        <w:spacing w:after="0" w:line="360" w:lineRule="auto"/>
        <w:jc w:val="both"/>
        <w:rPr>
          <w:rFonts w:ascii="Times New Roman" w:hAnsi="Times New Roman" w:cs="Times New Roman"/>
          <w:sz w:val="24"/>
          <w:szCs w:val="24"/>
        </w:rPr>
      </w:pPr>
    </w:p>
    <w:p w14:paraId="2BE8D531" w14:textId="77777777" w:rsidR="005D7073" w:rsidRDefault="005D7073">
      <w:pPr>
        <w:spacing w:after="0" w:line="360" w:lineRule="auto"/>
        <w:jc w:val="both"/>
        <w:rPr>
          <w:rFonts w:ascii="Times New Roman" w:hAnsi="Times New Roman" w:cs="Times New Roman"/>
          <w:sz w:val="24"/>
          <w:szCs w:val="24"/>
        </w:rPr>
        <w:sectPr w:rsidR="005D7073" w:rsidSect="005C542D">
          <w:pgSz w:w="11906" w:h="16838"/>
          <w:pgMar w:top="1417" w:right="1701" w:bottom="1417" w:left="1701" w:header="708" w:footer="708" w:gutter="0"/>
          <w:cols w:space="708"/>
          <w:docGrid w:linePitch="360"/>
        </w:sectPr>
      </w:pPr>
    </w:p>
    <w:p w14:paraId="273183A0" w14:textId="4F61BC68" w:rsidR="008A7292" w:rsidRDefault="00A11625">
      <w:pPr>
        <w:spacing w:after="0" w:line="360" w:lineRule="auto"/>
        <w:jc w:val="both"/>
        <w:rPr>
          <w:rFonts w:ascii="Times New Roman" w:hAnsi="Times New Roman" w:cs="Times New Roman"/>
          <w:sz w:val="24"/>
          <w:szCs w:val="24"/>
        </w:rPr>
      </w:pPr>
      <w:r>
        <w:rPr>
          <w:rFonts w:ascii="Times New Roman" w:hAnsi="Times New Roman" w:cs="Times New Roman"/>
          <w:noProof/>
          <w:sz w:val="24"/>
          <w:szCs w:val="24"/>
          <w:lang w:eastAsia="pt-BR"/>
        </w:rPr>
        <w:lastRenderedPageBreak/>
        <w:drawing>
          <wp:inline distT="0" distB="0" distL="0" distR="0" wp14:anchorId="0A1D2513" wp14:editId="462688FA">
            <wp:extent cx="5397500" cy="5080000"/>
            <wp:effectExtent l="0" t="0" r="0" b="635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397500" cy="5080000"/>
                    </a:xfrm>
                    <a:prstGeom prst="rect">
                      <a:avLst/>
                    </a:prstGeom>
                    <a:noFill/>
                    <a:ln>
                      <a:noFill/>
                    </a:ln>
                  </pic:spPr>
                </pic:pic>
              </a:graphicData>
            </a:graphic>
          </wp:inline>
        </w:drawing>
      </w:r>
    </w:p>
    <w:p w14:paraId="1EE8D1B0" w14:textId="6999B13C" w:rsidR="001263B6" w:rsidRPr="00A11625" w:rsidRDefault="001263B6" w:rsidP="001263B6">
      <w:pPr>
        <w:spacing w:after="0" w:line="480" w:lineRule="auto"/>
        <w:jc w:val="both"/>
        <w:rPr>
          <w:rFonts w:ascii="Times New Roman" w:eastAsia="Times New Roman" w:hAnsi="Times New Roman" w:cs="Times New Roman"/>
          <w:sz w:val="24"/>
          <w:szCs w:val="24"/>
          <w:lang w:eastAsia="pt-BR"/>
        </w:rPr>
      </w:pPr>
      <w:r w:rsidRPr="00A11625">
        <w:rPr>
          <w:rFonts w:ascii="Times New Roman" w:eastAsia="Times New Roman" w:hAnsi="Times New Roman" w:cs="Times New Roman"/>
          <w:b/>
          <w:bCs/>
          <w:color w:val="000000"/>
          <w:sz w:val="24"/>
          <w:szCs w:val="24"/>
          <w:highlight w:val="yellow"/>
          <w:lang w:eastAsia="pt-BR"/>
        </w:rPr>
        <w:t>Fig</w:t>
      </w:r>
      <w:r w:rsidR="00A11625" w:rsidRPr="00A11625">
        <w:rPr>
          <w:rFonts w:ascii="Times New Roman" w:eastAsia="Times New Roman" w:hAnsi="Times New Roman" w:cs="Times New Roman"/>
          <w:b/>
          <w:bCs/>
          <w:color w:val="000000"/>
          <w:sz w:val="24"/>
          <w:szCs w:val="24"/>
          <w:highlight w:val="yellow"/>
          <w:lang w:eastAsia="pt-BR"/>
        </w:rPr>
        <w:t>.</w:t>
      </w:r>
      <w:r w:rsidRPr="00A11625">
        <w:rPr>
          <w:rFonts w:ascii="Times New Roman" w:eastAsia="Times New Roman" w:hAnsi="Times New Roman" w:cs="Times New Roman"/>
          <w:b/>
          <w:bCs/>
          <w:color w:val="000000"/>
          <w:sz w:val="24"/>
          <w:szCs w:val="24"/>
          <w:highlight w:val="yellow"/>
          <w:lang w:eastAsia="pt-BR"/>
        </w:rPr>
        <w:t xml:space="preserve"> 1.</w:t>
      </w:r>
      <w:r w:rsidRPr="00A11625">
        <w:rPr>
          <w:rFonts w:ascii="Times New Roman" w:eastAsia="Times New Roman" w:hAnsi="Times New Roman" w:cs="Times New Roman"/>
          <w:color w:val="000000"/>
          <w:sz w:val="24"/>
          <w:szCs w:val="24"/>
          <w:highlight w:val="yellow"/>
          <w:lang w:eastAsia="pt-BR"/>
        </w:rPr>
        <w:t xml:space="preserve"> PRISMA flow diagram for the study selection</w:t>
      </w:r>
      <w:r w:rsidRPr="00A11625">
        <w:rPr>
          <w:rFonts w:ascii="Times New Roman" w:eastAsia="Times New Roman" w:hAnsi="Times New Roman" w:cs="Times New Roman"/>
          <w:i/>
          <w:iCs/>
          <w:color w:val="000000"/>
          <w:sz w:val="24"/>
          <w:szCs w:val="24"/>
          <w:highlight w:val="yellow"/>
          <w:lang w:eastAsia="pt-BR"/>
        </w:rPr>
        <w:t xml:space="preserve">. </w:t>
      </w:r>
      <w:r w:rsidRPr="00A11625">
        <w:rPr>
          <w:rFonts w:ascii="Times New Roman" w:eastAsia="Times New Roman" w:hAnsi="Times New Roman" w:cs="Times New Roman"/>
          <w:color w:val="000000"/>
          <w:sz w:val="24"/>
          <w:szCs w:val="24"/>
          <w:highlight w:val="yellow"/>
          <w:lang w:eastAsia="pt-BR"/>
        </w:rPr>
        <w:t xml:space="preserve">PRISMA, Preferred </w:t>
      </w:r>
      <w:commentRangeStart w:id="6"/>
      <w:r w:rsidRPr="00A11625">
        <w:rPr>
          <w:rFonts w:ascii="Times New Roman" w:eastAsia="Times New Roman" w:hAnsi="Times New Roman" w:cs="Times New Roman"/>
          <w:color w:val="000000"/>
          <w:sz w:val="24"/>
          <w:szCs w:val="24"/>
          <w:highlight w:val="yellow"/>
          <w:lang w:eastAsia="pt-BR"/>
        </w:rPr>
        <w:t>Reporting</w:t>
      </w:r>
      <w:commentRangeEnd w:id="6"/>
      <w:r w:rsidR="00480A63" w:rsidRPr="00A11625">
        <w:rPr>
          <w:rStyle w:val="CommentReference"/>
          <w:sz w:val="24"/>
          <w:szCs w:val="24"/>
          <w:highlight w:val="yellow"/>
        </w:rPr>
        <w:commentReference w:id="6"/>
      </w:r>
      <w:r w:rsidRPr="00A11625">
        <w:rPr>
          <w:rFonts w:ascii="Times New Roman" w:eastAsia="Times New Roman" w:hAnsi="Times New Roman" w:cs="Times New Roman"/>
          <w:color w:val="000000"/>
          <w:sz w:val="24"/>
          <w:szCs w:val="24"/>
          <w:highlight w:val="yellow"/>
          <w:lang w:eastAsia="pt-BR"/>
        </w:rPr>
        <w:t xml:space="preserve"> Items for Systematic Reviews and Meta-Analysis.</w:t>
      </w:r>
    </w:p>
    <w:p w14:paraId="566E56DD" w14:textId="0DD3366E" w:rsidR="001263B6" w:rsidRDefault="001263B6">
      <w:pPr>
        <w:spacing w:after="0" w:line="360" w:lineRule="auto"/>
        <w:jc w:val="both"/>
        <w:rPr>
          <w:rFonts w:ascii="Times New Roman" w:hAnsi="Times New Roman" w:cs="Times New Roman"/>
          <w:sz w:val="24"/>
          <w:szCs w:val="24"/>
        </w:rPr>
      </w:pPr>
    </w:p>
    <w:p w14:paraId="7ADBC1F8" w14:textId="0FAEAFA3" w:rsidR="001263B6" w:rsidRDefault="001263B6">
      <w:pPr>
        <w:spacing w:after="0" w:line="360" w:lineRule="auto"/>
        <w:jc w:val="both"/>
        <w:rPr>
          <w:rFonts w:ascii="Times New Roman" w:hAnsi="Times New Roman" w:cs="Times New Roman"/>
          <w:sz w:val="24"/>
          <w:szCs w:val="24"/>
        </w:rPr>
      </w:pPr>
    </w:p>
    <w:p w14:paraId="3B94C992" w14:textId="56658144" w:rsidR="001263B6" w:rsidRDefault="001263B6">
      <w:pPr>
        <w:spacing w:after="0" w:line="360" w:lineRule="auto"/>
        <w:jc w:val="both"/>
        <w:rPr>
          <w:rFonts w:ascii="Times New Roman" w:hAnsi="Times New Roman" w:cs="Times New Roman"/>
          <w:sz w:val="24"/>
          <w:szCs w:val="24"/>
        </w:rPr>
      </w:pPr>
    </w:p>
    <w:p w14:paraId="0F1CE0F4" w14:textId="6FF7C778" w:rsidR="001263B6" w:rsidRDefault="001263B6">
      <w:pPr>
        <w:spacing w:after="0" w:line="360" w:lineRule="auto"/>
        <w:jc w:val="both"/>
        <w:rPr>
          <w:rFonts w:ascii="Times New Roman" w:hAnsi="Times New Roman" w:cs="Times New Roman"/>
          <w:sz w:val="24"/>
          <w:szCs w:val="24"/>
        </w:rPr>
      </w:pPr>
    </w:p>
    <w:p w14:paraId="0FAC3BB6" w14:textId="2C260978" w:rsidR="001263B6" w:rsidRDefault="001263B6">
      <w:pPr>
        <w:spacing w:after="0" w:line="360" w:lineRule="auto"/>
        <w:jc w:val="both"/>
        <w:rPr>
          <w:rFonts w:ascii="Times New Roman" w:hAnsi="Times New Roman" w:cs="Times New Roman"/>
          <w:sz w:val="24"/>
          <w:szCs w:val="24"/>
        </w:rPr>
      </w:pPr>
    </w:p>
    <w:p w14:paraId="4A45FCD6" w14:textId="74EFB7D3" w:rsidR="001263B6" w:rsidRDefault="001263B6">
      <w:pPr>
        <w:spacing w:after="0" w:line="360" w:lineRule="auto"/>
        <w:jc w:val="both"/>
        <w:rPr>
          <w:rFonts w:ascii="Times New Roman" w:hAnsi="Times New Roman" w:cs="Times New Roman"/>
          <w:sz w:val="24"/>
          <w:szCs w:val="24"/>
        </w:rPr>
      </w:pPr>
    </w:p>
    <w:p w14:paraId="2B6BFD4F" w14:textId="2AF74B68" w:rsidR="001263B6" w:rsidRDefault="001263B6">
      <w:pPr>
        <w:spacing w:after="0" w:line="360" w:lineRule="auto"/>
        <w:jc w:val="both"/>
        <w:rPr>
          <w:rFonts w:ascii="Times New Roman" w:hAnsi="Times New Roman" w:cs="Times New Roman"/>
          <w:sz w:val="24"/>
          <w:szCs w:val="24"/>
        </w:rPr>
      </w:pPr>
    </w:p>
    <w:p w14:paraId="6C14A04E" w14:textId="0620E5ED" w:rsidR="001263B6" w:rsidRDefault="001263B6">
      <w:pPr>
        <w:spacing w:after="0" w:line="360" w:lineRule="auto"/>
        <w:jc w:val="both"/>
        <w:rPr>
          <w:rFonts w:ascii="Times New Roman" w:hAnsi="Times New Roman" w:cs="Times New Roman"/>
          <w:sz w:val="24"/>
          <w:szCs w:val="24"/>
        </w:rPr>
      </w:pPr>
    </w:p>
    <w:p w14:paraId="462A7336" w14:textId="1559FC1F" w:rsidR="001263B6" w:rsidRDefault="001263B6">
      <w:pPr>
        <w:spacing w:after="0" w:line="360" w:lineRule="auto"/>
        <w:jc w:val="both"/>
        <w:rPr>
          <w:rFonts w:ascii="Times New Roman" w:hAnsi="Times New Roman" w:cs="Times New Roman"/>
          <w:sz w:val="24"/>
          <w:szCs w:val="24"/>
        </w:rPr>
      </w:pPr>
    </w:p>
    <w:p w14:paraId="525CA1B9" w14:textId="5D517654" w:rsidR="00B674BA" w:rsidRDefault="00B674BA" w:rsidP="00B674BA">
      <w:pPr>
        <w:rPr>
          <w:rFonts w:ascii="Times New Roman" w:hAnsi="Times New Roman" w:cs="Times New Roman"/>
          <w:sz w:val="24"/>
          <w:szCs w:val="24"/>
        </w:rPr>
      </w:pPr>
    </w:p>
    <w:p w14:paraId="19355148" w14:textId="12FB883F" w:rsidR="00CD629E" w:rsidRDefault="00CD629E" w:rsidP="00B674BA">
      <w:pPr>
        <w:rPr>
          <w:rFonts w:ascii="Times New Roman" w:hAnsi="Times New Roman" w:cs="Times New Roman"/>
          <w:sz w:val="24"/>
          <w:szCs w:val="24"/>
        </w:rPr>
      </w:pPr>
    </w:p>
    <w:p w14:paraId="04C46E53" w14:textId="59B0AEFA" w:rsidR="00CD629E" w:rsidRDefault="00CD629E" w:rsidP="00B674BA">
      <w:pPr>
        <w:rPr>
          <w:rFonts w:ascii="Times New Roman" w:hAnsi="Times New Roman" w:cs="Times New Roman"/>
          <w:sz w:val="24"/>
          <w:szCs w:val="24"/>
        </w:rPr>
        <w:sectPr w:rsidR="00CD629E" w:rsidSect="005C542D">
          <w:pgSz w:w="11906" w:h="16838"/>
          <w:pgMar w:top="1417" w:right="1701" w:bottom="1417" w:left="1701" w:header="708" w:footer="708" w:gutter="0"/>
          <w:cols w:space="708"/>
          <w:docGrid w:linePitch="360"/>
        </w:sectPr>
      </w:pPr>
    </w:p>
    <w:p w14:paraId="192051DA" w14:textId="60471C02" w:rsidR="00CD629E" w:rsidRPr="00CF0090" w:rsidRDefault="000A5199" w:rsidP="00FC0D51">
      <w:pPr>
        <w:spacing w:after="0" w:line="48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b/>
          <w:bCs/>
          <w:color w:val="000000"/>
          <w:sz w:val="24"/>
          <w:szCs w:val="24"/>
          <w:lang w:eastAsia="pt-BR"/>
        </w:rPr>
        <w:lastRenderedPageBreak/>
        <w:t>Table 1</w:t>
      </w:r>
      <w:r w:rsidR="00CD629E" w:rsidRPr="00CF0090">
        <w:rPr>
          <w:rFonts w:ascii="Times New Roman" w:eastAsia="Times New Roman" w:hAnsi="Times New Roman" w:cs="Times New Roman"/>
          <w:color w:val="000000"/>
          <w:sz w:val="24"/>
          <w:szCs w:val="24"/>
          <w:lang w:eastAsia="pt-BR"/>
        </w:rPr>
        <w:t xml:space="preserve"> </w:t>
      </w:r>
    </w:p>
    <w:p w14:paraId="4222C849" w14:textId="0056A129" w:rsidR="00FC0D51" w:rsidRDefault="00CD629E" w:rsidP="00FC0D51">
      <w:pPr>
        <w:spacing w:after="0" w:line="480" w:lineRule="auto"/>
        <w:jc w:val="both"/>
        <w:rPr>
          <w:rFonts w:ascii="Times New Roman" w:eastAsia="Times New Roman" w:hAnsi="Times New Roman" w:cs="Times New Roman"/>
          <w:color w:val="000000"/>
          <w:sz w:val="24"/>
          <w:szCs w:val="24"/>
          <w:lang w:eastAsia="pt-BR"/>
        </w:rPr>
      </w:pPr>
      <w:r w:rsidRPr="00CF0090">
        <w:rPr>
          <w:rFonts w:ascii="Times New Roman" w:eastAsia="Times New Roman" w:hAnsi="Times New Roman" w:cs="Times New Roman"/>
          <w:color w:val="000000"/>
          <w:sz w:val="24"/>
          <w:szCs w:val="24"/>
          <w:lang w:eastAsia="pt-BR"/>
        </w:rPr>
        <w:t>Characterization of the studies.</w:t>
      </w:r>
    </w:p>
    <w:tbl>
      <w:tblPr>
        <w:tblStyle w:val="TableGrid"/>
        <w:tblW w:w="148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80"/>
        <w:gridCol w:w="1740"/>
        <w:gridCol w:w="1007"/>
        <w:gridCol w:w="1920"/>
        <w:gridCol w:w="1145"/>
        <w:gridCol w:w="1795"/>
        <w:gridCol w:w="1890"/>
        <w:gridCol w:w="3402"/>
      </w:tblGrid>
      <w:tr w:rsidR="005075AA" w:rsidRPr="00B97660" w14:paraId="3EADD236" w14:textId="77777777" w:rsidTr="005075AA">
        <w:trPr>
          <w:trHeight w:val="312"/>
        </w:trPr>
        <w:tc>
          <w:tcPr>
            <w:tcW w:w="1980" w:type="dxa"/>
            <w:vMerge w:val="restart"/>
            <w:tcBorders>
              <w:top w:val="single" w:sz="4" w:space="0" w:color="auto"/>
            </w:tcBorders>
            <w:vAlign w:val="center"/>
            <w:hideMark/>
          </w:tcPr>
          <w:p w14:paraId="1A5CB8AC" w14:textId="77777777" w:rsidR="005075AA" w:rsidRPr="00B97660" w:rsidRDefault="005075AA" w:rsidP="00B97660">
            <w:pPr>
              <w:spacing w:line="480" w:lineRule="auto"/>
              <w:jc w:val="both"/>
              <w:rPr>
                <w:rFonts w:ascii="Times New Roman" w:eastAsia="Times New Roman" w:hAnsi="Times New Roman" w:cs="Times New Roman"/>
                <w:b/>
                <w:bCs/>
                <w:color w:val="000000"/>
                <w:sz w:val="24"/>
                <w:szCs w:val="24"/>
                <w:lang w:eastAsia="pt-BR"/>
              </w:rPr>
            </w:pPr>
            <w:r w:rsidRPr="00B97660">
              <w:rPr>
                <w:rFonts w:ascii="Times New Roman" w:eastAsia="Times New Roman" w:hAnsi="Times New Roman" w:cs="Times New Roman"/>
                <w:b/>
                <w:bCs/>
                <w:color w:val="000000"/>
                <w:sz w:val="24"/>
                <w:szCs w:val="24"/>
                <w:lang w:val="en-US" w:eastAsia="pt-BR"/>
              </w:rPr>
              <w:t>Studies</w:t>
            </w:r>
          </w:p>
        </w:tc>
        <w:tc>
          <w:tcPr>
            <w:tcW w:w="2747" w:type="dxa"/>
            <w:gridSpan w:val="2"/>
            <w:tcBorders>
              <w:top w:val="single" w:sz="4" w:space="0" w:color="auto"/>
            </w:tcBorders>
            <w:hideMark/>
          </w:tcPr>
          <w:p w14:paraId="72255FBF" w14:textId="77777777" w:rsidR="005075AA" w:rsidRPr="00B97660" w:rsidRDefault="005075AA" w:rsidP="00A80750">
            <w:pPr>
              <w:spacing w:line="480" w:lineRule="auto"/>
              <w:jc w:val="center"/>
              <w:rPr>
                <w:rFonts w:ascii="Times New Roman" w:eastAsia="Times New Roman" w:hAnsi="Times New Roman" w:cs="Times New Roman"/>
                <w:b/>
                <w:bCs/>
                <w:color w:val="000000"/>
                <w:sz w:val="24"/>
                <w:szCs w:val="24"/>
                <w:lang w:eastAsia="pt-BR"/>
              </w:rPr>
            </w:pPr>
            <w:r w:rsidRPr="00B97660">
              <w:rPr>
                <w:rFonts w:ascii="Times New Roman" w:eastAsia="Times New Roman" w:hAnsi="Times New Roman" w:cs="Times New Roman"/>
                <w:b/>
                <w:bCs/>
                <w:color w:val="000000"/>
                <w:sz w:val="24"/>
                <w:szCs w:val="24"/>
                <w:lang w:val="en-US" w:eastAsia="pt-BR"/>
              </w:rPr>
              <w:t>PD Group</w:t>
            </w:r>
          </w:p>
        </w:tc>
        <w:tc>
          <w:tcPr>
            <w:tcW w:w="3065" w:type="dxa"/>
            <w:gridSpan w:val="2"/>
            <w:tcBorders>
              <w:top w:val="single" w:sz="4" w:space="0" w:color="auto"/>
            </w:tcBorders>
            <w:hideMark/>
          </w:tcPr>
          <w:p w14:paraId="1ED7043F" w14:textId="5CC91A14" w:rsidR="005075AA" w:rsidRPr="00B97660" w:rsidRDefault="005075AA" w:rsidP="00B97660">
            <w:pPr>
              <w:spacing w:line="480" w:lineRule="auto"/>
              <w:jc w:val="center"/>
              <w:rPr>
                <w:rFonts w:ascii="Times New Roman" w:eastAsia="Times New Roman" w:hAnsi="Times New Roman" w:cs="Times New Roman"/>
                <w:b/>
                <w:bCs/>
                <w:color w:val="000000"/>
                <w:sz w:val="24"/>
                <w:szCs w:val="24"/>
                <w:lang w:eastAsia="pt-BR"/>
              </w:rPr>
            </w:pPr>
            <w:r w:rsidRPr="00C371FF">
              <w:rPr>
                <w:rFonts w:ascii="Times New Roman" w:eastAsia="Times New Roman" w:hAnsi="Times New Roman" w:cs="Times New Roman"/>
                <w:b/>
                <w:bCs/>
                <w:color w:val="000000"/>
                <w:sz w:val="24"/>
                <w:szCs w:val="24"/>
                <w:highlight w:val="yellow"/>
                <w:lang w:val="en-US" w:eastAsia="pt-BR"/>
              </w:rPr>
              <w:t>GC</w:t>
            </w:r>
          </w:p>
        </w:tc>
        <w:tc>
          <w:tcPr>
            <w:tcW w:w="3685" w:type="dxa"/>
            <w:gridSpan w:val="2"/>
            <w:tcBorders>
              <w:top w:val="single" w:sz="4" w:space="0" w:color="auto"/>
            </w:tcBorders>
            <w:hideMark/>
          </w:tcPr>
          <w:p w14:paraId="39CAA10E" w14:textId="5E647C07" w:rsidR="005075AA" w:rsidRPr="00B97660" w:rsidRDefault="005075AA" w:rsidP="00A80750">
            <w:pPr>
              <w:spacing w:line="480" w:lineRule="auto"/>
              <w:jc w:val="center"/>
              <w:rPr>
                <w:rFonts w:ascii="Times New Roman" w:eastAsia="Times New Roman" w:hAnsi="Times New Roman" w:cs="Times New Roman"/>
                <w:b/>
                <w:bCs/>
                <w:color w:val="000000"/>
                <w:sz w:val="24"/>
                <w:szCs w:val="24"/>
                <w:lang w:eastAsia="pt-BR"/>
              </w:rPr>
            </w:pPr>
            <w:r w:rsidRPr="00B97660">
              <w:rPr>
                <w:rFonts w:ascii="Times New Roman" w:eastAsia="Times New Roman" w:hAnsi="Times New Roman" w:cs="Times New Roman"/>
                <w:b/>
                <w:bCs/>
                <w:color w:val="000000"/>
                <w:sz w:val="24"/>
                <w:szCs w:val="24"/>
                <w:lang w:val="en-US" w:eastAsia="pt-BR"/>
              </w:rPr>
              <w:t>Age (years)</w:t>
            </w:r>
          </w:p>
        </w:tc>
        <w:tc>
          <w:tcPr>
            <w:tcW w:w="3402" w:type="dxa"/>
            <w:vMerge w:val="restart"/>
            <w:tcBorders>
              <w:top w:val="single" w:sz="4" w:space="0" w:color="auto"/>
            </w:tcBorders>
            <w:vAlign w:val="center"/>
            <w:hideMark/>
          </w:tcPr>
          <w:p w14:paraId="2D916A75" w14:textId="77777777" w:rsidR="005075AA" w:rsidRPr="00B97660" w:rsidRDefault="005075AA" w:rsidP="00B97660">
            <w:pPr>
              <w:spacing w:line="480" w:lineRule="auto"/>
              <w:jc w:val="both"/>
              <w:rPr>
                <w:rFonts w:ascii="Times New Roman" w:eastAsia="Times New Roman" w:hAnsi="Times New Roman" w:cs="Times New Roman"/>
                <w:b/>
                <w:bCs/>
                <w:color w:val="000000"/>
                <w:sz w:val="24"/>
                <w:szCs w:val="24"/>
                <w:lang w:eastAsia="pt-BR"/>
              </w:rPr>
            </w:pPr>
            <w:r w:rsidRPr="00B97660">
              <w:rPr>
                <w:rFonts w:ascii="Times New Roman" w:eastAsia="Times New Roman" w:hAnsi="Times New Roman" w:cs="Times New Roman"/>
                <w:b/>
                <w:bCs/>
                <w:color w:val="000000"/>
                <w:sz w:val="24"/>
                <w:szCs w:val="24"/>
                <w:lang w:val="en-US" w:eastAsia="pt-BR"/>
              </w:rPr>
              <w:t>Sarcopenia assessment</w:t>
            </w:r>
          </w:p>
        </w:tc>
      </w:tr>
      <w:tr w:rsidR="005075AA" w:rsidRPr="00B97660" w14:paraId="4CA18869" w14:textId="77777777" w:rsidTr="005075AA">
        <w:trPr>
          <w:trHeight w:val="865"/>
        </w:trPr>
        <w:tc>
          <w:tcPr>
            <w:tcW w:w="1980" w:type="dxa"/>
            <w:vMerge/>
            <w:tcBorders>
              <w:bottom w:val="single" w:sz="4" w:space="0" w:color="auto"/>
            </w:tcBorders>
            <w:hideMark/>
          </w:tcPr>
          <w:p w14:paraId="2D6634F0" w14:textId="77777777" w:rsidR="005075AA" w:rsidRPr="00B97660" w:rsidRDefault="005075AA" w:rsidP="00B97660">
            <w:pPr>
              <w:spacing w:line="480" w:lineRule="auto"/>
              <w:jc w:val="both"/>
              <w:rPr>
                <w:rFonts w:ascii="Times New Roman" w:eastAsia="Times New Roman" w:hAnsi="Times New Roman" w:cs="Times New Roman"/>
                <w:b/>
                <w:bCs/>
                <w:color w:val="000000"/>
                <w:sz w:val="24"/>
                <w:szCs w:val="24"/>
                <w:lang w:eastAsia="pt-BR"/>
              </w:rPr>
            </w:pPr>
          </w:p>
        </w:tc>
        <w:tc>
          <w:tcPr>
            <w:tcW w:w="1740" w:type="dxa"/>
            <w:tcBorders>
              <w:top w:val="single" w:sz="4" w:space="0" w:color="auto"/>
              <w:bottom w:val="single" w:sz="4" w:space="0" w:color="auto"/>
            </w:tcBorders>
            <w:hideMark/>
          </w:tcPr>
          <w:p w14:paraId="4509B46D" w14:textId="0B9FD3B0" w:rsidR="005075AA" w:rsidRPr="00B97660" w:rsidRDefault="009A77AB" w:rsidP="00B97660">
            <w:pPr>
              <w:spacing w:line="480" w:lineRule="auto"/>
              <w:jc w:val="center"/>
              <w:rPr>
                <w:rFonts w:ascii="Times New Roman" w:eastAsia="Times New Roman" w:hAnsi="Times New Roman" w:cs="Times New Roman"/>
                <w:b/>
                <w:bCs/>
                <w:color w:val="000000"/>
                <w:sz w:val="24"/>
                <w:szCs w:val="24"/>
                <w:lang w:eastAsia="pt-BR"/>
              </w:rPr>
            </w:pPr>
            <w:proofErr w:type="spellStart"/>
            <w:r w:rsidRPr="00C371FF">
              <w:rPr>
                <w:rFonts w:ascii="Times New Roman" w:eastAsia="Times New Roman" w:hAnsi="Times New Roman" w:cs="Times New Roman"/>
                <w:b/>
                <w:bCs/>
                <w:color w:val="000000"/>
                <w:sz w:val="24"/>
                <w:szCs w:val="24"/>
                <w:highlight w:val="yellow"/>
                <w:lang w:val="en-US" w:eastAsia="pt-BR"/>
              </w:rPr>
              <w:t>Pdnsa</w:t>
            </w:r>
            <w:proofErr w:type="spellEnd"/>
            <w:r>
              <w:rPr>
                <w:rFonts w:ascii="Times New Roman" w:eastAsia="Times New Roman" w:hAnsi="Times New Roman" w:cs="Times New Roman"/>
                <w:b/>
                <w:bCs/>
                <w:color w:val="000000"/>
                <w:sz w:val="24"/>
                <w:szCs w:val="24"/>
                <w:lang w:val="en-US" w:eastAsia="pt-BR"/>
              </w:rPr>
              <w:t xml:space="preserve">             </w:t>
            </w:r>
            <w:r w:rsidR="005075AA" w:rsidRPr="00B97660">
              <w:rPr>
                <w:rFonts w:ascii="Times New Roman" w:eastAsia="Times New Roman" w:hAnsi="Times New Roman" w:cs="Times New Roman"/>
                <w:b/>
                <w:bCs/>
                <w:color w:val="000000"/>
                <w:sz w:val="24"/>
                <w:szCs w:val="24"/>
                <w:lang w:val="en-US" w:eastAsia="pt-BR"/>
              </w:rPr>
              <w:t>(n =809)</w:t>
            </w:r>
          </w:p>
        </w:tc>
        <w:tc>
          <w:tcPr>
            <w:tcW w:w="1007" w:type="dxa"/>
            <w:tcBorders>
              <w:top w:val="single" w:sz="4" w:space="0" w:color="auto"/>
              <w:bottom w:val="single" w:sz="4" w:space="0" w:color="auto"/>
            </w:tcBorders>
            <w:hideMark/>
          </w:tcPr>
          <w:p w14:paraId="205BA040" w14:textId="38E451D5" w:rsidR="005075AA" w:rsidRPr="00B97660" w:rsidRDefault="005075AA" w:rsidP="00B97660">
            <w:pPr>
              <w:spacing w:line="480" w:lineRule="auto"/>
              <w:jc w:val="both"/>
              <w:rPr>
                <w:rFonts w:ascii="Times New Roman" w:eastAsia="Times New Roman" w:hAnsi="Times New Roman" w:cs="Times New Roman"/>
                <w:b/>
                <w:bCs/>
                <w:color w:val="000000"/>
                <w:sz w:val="24"/>
                <w:szCs w:val="24"/>
                <w:lang w:eastAsia="pt-BR"/>
              </w:rPr>
            </w:pPr>
            <w:proofErr w:type="spellStart"/>
            <w:r w:rsidRPr="00C371FF">
              <w:rPr>
                <w:rFonts w:ascii="Times New Roman" w:eastAsia="Times New Roman" w:hAnsi="Times New Roman" w:cs="Times New Roman"/>
                <w:b/>
                <w:bCs/>
                <w:color w:val="000000"/>
                <w:sz w:val="24"/>
                <w:szCs w:val="24"/>
                <w:highlight w:val="yellow"/>
                <w:lang w:val="en-US" w:eastAsia="pt-BR"/>
              </w:rPr>
              <w:t>P</w:t>
            </w:r>
            <w:r w:rsidR="009A77AB" w:rsidRPr="00C371FF">
              <w:rPr>
                <w:rFonts w:ascii="Times New Roman" w:eastAsia="Times New Roman" w:hAnsi="Times New Roman" w:cs="Times New Roman"/>
                <w:b/>
                <w:bCs/>
                <w:color w:val="000000"/>
                <w:sz w:val="24"/>
                <w:szCs w:val="24"/>
                <w:highlight w:val="yellow"/>
                <w:lang w:val="en-US" w:eastAsia="pt-BR"/>
              </w:rPr>
              <w:t>dsa</w:t>
            </w:r>
            <w:proofErr w:type="spellEnd"/>
            <w:r w:rsidR="009A77AB" w:rsidRPr="00B97660">
              <w:rPr>
                <w:rFonts w:ascii="Times New Roman" w:eastAsia="Times New Roman" w:hAnsi="Times New Roman" w:cs="Times New Roman"/>
                <w:b/>
                <w:bCs/>
                <w:color w:val="000000"/>
                <w:sz w:val="24"/>
                <w:szCs w:val="24"/>
                <w:lang w:val="en-US" w:eastAsia="pt-BR"/>
              </w:rPr>
              <w:t xml:space="preserve"> </w:t>
            </w:r>
            <w:r w:rsidRPr="00B97660">
              <w:rPr>
                <w:rFonts w:ascii="Times New Roman" w:eastAsia="Times New Roman" w:hAnsi="Times New Roman" w:cs="Times New Roman"/>
                <w:b/>
                <w:bCs/>
                <w:color w:val="000000"/>
                <w:sz w:val="24"/>
                <w:szCs w:val="24"/>
                <w:lang w:val="en-US" w:eastAsia="pt-BR"/>
              </w:rPr>
              <w:t xml:space="preserve"> (n=266)</w:t>
            </w:r>
          </w:p>
        </w:tc>
        <w:tc>
          <w:tcPr>
            <w:tcW w:w="1920" w:type="dxa"/>
            <w:tcBorders>
              <w:top w:val="single" w:sz="4" w:space="0" w:color="auto"/>
              <w:bottom w:val="single" w:sz="4" w:space="0" w:color="auto"/>
            </w:tcBorders>
            <w:hideMark/>
          </w:tcPr>
          <w:p w14:paraId="761F8B3E" w14:textId="7A270E1D" w:rsidR="005075AA" w:rsidRPr="00B97660" w:rsidRDefault="005075AA" w:rsidP="0087015A">
            <w:pPr>
              <w:spacing w:line="480" w:lineRule="auto"/>
              <w:jc w:val="center"/>
              <w:rPr>
                <w:rFonts w:ascii="Times New Roman" w:eastAsia="Times New Roman" w:hAnsi="Times New Roman" w:cs="Times New Roman"/>
                <w:b/>
                <w:bCs/>
                <w:color w:val="000000"/>
                <w:sz w:val="24"/>
                <w:szCs w:val="24"/>
                <w:lang w:eastAsia="pt-BR"/>
              </w:rPr>
            </w:pPr>
            <w:proofErr w:type="spellStart"/>
            <w:r w:rsidRPr="00C371FF">
              <w:rPr>
                <w:rFonts w:ascii="Times New Roman" w:eastAsia="Times New Roman" w:hAnsi="Times New Roman" w:cs="Times New Roman"/>
                <w:b/>
                <w:bCs/>
                <w:color w:val="000000"/>
                <w:sz w:val="24"/>
                <w:szCs w:val="24"/>
                <w:highlight w:val="yellow"/>
                <w:lang w:val="en-US" w:eastAsia="pt-BR"/>
              </w:rPr>
              <w:t>N</w:t>
            </w:r>
            <w:r w:rsidR="009A77AB" w:rsidRPr="00C371FF">
              <w:rPr>
                <w:rFonts w:ascii="Times New Roman" w:eastAsia="Times New Roman" w:hAnsi="Times New Roman" w:cs="Times New Roman"/>
                <w:b/>
                <w:bCs/>
                <w:color w:val="000000"/>
                <w:sz w:val="24"/>
                <w:szCs w:val="24"/>
                <w:highlight w:val="yellow"/>
                <w:lang w:val="en-US" w:eastAsia="pt-BR"/>
              </w:rPr>
              <w:t>sa</w:t>
            </w:r>
            <w:proofErr w:type="spellEnd"/>
            <w:r w:rsidRPr="00B97660">
              <w:rPr>
                <w:rFonts w:ascii="Times New Roman" w:eastAsia="Times New Roman" w:hAnsi="Times New Roman" w:cs="Times New Roman"/>
                <w:b/>
                <w:bCs/>
                <w:color w:val="000000"/>
                <w:sz w:val="24"/>
                <w:szCs w:val="24"/>
                <w:lang w:val="en-US" w:eastAsia="pt-BR"/>
              </w:rPr>
              <w:t xml:space="preserve"> (n=893)</w:t>
            </w:r>
          </w:p>
        </w:tc>
        <w:tc>
          <w:tcPr>
            <w:tcW w:w="1145" w:type="dxa"/>
            <w:tcBorders>
              <w:top w:val="single" w:sz="4" w:space="0" w:color="auto"/>
              <w:bottom w:val="single" w:sz="4" w:space="0" w:color="auto"/>
            </w:tcBorders>
            <w:hideMark/>
          </w:tcPr>
          <w:p w14:paraId="332DBB1E" w14:textId="7963723B" w:rsidR="005075AA" w:rsidRPr="00B97660" w:rsidRDefault="005075AA" w:rsidP="0087015A">
            <w:pPr>
              <w:spacing w:line="480" w:lineRule="auto"/>
              <w:jc w:val="center"/>
              <w:rPr>
                <w:rFonts w:ascii="Times New Roman" w:eastAsia="Times New Roman" w:hAnsi="Times New Roman" w:cs="Times New Roman"/>
                <w:b/>
                <w:bCs/>
                <w:color w:val="000000"/>
                <w:sz w:val="24"/>
                <w:szCs w:val="24"/>
                <w:lang w:eastAsia="pt-BR"/>
              </w:rPr>
            </w:pPr>
            <w:r w:rsidRPr="00C371FF">
              <w:rPr>
                <w:rFonts w:ascii="Times New Roman" w:eastAsia="Times New Roman" w:hAnsi="Times New Roman" w:cs="Times New Roman"/>
                <w:b/>
                <w:bCs/>
                <w:color w:val="000000"/>
                <w:sz w:val="24"/>
                <w:szCs w:val="24"/>
                <w:highlight w:val="yellow"/>
                <w:lang w:val="en-US" w:eastAsia="pt-BR"/>
              </w:rPr>
              <w:t>S</w:t>
            </w:r>
            <w:r w:rsidR="009A77AB" w:rsidRPr="00C371FF">
              <w:rPr>
                <w:rFonts w:ascii="Times New Roman" w:eastAsia="Times New Roman" w:hAnsi="Times New Roman" w:cs="Times New Roman"/>
                <w:b/>
                <w:bCs/>
                <w:color w:val="000000"/>
                <w:sz w:val="24"/>
                <w:szCs w:val="24"/>
                <w:highlight w:val="yellow"/>
                <w:lang w:val="en-US" w:eastAsia="pt-BR"/>
              </w:rPr>
              <w:t>a</w:t>
            </w:r>
            <w:r>
              <w:rPr>
                <w:rFonts w:ascii="Times New Roman" w:eastAsia="Times New Roman" w:hAnsi="Times New Roman" w:cs="Times New Roman"/>
                <w:b/>
                <w:bCs/>
                <w:color w:val="000000"/>
                <w:sz w:val="24"/>
                <w:szCs w:val="24"/>
                <w:lang w:val="en-US" w:eastAsia="pt-BR"/>
              </w:rPr>
              <w:t xml:space="preserve"> </w:t>
            </w:r>
            <w:r w:rsidRPr="00B97660">
              <w:rPr>
                <w:rFonts w:ascii="Times New Roman" w:eastAsia="Times New Roman" w:hAnsi="Times New Roman" w:cs="Times New Roman"/>
                <w:b/>
                <w:bCs/>
                <w:color w:val="000000"/>
                <w:sz w:val="24"/>
                <w:szCs w:val="24"/>
                <w:lang w:val="en-US" w:eastAsia="pt-BR"/>
              </w:rPr>
              <w:t>(n=116 )</w:t>
            </w:r>
          </w:p>
        </w:tc>
        <w:tc>
          <w:tcPr>
            <w:tcW w:w="1795" w:type="dxa"/>
            <w:tcBorders>
              <w:top w:val="single" w:sz="4" w:space="0" w:color="auto"/>
              <w:bottom w:val="single" w:sz="4" w:space="0" w:color="auto"/>
            </w:tcBorders>
            <w:hideMark/>
          </w:tcPr>
          <w:p w14:paraId="7C702F75" w14:textId="77777777" w:rsidR="005075AA" w:rsidRPr="00B97660" w:rsidRDefault="005075AA" w:rsidP="00B97660">
            <w:pPr>
              <w:spacing w:line="480" w:lineRule="auto"/>
              <w:jc w:val="both"/>
              <w:rPr>
                <w:rFonts w:ascii="Times New Roman" w:eastAsia="Times New Roman" w:hAnsi="Times New Roman" w:cs="Times New Roman"/>
                <w:b/>
                <w:bCs/>
                <w:color w:val="000000"/>
                <w:sz w:val="24"/>
                <w:szCs w:val="24"/>
                <w:lang w:eastAsia="pt-BR"/>
              </w:rPr>
            </w:pPr>
            <w:r w:rsidRPr="00B97660">
              <w:rPr>
                <w:rFonts w:ascii="Times New Roman" w:eastAsia="Times New Roman" w:hAnsi="Times New Roman" w:cs="Times New Roman"/>
                <w:b/>
                <w:bCs/>
                <w:color w:val="000000"/>
                <w:sz w:val="24"/>
                <w:szCs w:val="24"/>
                <w:lang w:val="en-US" w:eastAsia="pt-BR"/>
              </w:rPr>
              <w:t>PD (</w:t>
            </w:r>
            <w:proofErr w:type="spellStart"/>
            <w:r w:rsidRPr="00B97660">
              <w:rPr>
                <w:rFonts w:ascii="Times New Roman" w:eastAsia="Times New Roman" w:hAnsi="Times New Roman" w:cs="Times New Roman"/>
                <w:b/>
                <w:bCs/>
                <w:color w:val="000000"/>
                <w:sz w:val="24"/>
                <w:szCs w:val="24"/>
                <w:lang w:val="en-US" w:eastAsia="pt-BR"/>
              </w:rPr>
              <w:t>Md±SD</w:t>
            </w:r>
            <w:proofErr w:type="spellEnd"/>
            <w:r w:rsidRPr="00B97660">
              <w:rPr>
                <w:rFonts w:ascii="Times New Roman" w:eastAsia="Times New Roman" w:hAnsi="Times New Roman" w:cs="Times New Roman"/>
                <w:b/>
                <w:bCs/>
                <w:color w:val="000000"/>
                <w:sz w:val="24"/>
                <w:szCs w:val="24"/>
                <w:lang w:val="en-US" w:eastAsia="pt-BR"/>
              </w:rPr>
              <w:t xml:space="preserve">) </w:t>
            </w:r>
          </w:p>
        </w:tc>
        <w:tc>
          <w:tcPr>
            <w:tcW w:w="1890" w:type="dxa"/>
            <w:tcBorders>
              <w:top w:val="single" w:sz="4" w:space="0" w:color="auto"/>
              <w:bottom w:val="single" w:sz="4" w:space="0" w:color="auto"/>
            </w:tcBorders>
            <w:hideMark/>
          </w:tcPr>
          <w:p w14:paraId="76D9993B" w14:textId="20A79825" w:rsidR="005075AA" w:rsidRPr="00B97660" w:rsidRDefault="005075AA" w:rsidP="00B97660">
            <w:pPr>
              <w:spacing w:line="480" w:lineRule="auto"/>
              <w:jc w:val="both"/>
              <w:rPr>
                <w:rFonts w:ascii="Times New Roman" w:eastAsia="Times New Roman" w:hAnsi="Times New Roman" w:cs="Times New Roman"/>
                <w:b/>
                <w:bCs/>
                <w:color w:val="000000"/>
                <w:sz w:val="24"/>
                <w:szCs w:val="24"/>
                <w:lang w:eastAsia="pt-BR"/>
              </w:rPr>
            </w:pPr>
            <w:r w:rsidRPr="00C371FF">
              <w:rPr>
                <w:rFonts w:ascii="Times New Roman" w:eastAsia="Times New Roman" w:hAnsi="Times New Roman" w:cs="Times New Roman"/>
                <w:b/>
                <w:bCs/>
                <w:color w:val="000000"/>
                <w:sz w:val="24"/>
                <w:szCs w:val="24"/>
                <w:highlight w:val="yellow"/>
                <w:lang w:val="en-US" w:eastAsia="pt-BR"/>
              </w:rPr>
              <w:t>GC</w:t>
            </w:r>
            <w:r w:rsidRPr="00B97660">
              <w:rPr>
                <w:rFonts w:ascii="Times New Roman" w:eastAsia="Times New Roman" w:hAnsi="Times New Roman" w:cs="Times New Roman"/>
                <w:b/>
                <w:bCs/>
                <w:color w:val="000000"/>
                <w:sz w:val="24"/>
                <w:szCs w:val="24"/>
                <w:lang w:val="en-US" w:eastAsia="pt-BR"/>
              </w:rPr>
              <w:t xml:space="preserve"> </w:t>
            </w:r>
            <w:r w:rsidRPr="00C371FF">
              <w:rPr>
                <w:rFonts w:ascii="Times New Roman" w:eastAsia="Times New Roman" w:hAnsi="Times New Roman" w:cs="Times New Roman"/>
                <w:b/>
                <w:bCs/>
                <w:color w:val="000000"/>
                <w:sz w:val="24"/>
                <w:szCs w:val="24"/>
                <w:highlight w:val="yellow"/>
                <w:lang w:val="en-US" w:eastAsia="pt-BR"/>
              </w:rPr>
              <w:t>(</w:t>
            </w:r>
            <w:proofErr w:type="spellStart"/>
            <w:r w:rsidRPr="00C371FF">
              <w:rPr>
                <w:rFonts w:ascii="Times New Roman" w:eastAsia="Times New Roman" w:hAnsi="Times New Roman" w:cs="Times New Roman"/>
                <w:b/>
                <w:bCs/>
                <w:color w:val="000000"/>
                <w:sz w:val="24"/>
                <w:szCs w:val="24"/>
                <w:highlight w:val="yellow"/>
                <w:lang w:val="en-US" w:eastAsia="pt-BR"/>
              </w:rPr>
              <w:t>M</w:t>
            </w:r>
            <w:r w:rsidR="00C371FF" w:rsidRPr="00C371FF">
              <w:rPr>
                <w:rFonts w:ascii="Times New Roman" w:eastAsia="Times New Roman" w:hAnsi="Times New Roman" w:cs="Times New Roman"/>
                <w:b/>
                <w:bCs/>
                <w:color w:val="000000"/>
                <w:sz w:val="24"/>
                <w:szCs w:val="24"/>
                <w:highlight w:val="yellow"/>
                <w:lang w:val="en-US" w:eastAsia="pt-BR"/>
              </w:rPr>
              <w:t>d</w:t>
            </w:r>
            <w:r w:rsidRPr="00B97660">
              <w:rPr>
                <w:rFonts w:ascii="Times New Roman" w:eastAsia="Times New Roman" w:hAnsi="Times New Roman" w:cs="Times New Roman"/>
                <w:b/>
                <w:bCs/>
                <w:color w:val="000000"/>
                <w:sz w:val="24"/>
                <w:szCs w:val="24"/>
                <w:lang w:val="en-US" w:eastAsia="pt-BR"/>
              </w:rPr>
              <w:t>±DP</w:t>
            </w:r>
            <w:proofErr w:type="spellEnd"/>
            <w:r w:rsidRPr="00B97660">
              <w:rPr>
                <w:rFonts w:ascii="Times New Roman" w:eastAsia="Times New Roman" w:hAnsi="Times New Roman" w:cs="Times New Roman"/>
                <w:b/>
                <w:bCs/>
                <w:color w:val="000000"/>
                <w:sz w:val="24"/>
                <w:szCs w:val="24"/>
                <w:lang w:val="en-US" w:eastAsia="pt-BR"/>
              </w:rPr>
              <w:t xml:space="preserve">)  </w:t>
            </w:r>
          </w:p>
        </w:tc>
        <w:tc>
          <w:tcPr>
            <w:tcW w:w="3402" w:type="dxa"/>
            <w:vMerge/>
            <w:tcBorders>
              <w:bottom w:val="single" w:sz="4" w:space="0" w:color="auto"/>
            </w:tcBorders>
            <w:hideMark/>
          </w:tcPr>
          <w:p w14:paraId="14D864D9" w14:textId="77777777" w:rsidR="005075AA" w:rsidRPr="00B97660" w:rsidRDefault="005075AA" w:rsidP="0087015A">
            <w:pPr>
              <w:spacing w:line="480" w:lineRule="auto"/>
              <w:jc w:val="center"/>
              <w:rPr>
                <w:rFonts w:ascii="Times New Roman" w:eastAsia="Times New Roman" w:hAnsi="Times New Roman" w:cs="Times New Roman"/>
                <w:b/>
                <w:bCs/>
                <w:color w:val="000000"/>
                <w:sz w:val="24"/>
                <w:szCs w:val="24"/>
                <w:lang w:eastAsia="pt-BR"/>
              </w:rPr>
            </w:pPr>
          </w:p>
        </w:tc>
      </w:tr>
      <w:tr w:rsidR="00B97660" w:rsidRPr="00B97660" w14:paraId="13AF46E4" w14:textId="77777777" w:rsidTr="009A77AB">
        <w:trPr>
          <w:trHeight w:val="936"/>
        </w:trPr>
        <w:tc>
          <w:tcPr>
            <w:tcW w:w="1980" w:type="dxa"/>
            <w:tcBorders>
              <w:top w:val="single" w:sz="4" w:space="0" w:color="auto"/>
            </w:tcBorders>
            <w:hideMark/>
          </w:tcPr>
          <w:p w14:paraId="6BFB0B18" w14:textId="77777777" w:rsidR="00B97660" w:rsidRPr="00B97660" w:rsidRDefault="00B97660" w:rsidP="00B97660">
            <w:pPr>
              <w:spacing w:line="480" w:lineRule="auto"/>
              <w:jc w:val="both"/>
              <w:rPr>
                <w:rFonts w:ascii="Times New Roman" w:eastAsia="Times New Roman" w:hAnsi="Times New Roman" w:cs="Times New Roman"/>
                <w:color w:val="000000"/>
                <w:sz w:val="24"/>
                <w:szCs w:val="24"/>
                <w:lang w:eastAsia="pt-BR"/>
              </w:rPr>
            </w:pPr>
            <w:r w:rsidRPr="00B97660">
              <w:rPr>
                <w:rFonts w:ascii="Times New Roman" w:eastAsia="Times New Roman" w:hAnsi="Times New Roman" w:cs="Times New Roman"/>
                <w:color w:val="000000"/>
                <w:sz w:val="24"/>
                <w:szCs w:val="24"/>
                <w:lang w:val="en-US" w:eastAsia="pt-BR"/>
              </w:rPr>
              <w:t xml:space="preserve">Karim et al. </w:t>
            </w:r>
            <w:r w:rsidRPr="00B97660">
              <w:rPr>
                <w:rFonts w:ascii="Times New Roman" w:eastAsia="Times New Roman" w:hAnsi="Times New Roman" w:cs="Times New Roman"/>
                <w:color w:val="000000"/>
                <w:sz w:val="24"/>
                <w:szCs w:val="24"/>
                <w:vertAlign w:val="superscript"/>
                <w:lang w:val="en-US" w:eastAsia="pt-BR"/>
              </w:rPr>
              <w:t>30</w:t>
            </w:r>
          </w:p>
        </w:tc>
        <w:tc>
          <w:tcPr>
            <w:tcW w:w="1740" w:type="dxa"/>
            <w:tcBorders>
              <w:top w:val="single" w:sz="4" w:space="0" w:color="auto"/>
            </w:tcBorders>
            <w:hideMark/>
          </w:tcPr>
          <w:p w14:paraId="18E58797" w14:textId="77777777" w:rsidR="00B97660" w:rsidRPr="00B97660" w:rsidRDefault="00B97660" w:rsidP="0087015A">
            <w:pPr>
              <w:spacing w:line="480" w:lineRule="auto"/>
              <w:jc w:val="center"/>
              <w:rPr>
                <w:rFonts w:ascii="Times New Roman" w:eastAsia="Times New Roman" w:hAnsi="Times New Roman" w:cs="Times New Roman"/>
                <w:color w:val="000000"/>
                <w:sz w:val="24"/>
                <w:szCs w:val="24"/>
                <w:lang w:eastAsia="pt-BR"/>
              </w:rPr>
            </w:pPr>
            <w:r w:rsidRPr="00B97660">
              <w:rPr>
                <w:rFonts w:ascii="Times New Roman" w:eastAsia="Times New Roman" w:hAnsi="Times New Roman" w:cs="Times New Roman"/>
                <w:color w:val="000000"/>
                <w:sz w:val="24"/>
                <w:szCs w:val="24"/>
                <w:lang w:val="en-US" w:eastAsia="pt-BR"/>
              </w:rPr>
              <w:t>69</w:t>
            </w:r>
          </w:p>
        </w:tc>
        <w:tc>
          <w:tcPr>
            <w:tcW w:w="1007" w:type="dxa"/>
            <w:tcBorders>
              <w:top w:val="single" w:sz="4" w:space="0" w:color="auto"/>
            </w:tcBorders>
            <w:hideMark/>
          </w:tcPr>
          <w:p w14:paraId="388F66AD" w14:textId="77777777" w:rsidR="00B97660" w:rsidRPr="00B97660" w:rsidRDefault="00B97660" w:rsidP="0087015A">
            <w:pPr>
              <w:spacing w:line="480" w:lineRule="auto"/>
              <w:jc w:val="center"/>
              <w:rPr>
                <w:rFonts w:ascii="Times New Roman" w:eastAsia="Times New Roman" w:hAnsi="Times New Roman" w:cs="Times New Roman"/>
                <w:color w:val="000000"/>
                <w:sz w:val="24"/>
                <w:szCs w:val="24"/>
                <w:lang w:eastAsia="pt-BR"/>
              </w:rPr>
            </w:pPr>
            <w:r w:rsidRPr="00B97660">
              <w:rPr>
                <w:rFonts w:ascii="Times New Roman" w:eastAsia="Times New Roman" w:hAnsi="Times New Roman" w:cs="Times New Roman"/>
                <w:color w:val="000000"/>
                <w:sz w:val="24"/>
                <w:szCs w:val="24"/>
                <w:lang w:val="en-US" w:eastAsia="pt-BR"/>
              </w:rPr>
              <w:t>46</w:t>
            </w:r>
          </w:p>
        </w:tc>
        <w:tc>
          <w:tcPr>
            <w:tcW w:w="1920" w:type="dxa"/>
            <w:tcBorders>
              <w:top w:val="single" w:sz="4" w:space="0" w:color="auto"/>
            </w:tcBorders>
            <w:hideMark/>
          </w:tcPr>
          <w:p w14:paraId="7062C4E0" w14:textId="77777777" w:rsidR="00B97660" w:rsidRPr="00B97660" w:rsidRDefault="00B97660" w:rsidP="0087015A">
            <w:pPr>
              <w:spacing w:line="480" w:lineRule="auto"/>
              <w:jc w:val="center"/>
              <w:rPr>
                <w:rFonts w:ascii="Times New Roman" w:eastAsia="Times New Roman" w:hAnsi="Times New Roman" w:cs="Times New Roman"/>
                <w:color w:val="000000"/>
                <w:sz w:val="24"/>
                <w:szCs w:val="24"/>
                <w:lang w:eastAsia="pt-BR"/>
              </w:rPr>
            </w:pPr>
            <w:r w:rsidRPr="00B97660">
              <w:rPr>
                <w:rFonts w:ascii="Times New Roman" w:eastAsia="Times New Roman" w:hAnsi="Times New Roman" w:cs="Times New Roman"/>
                <w:color w:val="000000"/>
                <w:sz w:val="24"/>
                <w:szCs w:val="24"/>
                <w:lang w:val="en-US" w:eastAsia="pt-BR"/>
              </w:rPr>
              <w:t>73</w:t>
            </w:r>
          </w:p>
        </w:tc>
        <w:tc>
          <w:tcPr>
            <w:tcW w:w="1145" w:type="dxa"/>
            <w:tcBorders>
              <w:top w:val="single" w:sz="4" w:space="0" w:color="auto"/>
            </w:tcBorders>
            <w:hideMark/>
          </w:tcPr>
          <w:p w14:paraId="1827B0E6" w14:textId="77777777" w:rsidR="00B97660" w:rsidRPr="00B97660" w:rsidRDefault="00B97660" w:rsidP="0087015A">
            <w:pPr>
              <w:spacing w:line="480" w:lineRule="auto"/>
              <w:jc w:val="center"/>
              <w:rPr>
                <w:rFonts w:ascii="Times New Roman" w:eastAsia="Times New Roman" w:hAnsi="Times New Roman" w:cs="Times New Roman"/>
                <w:color w:val="000000"/>
                <w:sz w:val="24"/>
                <w:szCs w:val="24"/>
                <w:lang w:eastAsia="pt-BR"/>
              </w:rPr>
            </w:pPr>
            <w:r w:rsidRPr="00B97660">
              <w:rPr>
                <w:rFonts w:ascii="Times New Roman" w:eastAsia="Times New Roman" w:hAnsi="Times New Roman" w:cs="Times New Roman"/>
                <w:color w:val="000000"/>
                <w:sz w:val="24"/>
                <w:szCs w:val="24"/>
                <w:lang w:val="en-US" w:eastAsia="pt-BR"/>
              </w:rPr>
              <w:t>35</w:t>
            </w:r>
          </w:p>
        </w:tc>
        <w:tc>
          <w:tcPr>
            <w:tcW w:w="1795" w:type="dxa"/>
            <w:tcBorders>
              <w:top w:val="single" w:sz="4" w:space="0" w:color="auto"/>
            </w:tcBorders>
            <w:hideMark/>
          </w:tcPr>
          <w:p w14:paraId="45BA3435" w14:textId="77777777" w:rsidR="00B97660" w:rsidRPr="00B97660" w:rsidRDefault="00B97660" w:rsidP="0087015A">
            <w:pPr>
              <w:spacing w:line="480" w:lineRule="auto"/>
              <w:jc w:val="center"/>
              <w:rPr>
                <w:rFonts w:ascii="Times New Roman" w:eastAsia="Times New Roman" w:hAnsi="Times New Roman" w:cs="Times New Roman"/>
                <w:color w:val="000000"/>
                <w:sz w:val="24"/>
                <w:szCs w:val="24"/>
                <w:lang w:eastAsia="pt-BR"/>
              </w:rPr>
            </w:pPr>
            <w:r w:rsidRPr="00B97660">
              <w:rPr>
                <w:rFonts w:ascii="Times New Roman" w:eastAsia="Times New Roman" w:hAnsi="Times New Roman" w:cs="Times New Roman"/>
                <w:color w:val="000000"/>
                <w:sz w:val="24"/>
                <w:szCs w:val="24"/>
                <w:lang w:val="en-US" w:eastAsia="pt-BR"/>
              </w:rPr>
              <w:t>61.2 (±6.5)</w:t>
            </w:r>
          </w:p>
        </w:tc>
        <w:tc>
          <w:tcPr>
            <w:tcW w:w="1890" w:type="dxa"/>
            <w:tcBorders>
              <w:top w:val="single" w:sz="4" w:space="0" w:color="auto"/>
            </w:tcBorders>
            <w:hideMark/>
          </w:tcPr>
          <w:p w14:paraId="1371A821" w14:textId="77777777" w:rsidR="00B97660" w:rsidRPr="00B97660" w:rsidRDefault="00B97660" w:rsidP="0087015A">
            <w:pPr>
              <w:spacing w:line="480" w:lineRule="auto"/>
              <w:jc w:val="center"/>
              <w:rPr>
                <w:rFonts w:ascii="Times New Roman" w:eastAsia="Times New Roman" w:hAnsi="Times New Roman" w:cs="Times New Roman"/>
                <w:color w:val="000000"/>
                <w:sz w:val="24"/>
                <w:szCs w:val="24"/>
                <w:lang w:eastAsia="pt-BR"/>
              </w:rPr>
            </w:pPr>
            <w:r w:rsidRPr="00B97660">
              <w:rPr>
                <w:rFonts w:ascii="Times New Roman" w:eastAsia="Times New Roman" w:hAnsi="Times New Roman" w:cs="Times New Roman"/>
                <w:color w:val="000000"/>
                <w:sz w:val="24"/>
                <w:szCs w:val="24"/>
                <w:lang w:val="en-US" w:eastAsia="pt-BR"/>
              </w:rPr>
              <w:t>68.3 (±6.4)</w:t>
            </w:r>
          </w:p>
        </w:tc>
        <w:tc>
          <w:tcPr>
            <w:tcW w:w="3402" w:type="dxa"/>
            <w:tcBorders>
              <w:top w:val="single" w:sz="4" w:space="0" w:color="auto"/>
            </w:tcBorders>
            <w:vAlign w:val="center"/>
            <w:hideMark/>
          </w:tcPr>
          <w:p w14:paraId="0A4BA96C" w14:textId="77777777" w:rsidR="00B97660" w:rsidRPr="00B97660" w:rsidRDefault="00B97660" w:rsidP="00A80750">
            <w:pPr>
              <w:spacing w:line="480" w:lineRule="auto"/>
              <w:jc w:val="center"/>
              <w:rPr>
                <w:rFonts w:ascii="Times New Roman" w:eastAsia="Times New Roman" w:hAnsi="Times New Roman" w:cs="Times New Roman"/>
                <w:color w:val="000000"/>
                <w:sz w:val="24"/>
                <w:szCs w:val="24"/>
                <w:lang w:eastAsia="pt-BR"/>
              </w:rPr>
            </w:pPr>
            <w:r w:rsidRPr="00B97660">
              <w:rPr>
                <w:rFonts w:ascii="Times New Roman" w:eastAsia="Times New Roman" w:hAnsi="Times New Roman" w:cs="Times New Roman"/>
                <w:color w:val="000000"/>
                <w:sz w:val="24"/>
                <w:szCs w:val="24"/>
                <w:lang w:val="en-US" w:eastAsia="pt-BR"/>
              </w:rPr>
              <w:t>BIA, handgrip dynamometer, walking speed</w:t>
            </w:r>
          </w:p>
        </w:tc>
      </w:tr>
      <w:tr w:rsidR="00B97660" w:rsidRPr="00B97660" w14:paraId="3628B651" w14:textId="77777777" w:rsidTr="009A77AB">
        <w:trPr>
          <w:trHeight w:val="1052"/>
        </w:trPr>
        <w:tc>
          <w:tcPr>
            <w:tcW w:w="1980" w:type="dxa"/>
            <w:hideMark/>
          </w:tcPr>
          <w:p w14:paraId="463F4436" w14:textId="77777777" w:rsidR="00B97660" w:rsidRPr="00B97660" w:rsidRDefault="00B97660" w:rsidP="00B97660">
            <w:pPr>
              <w:spacing w:line="480" w:lineRule="auto"/>
              <w:jc w:val="both"/>
              <w:rPr>
                <w:rFonts w:ascii="Times New Roman" w:eastAsia="Times New Roman" w:hAnsi="Times New Roman" w:cs="Times New Roman"/>
                <w:color w:val="000000"/>
                <w:sz w:val="24"/>
                <w:szCs w:val="24"/>
                <w:lang w:eastAsia="pt-BR"/>
              </w:rPr>
            </w:pPr>
            <w:proofErr w:type="spellStart"/>
            <w:r w:rsidRPr="00B97660">
              <w:rPr>
                <w:rFonts w:ascii="Times New Roman" w:eastAsia="Times New Roman" w:hAnsi="Times New Roman" w:cs="Times New Roman"/>
                <w:color w:val="000000"/>
                <w:sz w:val="24"/>
                <w:szCs w:val="24"/>
                <w:lang w:val="en-US" w:eastAsia="pt-BR"/>
              </w:rPr>
              <w:t>Krenovsky</w:t>
            </w:r>
            <w:proofErr w:type="spellEnd"/>
            <w:r w:rsidRPr="00B97660">
              <w:rPr>
                <w:rFonts w:ascii="Times New Roman" w:eastAsia="Times New Roman" w:hAnsi="Times New Roman" w:cs="Times New Roman"/>
                <w:color w:val="000000"/>
                <w:sz w:val="24"/>
                <w:szCs w:val="24"/>
                <w:lang w:val="en-US" w:eastAsia="pt-BR"/>
              </w:rPr>
              <w:t xml:space="preserve"> et al. </w:t>
            </w:r>
            <w:r w:rsidRPr="00B97660">
              <w:rPr>
                <w:rFonts w:ascii="Times New Roman" w:eastAsia="Times New Roman" w:hAnsi="Times New Roman" w:cs="Times New Roman"/>
                <w:color w:val="000000"/>
                <w:sz w:val="24"/>
                <w:szCs w:val="24"/>
                <w:vertAlign w:val="superscript"/>
                <w:lang w:val="en-US" w:eastAsia="pt-BR"/>
              </w:rPr>
              <w:t>29</w:t>
            </w:r>
          </w:p>
        </w:tc>
        <w:tc>
          <w:tcPr>
            <w:tcW w:w="1740" w:type="dxa"/>
            <w:hideMark/>
          </w:tcPr>
          <w:p w14:paraId="0428ABFB" w14:textId="77777777" w:rsidR="00B97660" w:rsidRPr="00B97660" w:rsidRDefault="00B97660" w:rsidP="0087015A">
            <w:pPr>
              <w:spacing w:line="480" w:lineRule="auto"/>
              <w:jc w:val="center"/>
              <w:rPr>
                <w:rFonts w:ascii="Times New Roman" w:eastAsia="Times New Roman" w:hAnsi="Times New Roman" w:cs="Times New Roman"/>
                <w:color w:val="000000"/>
                <w:sz w:val="24"/>
                <w:szCs w:val="24"/>
                <w:lang w:eastAsia="pt-BR"/>
              </w:rPr>
            </w:pPr>
            <w:r w:rsidRPr="00B97660">
              <w:rPr>
                <w:rFonts w:ascii="Times New Roman" w:eastAsia="Times New Roman" w:hAnsi="Times New Roman" w:cs="Times New Roman"/>
                <w:color w:val="000000"/>
                <w:sz w:val="24"/>
                <w:szCs w:val="24"/>
                <w:lang w:val="en-US" w:eastAsia="pt-BR"/>
              </w:rPr>
              <w:t>53</w:t>
            </w:r>
          </w:p>
        </w:tc>
        <w:tc>
          <w:tcPr>
            <w:tcW w:w="1007" w:type="dxa"/>
            <w:hideMark/>
          </w:tcPr>
          <w:p w14:paraId="275A5FED" w14:textId="77777777" w:rsidR="00B97660" w:rsidRPr="00B97660" w:rsidRDefault="00B97660" w:rsidP="0087015A">
            <w:pPr>
              <w:spacing w:line="480" w:lineRule="auto"/>
              <w:jc w:val="center"/>
              <w:rPr>
                <w:rFonts w:ascii="Times New Roman" w:eastAsia="Times New Roman" w:hAnsi="Times New Roman" w:cs="Times New Roman"/>
                <w:color w:val="000000"/>
                <w:sz w:val="24"/>
                <w:szCs w:val="24"/>
                <w:lang w:eastAsia="pt-BR"/>
              </w:rPr>
            </w:pPr>
            <w:r w:rsidRPr="00B97660">
              <w:rPr>
                <w:rFonts w:ascii="Times New Roman" w:eastAsia="Times New Roman" w:hAnsi="Times New Roman" w:cs="Times New Roman"/>
                <w:color w:val="000000"/>
                <w:sz w:val="24"/>
                <w:szCs w:val="24"/>
                <w:lang w:val="en-US" w:eastAsia="pt-BR"/>
              </w:rPr>
              <w:t>4</w:t>
            </w:r>
          </w:p>
        </w:tc>
        <w:tc>
          <w:tcPr>
            <w:tcW w:w="1920" w:type="dxa"/>
            <w:hideMark/>
          </w:tcPr>
          <w:p w14:paraId="511ED339" w14:textId="77777777" w:rsidR="00B97660" w:rsidRPr="00B97660" w:rsidRDefault="00B97660" w:rsidP="0087015A">
            <w:pPr>
              <w:spacing w:line="480" w:lineRule="auto"/>
              <w:jc w:val="center"/>
              <w:rPr>
                <w:rFonts w:ascii="Times New Roman" w:eastAsia="Times New Roman" w:hAnsi="Times New Roman" w:cs="Times New Roman"/>
                <w:color w:val="000000"/>
                <w:sz w:val="24"/>
                <w:szCs w:val="24"/>
                <w:lang w:eastAsia="pt-BR"/>
              </w:rPr>
            </w:pPr>
            <w:r w:rsidRPr="00B97660">
              <w:rPr>
                <w:rFonts w:ascii="Times New Roman" w:eastAsia="Times New Roman" w:hAnsi="Times New Roman" w:cs="Times New Roman"/>
                <w:color w:val="000000"/>
                <w:sz w:val="24"/>
                <w:szCs w:val="24"/>
                <w:lang w:val="en-US" w:eastAsia="pt-BR"/>
              </w:rPr>
              <w:t>30</w:t>
            </w:r>
          </w:p>
        </w:tc>
        <w:tc>
          <w:tcPr>
            <w:tcW w:w="1145" w:type="dxa"/>
            <w:hideMark/>
          </w:tcPr>
          <w:p w14:paraId="269A2087" w14:textId="77777777" w:rsidR="00B97660" w:rsidRPr="00B97660" w:rsidRDefault="00B97660" w:rsidP="0087015A">
            <w:pPr>
              <w:spacing w:line="480" w:lineRule="auto"/>
              <w:jc w:val="center"/>
              <w:rPr>
                <w:rFonts w:ascii="Times New Roman" w:eastAsia="Times New Roman" w:hAnsi="Times New Roman" w:cs="Times New Roman"/>
                <w:color w:val="000000"/>
                <w:sz w:val="24"/>
                <w:szCs w:val="24"/>
                <w:lang w:eastAsia="pt-BR"/>
              </w:rPr>
            </w:pPr>
            <w:r w:rsidRPr="00B97660">
              <w:rPr>
                <w:rFonts w:ascii="Times New Roman" w:eastAsia="Times New Roman" w:hAnsi="Times New Roman" w:cs="Times New Roman"/>
                <w:color w:val="000000"/>
                <w:sz w:val="24"/>
                <w:szCs w:val="24"/>
                <w:lang w:val="en-US" w:eastAsia="pt-BR"/>
              </w:rPr>
              <w:t>0</w:t>
            </w:r>
          </w:p>
        </w:tc>
        <w:tc>
          <w:tcPr>
            <w:tcW w:w="1795" w:type="dxa"/>
            <w:hideMark/>
          </w:tcPr>
          <w:p w14:paraId="01DEA753" w14:textId="2C422504" w:rsidR="00B97660" w:rsidRPr="00B97660" w:rsidRDefault="00B97660" w:rsidP="0087015A">
            <w:pPr>
              <w:spacing w:line="480" w:lineRule="auto"/>
              <w:jc w:val="center"/>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val="en-US" w:eastAsia="pt-BR"/>
              </w:rPr>
              <w:t xml:space="preserve">70 </w:t>
            </w:r>
            <w:r w:rsidRPr="00B97660">
              <w:rPr>
                <w:rFonts w:ascii="Times New Roman" w:eastAsia="Times New Roman" w:hAnsi="Times New Roman" w:cs="Times New Roman"/>
                <w:color w:val="000000"/>
                <w:sz w:val="24"/>
                <w:szCs w:val="24"/>
                <w:lang w:val="en-US" w:eastAsia="pt-BR"/>
              </w:rPr>
              <w:t>(± 10.1)</w:t>
            </w:r>
          </w:p>
        </w:tc>
        <w:tc>
          <w:tcPr>
            <w:tcW w:w="1890" w:type="dxa"/>
            <w:hideMark/>
          </w:tcPr>
          <w:p w14:paraId="55C5CB2E" w14:textId="77777777" w:rsidR="00B97660" w:rsidRPr="00B97660" w:rsidRDefault="00B97660" w:rsidP="0087015A">
            <w:pPr>
              <w:spacing w:line="480" w:lineRule="auto"/>
              <w:jc w:val="center"/>
              <w:rPr>
                <w:rFonts w:ascii="Times New Roman" w:eastAsia="Times New Roman" w:hAnsi="Times New Roman" w:cs="Times New Roman"/>
                <w:color w:val="000000"/>
                <w:sz w:val="24"/>
                <w:szCs w:val="24"/>
                <w:lang w:eastAsia="pt-BR"/>
              </w:rPr>
            </w:pPr>
            <w:r w:rsidRPr="00B97660">
              <w:rPr>
                <w:rFonts w:ascii="Times New Roman" w:eastAsia="Times New Roman" w:hAnsi="Times New Roman" w:cs="Times New Roman"/>
                <w:color w:val="000000"/>
                <w:sz w:val="24"/>
                <w:szCs w:val="24"/>
                <w:lang w:val="en-US" w:eastAsia="pt-BR"/>
              </w:rPr>
              <w:t>70.8 (±2)</w:t>
            </w:r>
          </w:p>
        </w:tc>
        <w:tc>
          <w:tcPr>
            <w:tcW w:w="3402" w:type="dxa"/>
            <w:vAlign w:val="center"/>
            <w:hideMark/>
          </w:tcPr>
          <w:p w14:paraId="20108E1D" w14:textId="77777777" w:rsidR="00B97660" w:rsidRPr="00B97660" w:rsidRDefault="00B97660" w:rsidP="00A80750">
            <w:pPr>
              <w:spacing w:line="480" w:lineRule="auto"/>
              <w:jc w:val="center"/>
              <w:rPr>
                <w:rFonts w:ascii="Times New Roman" w:eastAsia="Times New Roman" w:hAnsi="Times New Roman" w:cs="Times New Roman"/>
                <w:color w:val="000000"/>
                <w:sz w:val="24"/>
                <w:szCs w:val="24"/>
                <w:lang w:eastAsia="pt-BR"/>
              </w:rPr>
            </w:pPr>
            <w:r w:rsidRPr="00B97660">
              <w:rPr>
                <w:rFonts w:ascii="Times New Roman" w:eastAsia="Times New Roman" w:hAnsi="Times New Roman" w:cs="Times New Roman"/>
                <w:color w:val="000000"/>
                <w:sz w:val="24"/>
                <w:szCs w:val="24"/>
                <w:lang w:val="en-US" w:eastAsia="pt-BR"/>
              </w:rPr>
              <w:t>BIA, handgrip dynamometer, walking speed</w:t>
            </w:r>
          </w:p>
        </w:tc>
      </w:tr>
      <w:tr w:rsidR="00B97660" w:rsidRPr="00B97660" w14:paraId="5935ACFA" w14:textId="77777777" w:rsidTr="009A77AB">
        <w:trPr>
          <w:trHeight w:val="927"/>
        </w:trPr>
        <w:tc>
          <w:tcPr>
            <w:tcW w:w="1980" w:type="dxa"/>
            <w:hideMark/>
          </w:tcPr>
          <w:p w14:paraId="52E71BB7" w14:textId="7FDDEB1D" w:rsidR="00B97660" w:rsidRPr="00B97660" w:rsidRDefault="00C931FA" w:rsidP="00B97660">
            <w:pPr>
              <w:spacing w:line="480" w:lineRule="auto"/>
              <w:jc w:val="both"/>
              <w:rPr>
                <w:rFonts w:ascii="Times New Roman" w:eastAsia="Times New Roman" w:hAnsi="Times New Roman" w:cs="Times New Roman"/>
                <w:color w:val="000000"/>
                <w:sz w:val="24"/>
                <w:szCs w:val="24"/>
                <w:lang w:eastAsia="pt-BR"/>
              </w:rPr>
            </w:pPr>
            <w:proofErr w:type="spellStart"/>
            <w:r>
              <w:rPr>
                <w:rFonts w:ascii="Times New Roman" w:eastAsia="Times New Roman" w:hAnsi="Times New Roman" w:cs="Times New Roman"/>
                <w:color w:val="000000"/>
                <w:sz w:val="24"/>
                <w:szCs w:val="24"/>
                <w:lang w:val="en-US" w:eastAsia="pt-BR"/>
              </w:rPr>
              <w:t>Kü</w:t>
            </w:r>
            <w:r w:rsidR="00B97660" w:rsidRPr="00B97660">
              <w:rPr>
                <w:rFonts w:ascii="Times New Roman" w:eastAsia="Times New Roman" w:hAnsi="Times New Roman" w:cs="Times New Roman"/>
                <w:color w:val="000000"/>
                <w:sz w:val="24"/>
                <w:szCs w:val="24"/>
                <w:lang w:val="en-US" w:eastAsia="pt-BR"/>
              </w:rPr>
              <w:t>sbeci</w:t>
            </w:r>
            <w:proofErr w:type="spellEnd"/>
            <w:r w:rsidR="00B97660" w:rsidRPr="00B97660">
              <w:rPr>
                <w:rFonts w:ascii="Times New Roman" w:eastAsia="Times New Roman" w:hAnsi="Times New Roman" w:cs="Times New Roman"/>
                <w:color w:val="000000"/>
                <w:sz w:val="24"/>
                <w:szCs w:val="24"/>
                <w:lang w:val="en-US" w:eastAsia="pt-BR"/>
              </w:rPr>
              <w:t xml:space="preserve"> et al.  </w:t>
            </w:r>
            <w:r w:rsidR="00B97660" w:rsidRPr="00B97660">
              <w:rPr>
                <w:rFonts w:ascii="Times New Roman" w:eastAsia="Times New Roman" w:hAnsi="Times New Roman" w:cs="Times New Roman"/>
                <w:color w:val="000000"/>
                <w:sz w:val="24"/>
                <w:szCs w:val="24"/>
                <w:vertAlign w:val="superscript"/>
                <w:lang w:val="en-US" w:eastAsia="pt-BR"/>
              </w:rPr>
              <w:t>17</w:t>
            </w:r>
          </w:p>
        </w:tc>
        <w:tc>
          <w:tcPr>
            <w:tcW w:w="1740" w:type="dxa"/>
            <w:hideMark/>
          </w:tcPr>
          <w:p w14:paraId="071F109A" w14:textId="77777777" w:rsidR="00B97660" w:rsidRPr="00B97660" w:rsidRDefault="00B97660" w:rsidP="0087015A">
            <w:pPr>
              <w:spacing w:line="480" w:lineRule="auto"/>
              <w:jc w:val="center"/>
              <w:rPr>
                <w:rFonts w:ascii="Times New Roman" w:eastAsia="Times New Roman" w:hAnsi="Times New Roman" w:cs="Times New Roman"/>
                <w:color w:val="000000"/>
                <w:sz w:val="24"/>
                <w:szCs w:val="24"/>
                <w:lang w:eastAsia="pt-BR"/>
              </w:rPr>
            </w:pPr>
            <w:r w:rsidRPr="00B97660">
              <w:rPr>
                <w:rFonts w:ascii="Times New Roman" w:eastAsia="Times New Roman" w:hAnsi="Times New Roman" w:cs="Times New Roman"/>
                <w:color w:val="000000"/>
                <w:sz w:val="24"/>
                <w:szCs w:val="24"/>
                <w:lang w:val="en-US" w:eastAsia="pt-BR"/>
              </w:rPr>
              <w:t>100</w:t>
            </w:r>
          </w:p>
        </w:tc>
        <w:tc>
          <w:tcPr>
            <w:tcW w:w="1007" w:type="dxa"/>
            <w:hideMark/>
          </w:tcPr>
          <w:p w14:paraId="4DCCA49C" w14:textId="77777777" w:rsidR="00B97660" w:rsidRPr="00B97660" w:rsidRDefault="00B97660" w:rsidP="0087015A">
            <w:pPr>
              <w:spacing w:line="480" w:lineRule="auto"/>
              <w:jc w:val="center"/>
              <w:rPr>
                <w:rFonts w:ascii="Times New Roman" w:eastAsia="Times New Roman" w:hAnsi="Times New Roman" w:cs="Times New Roman"/>
                <w:color w:val="000000"/>
                <w:sz w:val="24"/>
                <w:szCs w:val="24"/>
                <w:lang w:eastAsia="pt-BR"/>
              </w:rPr>
            </w:pPr>
            <w:r w:rsidRPr="00B97660">
              <w:rPr>
                <w:rFonts w:ascii="Times New Roman" w:eastAsia="Times New Roman" w:hAnsi="Times New Roman" w:cs="Times New Roman"/>
                <w:color w:val="000000"/>
                <w:sz w:val="24"/>
                <w:szCs w:val="24"/>
                <w:lang w:val="en-US" w:eastAsia="pt-BR"/>
              </w:rPr>
              <w:t>30</w:t>
            </w:r>
          </w:p>
        </w:tc>
        <w:tc>
          <w:tcPr>
            <w:tcW w:w="1920" w:type="dxa"/>
            <w:hideMark/>
          </w:tcPr>
          <w:p w14:paraId="3ED3C525" w14:textId="77777777" w:rsidR="00B97660" w:rsidRPr="00B97660" w:rsidRDefault="00B97660" w:rsidP="0087015A">
            <w:pPr>
              <w:spacing w:line="480" w:lineRule="auto"/>
              <w:jc w:val="center"/>
              <w:rPr>
                <w:rFonts w:ascii="Times New Roman" w:eastAsia="Times New Roman" w:hAnsi="Times New Roman" w:cs="Times New Roman"/>
                <w:color w:val="000000"/>
                <w:sz w:val="24"/>
                <w:szCs w:val="24"/>
                <w:lang w:eastAsia="pt-BR"/>
              </w:rPr>
            </w:pPr>
            <w:r w:rsidRPr="00B97660">
              <w:rPr>
                <w:rFonts w:ascii="Times New Roman" w:eastAsia="Times New Roman" w:hAnsi="Times New Roman" w:cs="Times New Roman"/>
                <w:color w:val="000000"/>
                <w:sz w:val="24"/>
                <w:szCs w:val="24"/>
                <w:lang w:val="en-US" w:eastAsia="pt-BR"/>
              </w:rPr>
              <w:t>95</w:t>
            </w:r>
          </w:p>
        </w:tc>
        <w:tc>
          <w:tcPr>
            <w:tcW w:w="1145" w:type="dxa"/>
            <w:hideMark/>
          </w:tcPr>
          <w:p w14:paraId="5D3EF96D" w14:textId="77777777" w:rsidR="00B97660" w:rsidRPr="00B97660" w:rsidRDefault="00B97660" w:rsidP="0087015A">
            <w:pPr>
              <w:spacing w:line="480" w:lineRule="auto"/>
              <w:jc w:val="center"/>
              <w:rPr>
                <w:rFonts w:ascii="Times New Roman" w:eastAsia="Times New Roman" w:hAnsi="Times New Roman" w:cs="Times New Roman"/>
                <w:color w:val="000000"/>
                <w:sz w:val="24"/>
                <w:szCs w:val="24"/>
                <w:lang w:eastAsia="pt-BR"/>
              </w:rPr>
            </w:pPr>
            <w:r w:rsidRPr="00B97660">
              <w:rPr>
                <w:rFonts w:ascii="Times New Roman" w:eastAsia="Times New Roman" w:hAnsi="Times New Roman" w:cs="Times New Roman"/>
                <w:color w:val="000000"/>
                <w:sz w:val="24"/>
                <w:szCs w:val="24"/>
                <w:lang w:val="en-US" w:eastAsia="pt-BR"/>
              </w:rPr>
              <w:t>13</w:t>
            </w:r>
          </w:p>
        </w:tc>
        <w:tc>
          <w:tcPr>
            <w:tcW w:w="1795" w:type="dxa"/>
            <w:hideMark/>
          </w:tcPr>
          <w:p w14:paraId="53F3B465" w14:textId="1FF1AFDE" w:rsidR="00B97660" w:rsidRPr="00B97660" w:rsidRDefault="00B97660" w:rsidP="0087015A">
            <w:pPr>
              <w:spacing w:line="480" w:lineRule="auto"/>
              <w:jc w:val="center"/>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val="en-US" w:eastAsia="pt-BR"/>
              </w:rPr>
              <w:t xml:space="preserve">63.35 </w:t>
            </w:r>
            <w:r w:rsidRPr="00B97660">
              <w:rPr>
                <w:rFonts w:ascii="Times New Roman" w:eastAsia="Times New Roman" w:hAnsi="Times New Roman" w:cs="Times New Roman"/>
                <w:color w:val="000000"/>
                <w:sz w:val="24"/>
                <w:szCs w:val="24"/>
                <w:lang w:val="en-US" w:eastAsia="pt-BR"/>
              </w:rPr>
              <w:t>(± 9.01)</w:t>
            </w:r>
            <w:r>
              <w:rPr>
                <w:rFonts w:ascii="Times New Roman" w:eastAsia="Times New Roman" w:hAnsi="Times New Roman" w:cs="Times New Roman"/>
                <w:color w:val="000000"/>
                <w:sz w:val="24"/>
                <w:szCs w:val="24"/>
                <w:lang w:val="en-US" w:eastAsia="pt-BR"/>
              </w:rPr>
              <w:t xml:space="preserve"> </w:t>
            </w:r>
            <w:r w:rsidRPr="00C371FF">
              <w:rPr>
                <w:rFonts w:ascii="Times New Roman" w:eastAsia="Times New Roman" w:hAnsi="Times New Roman" w:cs="Times New Roman"/>
                <w:color w:val="000000"/>
                <w:sz w:val="24"/>
                <w:szCs w:val="24"/>
                <w:highlight w:val="yellow"/>
                <w:lang w:val="en-US" w:eastAsia="pt-BR"/>
              </w:rPr>
              <w:t>*</w:t>
            </w:r>
            <w:r w:rsidRPr="00B97660">
              <w:rPr>
                <w:rFonts w:ascii="Times New Roman" w:eastAsia="Times New Roman" w:hAnsi="Times New Roman" w:cs="Times New Roman"/>
                <w:color w:val="000000"/>
                <w:sz w:val="24"/>
                <w:szCs w:val="24"/>
                <w:lang w:val="en-US" w:eastAsia="pt-BR"/>
              </w:rPr>
              <w:t xml:space="preserve"> </w:t>
            </w:r>
            <w:r>
              <w:rPr>
                <w:rFonts w:ascii="Times New Roman" w:eastAsia="Times New Roman" w:hAnsi="Times New Roman" w:cs="Times New Roman"/>
                <w:color w:val="000000"/>
                <w:sz w:val="24"/>
                <w:szCs w:val="24"/>
                <w:lang w:val="en-US" w:eastAsia="pt-BR"/>
              </w:rPr>
              <w:t>67.37 (±8.47)</w:t>
            </w:r>
            <w:r w:rsidRPr="00C371FF">
              <w:rPr>
                <w:rFonts w:ascii="Times New Roman" w:eastAsia="Times New Roman" w:hAnsi="Times New Roman" w:cs="Times New Roman"/>
                <w:color w:val="000000"/>
                <w:sz w:val="24"/>
                <w:szCs w:val="24"/>
                <w:highlight w:val="yellow"/>
                <w:lang w:val="en-US" w:eastAsia="pt-BR"/>
              </w:rPr>
              <w:t>**</w:t>
            </w:r>
          </w:p>
        </w:tc>
        <w:tc>
          <w:tcPr>
            <w:tcW w:w="1890" w:type="dxa"/>
            <w:hideMark/>
          </w:tcPr>
          <w:p w14:paraId="475C72D0" w14:textId="1C024B1A" w:rsidR="00B97660" w:rsidRPr="00B97660" w:rsidRDefault="00B97660" w:rsidP="0087015A">
            <w:pPr>
              <w:spacing w:line="480" w:lineRule="auto"/>
              <w:jc w:val="center"/>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val="en-US" w:eastAsia="pt-BR"/>
              </w:rPr>
              <w:t>61.63 (±5.22)</w:t>
            </w:r>
            <w:r w:rsidRPr="00C371FF">
              <w:rPr>
                <w:rFonts w:ascii="Times New Roman" w:eastAsia="Times New Roman" w:hAnsi="Times New Roman" w:cs="Times New Roman"/>
                <w:color w:val="000000"/>
                <w:sz w:val="24"/>
                <w:szCs w:val="24"/>
                <w:highlight w:val="yellow"/>
                <w:lang w:val="en-US" w:eastAsia="pt-BR"/>
              </w:rPr>
              <w:t>*</w:t>
            </w:r>
            <w:r w:rsidRPr="00B97660">
              <w:rPr>
                <w:rFonts w:ascii="Times New Roman" w:eastAsia="Times New Roman" w:hAnsi="Times New Roman" w:cs="Times New Roman"/>
                <w:color w:val="000000"/>
                <w:sz w:val="24"/>
                <w:szCs w:val="24"/>
                <w:lang w:val="en-US" w:eastAsia="pt-BR"/>
              </w:rPr>
              <w:t xml:space="preserve"> 65.27 (±8.72)</w:t>
            </w:r>
            <w:r w:rsidRPr="00C371FF">
              <w:rPr>
                <w:rFonts w:ascii="Times New Roman" w:eastAsia="Times New Roman" w:hAnsi="Times New Roman" w:cs="Times New Roman"/>
                <w:color w:val="000000"/>
                <w:sz w:val="24"/>
                <w:szCs w:val="24"/>
                <w:highlight w:val="yellow"/>
                <w:lang w:val="en-US" w:eastAsia="pt-BR"/>
              </w:rPr>
              <w:t>**</w:t>
            </w:r>
          </w:p>
        </w:tc>
        <w:tc>
          <w:tcPr>
            <w:tcW w:w="3402" w:type="dxa"/>
            <w:vAlign w:val="center"/>
            <w:hideMark/>
          </w:tcPr>
          <w:p w14:paraId="40AD7386" w14:textId="551E0BEB" w:rsidR="00B97660" w:rsidRPr="005075AA" w:rsidRDefault="00B97660" w:rsidP="005075AA">
            <w:pPr>
              <w:spacing w:line="360" w:lineRule="auto"/>
              <w:jc w:val="center"/>
              <w:rPr>
                <w:rFonts w:ascii="Times New Roman" w:eastAsia="Times New Roman" w:hAnsi="Times New Roman" w:cs="Times New Roman"/>
                <w:color w:val="000000"/>
                <w:sz w:val="24"/>
                <w:szCs w:val="24"/>
                <w:lang w:eastAsia="pt-BR"/>
              </w:rPr>
            </w:pPr>
            <w:r w:rsidRPr="005075AA">
              <w:rPr>
                <w:rFonts w:ascii="Times New Roman" w:eastAsia="Times New Roman" w:hAnsi="Times New Roman" w:cs="Times New Roman"/>
                <w:color w:val="000000"/>
                <w:sz w:val="24"/>
                <w:szCs w:val="24"/>
                <w:lang w:val="en-US" w:eastAsia="pt-BR"/>
              </w:rPr>
              <w:t>BIA</w:t>
            </w:r>
          </w:p>
        </w:tc>
      </w:tr>
      <w:tr w:rsidR="00B97660" w:rsidRPr="00B97660" w14:paraId="7A2FE38E" w14:textId="77777777" w:rsidTr="009A77AB">
        <w:trPr>
          <w:trHeight w:val="624"/>
        </w:trPr>
        <w:tc>
          <w:tcPr>
            <w:tcW w:w="1980" w:type="dxa"/>
            <w:hideMark/>
          </w:tcPr>
          <w:p w14:paraId="7B39CFBA" w14:textId="77777777" w:rsidR="00B97660" w:rsidRPr="00B97660" w:rsidRDefault="00B97660" w:rsidP="00B97660">
            <w:pPr>
              <w:spacing w:line="480" w:lineRule="auto"/>
              <w:jc w:val="both"/>
              <w:rPr>
                <w:rFonts w:ascii="Times New Roman" w:eastAsia="Times New Roman" w:hAnsi="Times New Roman" w:cs="Times New Roman"/>
                <w:color w:val="000000"/>
                <w:sz w:val="24"/>
                <w:szCs w:val="24"/>
                <w:lang w:eastAsia="pt-BR"/>
              </w:rPr>
            </w:pPr>
            <w:r w:rsidRPr="00B97660">
              <w:rPr>
                <w:rFonts w:ascii="Times New Roman" w:eastAsia="Times New Roman" w:hAnsi="Times New Roman" w:cs="Times New Roman"/>
                <w:color w:val="000000"/>
                <w:sz w:val="24"/>
                <w:szCs w:val="24"/>
                <w:lang w:val="en-US" w:eastAsia="pt-BR"/>
              </w:rPr>
              <w:t xml:space="preserve">Lee et al.  </w:t>
            </w:r>
            <w:r w:rsidRPr="00B97660">
              <w:rPr>
                <w:rFonts w:ascii="Times New Roman" w:eastAsia="Times New Roman" w:hAnsi="Times New Roman" w:cs="Times New Roman"/>
                <w:color w:val="000000"/>
                <w:sz w:val="24"/>
                <w:szCs w:val="24"/>
                <w:vertAlign w:val="superscript"/>
                <w:lang w:val="en-US" w:eastAsia="pt-BR"/>
              </w:rPr>
              <w:t>18</w:t>
            </w:r>
          </w:p>
        </w:tc>
        <w:tc>
          <w:tcPr>
            <w:tcW w:w="1740" w:type="dxa"/>
            <w:hideMark/>
          </w:tcPr>
          <w:p w14:paraId="73E31BC3" w14:textId="77777777" w:rsidR="00B97660" w:rsidRPr="00B97660" w:rsidRDefault="00B97660" w:rsidP="0087015A">
            <w:pPr>
              <w:spacing w:line="480" w:lineRule="auto"/>
              <w:jc w:val="center"/>
              <w:rPr>
                <w:rFonts w:ascii="Times New Roman" w:eastAsia="Times New Roman" w:hAnsi="Times New Roman" w:cs="Times New Roman"/>
                <w:color w:val="000000"/>
                <w:sz w:val="24"/>
                <w:szCs w:val="24"/>
                <w:lang w:eastAsia="pt-BR"/>
              </w:rPr>
            </w:pPr>
            <w:r w:rsidRPr="00B97660">
              <w:rPr>
                <w:rFonts w:ascii="Times New Roman" w:eastAsia="Times New Roman" w:hAnsi="Times New Roman" w:cs="Times New Roman"/>
                <w:color w:val="000000"/>
                <w:sz w:val="24"/>
                <w:szCs w:val="24"/>
                <w:lang w:val="en-US" w:eastAsia="pt-BR"/>
              </w:rPr>
              <w:t>52</w:t>
            </w:r>
          </w:p>
        </w:tc>
        <w:tc>
          <w:tcPr>
            <w:tcW w:w="1007" w:type="dxa"/>
            <w:hideMark/>
          </w:tcPr>
          <w:p w14:paraId="6AACF828" w14:textId="77777777" w:rsidR="00B97660" w:rsidRPr="00B97660" w:rsidRDefault="00B97660" w:rsidP="0087015A">
            <w:pPr>
              <w:spacing w:line="480" w:lineRule="auto"/>
              <w:jc w:val="center"/>
              <w:rPr>
                <w:rFonts w:ascii="Times New Roman" w:eastAsia="Times New Roman" w:hAnsi="Times New Roman" w:cs="Times New Roman"/>
                <w:color w:val="000000"/>
                <w:sz w:val="24"/>
                <w:szCs w:val="24"/>
                <w:lang w:eastAsia="pt-BR"/>
              </w:rPr>
            </w:pPr>
            <w:r w:rsidRPr="00B97660">
              <w:rPr>
                <w:rFonts w:ascii="Times New Roman" w:eastAsia="Times New Roman" w:hAnsi="Times New Roman" w:cs="Times New Roman"/>
                <w:color w:val="000000"/>
                <w:sz w:val="24"/>
                <w:szCs w:val="24"/>
                <w:lang w:val="en-US" w:eastAsia="pt-BR"/>
              </w:rPr>
              <w:t>21</w:t>
            </w:r>
          </w:p>
        </w:tc>
        <w:tc>
          <w:tcPr>
            <w:tcW w:w="1920" w:type="dxa"/>
            <w:hideMark/>
          </w:tcPr>
          <w:p w14:paraId="08B8FB2A" w14:textId="77777777" w:rsidR="00B97660" w:rsidRPr="00B97660" w:rsidRDefault="00B97660" w:rsidP="0087015A">
            <w:pPr>
              <w:spacing w:line="480" w:lineRule="auto"/>
              <w:jc w:val="center"/>
              <w:rPr>
                <w:rFonts w:ascii="Times New Roman" w:eastAsia="Times New Roman" w:hAnsi="Times New Roman" w:cs="Times New Roman"/>
                <w:color w:val="000000"/>
                <w:sz w:val="24"/>
                <w:szCs w:val="24"/>
                <w:lang w:eastAsia="pt-BR"/>
              </w:rPr>
            </w:pPr>
            <w:r w:rsidRPr="00B97660">
              <w:rPr>
                <w:rFonts w:ascii="Times New Roman" w:eastAsia="Times New Roman" w:hAnsi="Times New Roman" w:cs="Times New Roman"/>
                <w:color w:val="000000"/>
                <w:sz w:val="24"/>
                <w:szCs w:val="24"/>
                <w:lang w:val="en-US" w:eastAsia="pt-BR"/>
              </w:rPr>
              <w:t>19</w:t>
            </w:r>
          </w:p>
        </w:tc>
        <w:tc>
          <w:tcPr>
            <w:tcW w:w="1145" w:type="dxa"/>
            <w:hideMark/>
          </w:tcPr>
          <w:p w14:paraId="3B882B90" w14:textId="77777777" w:rsidR="00B97660" w:rsidRPr="00B97660" w:rsidRDefault="00B97660" w:rsidP="0087015A">
            <w:pPr>
              <w:spacing w:line="480" w:lineRule="auto"/>
              <w:jc w:val="center"/>
              <w:rPr>
                <w:rFonts w:ascii="Times New Roman" w:eastAsia="Times New Roman" w:hAnsi="Times New Roman" w:cs="Times New Roman"/>
                <w:color w:val="000000"/>
                <w:sz w:val="24"/>
                <w:szCs w:val="24"/>
                <w:lang w:eastAsia="pt-BR"/>
              </w:rPr>
            </w:pPr>
            <w:r w:rsidRPr="00B97660">
              <w:rPr>
                <w:rFonts w:ascii="Times New Roman" w:eastAsia="Times New Roman" w:hAnsi="Times New Roman" w:cs="Times New Roman"/>
                <w:color w:val="000000"/>
                <w:sz w:val="24"/>
                <w:szCs w:val="24"/>
                <w:lang w:val="en-US" w:eastAsia="pt-BR"/>
              </w:rPr>
              <w:t>0</w:t>
            </w:r>
          </w:p>
        </w:tc>
        <w:tc>
          <w:tcPr>
            <w:tcW w:w="1795" w:type="dxa"/>
            <w:hideMark/>
          </w:tcPr>
          <w:p w14:paraId="71FBFAB7" w14:textId="1F07E8C8" w:rsidR="00B97660" w:rsidRPr="00B97660" w:rsidRDefault="00B97660" w:rsidP="0087015A">
            <w:pPr>
              <w:spacing w:line="480" w:lineRule="auto"/>
              <w:jc w:val="center"/>
              <w:rPr>
                <w:rFonts w:ascii="Times New Roman" w:eastAsia="Times New Roman" w:hAnsi="Times New Roman" w:cs="Times New Roman"/>
                <w:color w:val="000000"/>
                <w:sz w:val="24"/>
                <w:szCs w:val="24"/>
                <w:lang w:eastAsia="pt-BR"/>
              </w:rPr>
            </w:pPr>
            <w:r w:rsidRPr="00B97660">
              <w:rPr>
                <w:rFonts w:ascii="Times New Roman" w:eastAsia="Times New Roman" w:hAnsi="Times New Roman" w:cs="Times New Roman"/>
                <w:color w:val="000000"/>
                <w:sz w:val="24"/>
                <w:szCs w:val="24"/>
                <w:lang w:val="en-US" w:eastAsia="pt-BR"/>
              </w:rPr>
              <w:t>63. 7 (±11. 6)</w:t>
            </w:r>
          </w:p>
        </w:tc>
        <w:tc>
          <w:tcPr>
            <w:tcW w:w="1890" w:type="dxa"/>
            <w:hideMark/>
          </w:tcPr>
          <w:p w14:paraId="6ACE42A7" w14:textId="0D7A0D50" w:rsidR="00B97660" w:rsidRPr="00B97660" w:rsidRDefault="00A80750" w:rsidP="0087015A">
            <w:pPr>
              <w:spacing w:line="480" w:lineRule="auto"/>
              <w:jc w:val="center"/>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val="en-US" w:eastAsia="pt-BR"/>
              </w:rPr>
              <w:t xml:space="preserve">60.3 </w:t>
            </w:r>
            <w:r w:rsidR="00B97660" w:rsidRPr="00B97660">
              <w:rPr>
                <w:rFonts w:ascii="Times New Roman" w:eastAsia="Times New Roman" w:hAnsi="Times New Roman" w:cs="Times New Roman"/>
                <w:color w:val="000000"/>
                <w:sz w:val="24"/>
                <w:szCs w:val="24"/>
                <w:lang w:val="en-US" w:eastAsia="pt-BR"/>
              </w:rPr>
              <w:t>(± 7.6)</w:t>
            </w:r>
          </w:p>
        </w:tc>
        <w:tc>
          <w:tcPr>
            <w:tcW w:w="3402" w:type="dxa"/>
            <w:vAlign w:val="center"/>
            <w:hideMark/>
          </w:tcPr>
          <w:p w14:paraId="05DFEA65" w14:textId="77777777" w:rsidR="00B97660" w:rsidRPr="00B97660" w:rsidRDefault="00B97660" w:rsidP="00A80750">
            <w:pPr>
              <w:spacing w:line="480" w:lineRule="auto"/>
              <w:jc w:val="center"/>
              <w:rPr>
                <w:rFonts w:ascii="Times New Roman" w:eastAsia="Times New Roman" w:hAnsi="Times New Roman" w:cs="Times New Roman"/>
                <w:color w:val="000000"/>
                <w:sz w:val="24"/>
                <w:szCs w:val="24"/>
                <w:lang w:eastAsia="pt-BR"/>
              </w:rPr>
            </w:pPr>
            <w:r w:rsidRPr="00B97660">
              <w:rPr>
                <w:rFonts w:ascii="Times New Roman" w:eastAsia="Times New Roman" w:hAnsi="Times New Roman" w:cs="Times New Roman"/>
                <w:color w:val="000000"/>
                <w:sz w:val="24"/>
                <w:szCs w:val="24"/>
                <w:lang w:val="en-US" w:eastAsia="pt-BR"/>
              </w:rPr>
              <w:t>DXA</w:t>
            </w:r>
          </w:p>
        </w:tc>
      </w:tr>
      <w:tr w:rsidR="00B97660" w:rsidRPr="00B97660" w14:paraId="0BD495AD" w14:textId="77777777" w:rsidTr="009A77AB">
        <w:trPr>
          <w:trHeight w:val="1560"/>
        </w:trPr>
        <w:tc>
          <w:tcPr>
            <w:tcW w:w="1980" w:type="dxa"/>
            <w:hideMark/>
          </w:tcPr>
          <w:p w14:paraId="1A39A7A3" w14:textId="77777777" w:rsidR="00B97660" w:rsidRPr="00B97660" w:rsidRDefault="00B97660" w:rsidP="00B97660">
            <w:pPr>
              <w:spacing w:line="480" w:lineRule="auto"/>
              <w:jc w:val="both"/>
              <w:rPr>
                <w:rFonts w:ascii="Times New Roman" w:eastAsia="Times New Roman" w:hAnsi="Times New Roman" w:cs="Times New Roman"/>
                <w:color w:val="000000"/>
                <w:sz w:val="24"/>
                <w:szCs w:val="24"/>
                <w:lang w:eastAsia="pt-BR"/>
              </w:rPr>
            </w:pPr>
            <w:r w:rsidRPr="00B97660">
              <w:rPr>
                <w:rFonts w:ascii="Times New Roman" w:eastAsia="Times New Roman" w:hAnsi="Times New Roman" w:cs="Times New Roman"/>
                <w:color w:val="000000"/>
                <w:sz w:val="24"/>
                <w:szCs w:val="24"/>
                <w:lang w:val="en-US" w:eastAsia="pt-BR"/>
              </w:rPr>
              <w:t xml:space="preserve">Ozer et al. </w:t>
            </w:r>
            <w:r w:rsidRPr="00B97660">
              <w:rPr>
                <w:rFonts w:ascii="Times New Roman" w:eastAsia="Times New Roman" w:hAnsi="Times New Roman" w:cs="Times New Roman"/>
                <w:color w:val="000000"/>
                <w:sz w:val="24"/>
                <w:szCs w:val="24"/>
                <w:vertAlign w:val="superscript"/>
                <w:lang w:val="en-US" w:eastAsia="pt-BR"/>
              </w:rPr>
              <w:t>28</w:t>
            </w:r>
          </w:p>
        </w:tc>
        <w:tc>
          <w:tcPr>
            <w:tcW w:w="1740" w:type="dxa"/>
            <w:hideMark/>
          </w:tcPr>
          <w:p w14:paraId="30E0E52B" w14:textId="77777777" w:rsidR="00B97660" w:rsidRPr="00B97660" w:rsidRDefault="00B97660" w:rsidP="0087015A">
            <w:pPr>
              <w:spacing w:line="480" w:lineRule="auto"/>
              <w:jc w:val="center"/>
              <w:rPr>
                <w:rFonts w:ascii="Times New Roman" w:eastAsia="Times New Roman" w:hAnsi="Times New Roman" w:cs="Times New Roman"/>
                <w:color w:val="000000"/>
                <w:sz w:val="24"/>
                <w:szCs w:val="24"/>
                <w:lang w:eastAsia="pt-BR"/>
              </w:rPr>
            </w:pPr>
            <w:r w:rsidRPr="00B97660">
              <w:rPr>
                <w:rFonts w:ascii="Times New Roman" w:eastAsia="Times New Roman" w:hAnsi="Times New Roman" w:cs="Times New Roman"/>
                <w:color w:val="000000"/>
                <w:sz w:val="24"/>
                <w:szCs w:val="24"/>
                <w:lang w:val="en-US" w:eastAsia="pt-BR"/>
              </w:rPr>
              <w:t>70</w:t>
            </w:r>
          </w:p>
        </w:tc>
        <w:tc>
          <w:tcPr>
            <w:tcW w:w="1007" w:type="dxa"/>
            <w:hideMark/>
          </w:tcPr>
          <w:p w14:paraId="3EC46B01" w14:textId="77777777" w:rsidR="00B97660" w:rsidRPr="00B97660" w:rsidRDefault="00B97660" w:rsidP="0087015A">
            <w:pPr>
              <w:spacing w:line="480" w:lineRule="auto"/>
              <w:jc w:val="center"/>
              <w:rPr>
                <w:rFonts w:ascii="Times New Roman" w:eastAsia="Times New Roman" w:hAnsi="Times New Roman" w:cs="Times New Roman"/>
                <w:color w:val="000000"/>
                <w:sz w:val="24"/>
                <w:szCs w:val="24"/>
                <w:lang w:eastAsia="pt-BR"/>
              </w:rPr>
            </w:pPr>
            <w:r w:rsidRPr="00B97660">
              <w:rPr>
                <w:rFonts w:ascii="Times New Roman" w:eastAsia="Times New Roman" w:hAnsi="Times New Roman" w:cs="Times New Roman"/>
                <w:color w:val="000000"/>
                <w:sz w:val="24"/>
                <w:szCs w:val="24"/>
                <w:lang w:val="en-US" w:eastAsia="pt-BR"/>
              </w:rPr>
              <w:t>22</w:t>
            </w:r>
          </w:p>
        </w:tc>
        <w:tc>
          <w:tcPr>
            <w:tcW w:w="1920" w:type="dxa"/>
            <w:hideMark/>
          </w:tcPr>
          <w:p w14:paraId="1049CAAD" w14:textId="77777777" w:rsidR="00B97660" w:rsidRPr="00B97660" w:rsidRDefault="00B97660" w:rsidP="0087015A">
            <w:pPr>
              <w:spacing w:line="480" w:lineRule="auto"/>
              <w:jc w:val="center"/>
              <w:rPr>
                <w:rFonts w:ascii="Times New Roman" w:eastAsia="Times New Roman" w:hAnsi="Times New Roman" w:cs="Times New Roman"/>
                <w:color w:val="000000"/>
                <w:sz w:val="24"/>
                <w:szCs w:val="24"/>
                <w:lang w:eastAsia="pt-BR"/>
              </w:rPr>
            </w:pPr>
            <w:r w:rsidRPr="00B97660">
              <w:rPr>
                <w:rFonts w:ascii="Times New Roman" w:eastAsia="Times New Roman" w:hAnsi="Times New Roman" w:cs="Times New Roman"/>
                <w:color w:val="000000"/>
                <w:sz w:val="24"/>
                <w:szCs w:val="24"/>
                <w:lang w:val="en-US" w:eastAsia="pt-BR"/>
              </w:rPr>
              <w:t>85</w:t>
            </w:r>
          </w:p>
        </w:tc>
        <w:tc>
          <w:tcPr>
            <w:tcW w:w="1145" w:type="dxa"/>
            <w:hideMark/>
          </w:tcPr>
          <w:p w14:paraId="79F102FF" w14:textId="77777777" w:rsidR="00B97660" w:rsidRPr="00B97660" w:rsidRDefault="00B97660" w:rsidP="0087015A">
            <w:pPr>
              <w:spacing w:line="480" w:lineRule="auto"/>
              <w:jc w:val="center"/>
              <w:rPr>
                <w:rFonts w:ascii="Times New Roman" w:eastAsia="Times New Roman" w:hAnsi="Times New Roman" w:cs="Times New Roman"/>
                <w:color w:val="000000"/>
                <w:sz w:val="24"/>
                <w:szCs w:val="24"/>
                <w:lang w:eastAsia="pt-BR"/>
              </w:rPr>
            </w:pPr>
            <w:r w:rsidRPr="00B97660">
              <w:rPr>
                <w:rFonts w:ascii="Times New Roman" w:eastAsia="Times New Roman" w:hAnsi="Times New Roman" w:cs="Times New Roman"/>
                <w:color w:val="000000"/>
                <w:sz w:val="24"/>
                <w:szCs w:val="24"/>
                <w:lang w:val="en-US" w:eastAsia="pt-BR"/>
              </w:rPr>
              <w:t>15</w:t>
            </w:r>
          </w:p>
        </w:tc>
        <w:tc>
          <w:tcPr>
            <w:tcW w:w="1795" w:type="dxa"/>
            <w:hideMark/>
          </w:tcPr>
          <w:p w14:paraId="2E0CDAA9" w14:textId="1E5D6293" w:rsidR="00B97660" w:rsidRPr="00B97660" w:rsidRDefault="00B97660" w:rsidP="0087015A">
            <w:pPr>
              <w:spacing w:line="480" w:lineRule="auto"/>
              <w:jc w:val="center"/>
              <w:rPr>
                <w:rFonts w:ascii="Times New Roman" w:eastAsia="Times New Roman" w:hAnsi="Times New Roman" w:cs="Times New Roman"/>
                <w:color w:val="000000"/>
                <w:sz w:val="24"/>
                <w:szCs w:val="24"/>
                <w:lang w:eastAsia="pt-BR"/>
              </w:rPr>
            </w:pPr>
            <w:r w:rsidRPr="00B97660">
              <w:rPr>
                <w:rFonts w:ascii="Times New Roman" w:eastAsia="Times New Roman" w:hAnsi="Times New Roman" w:cs="Times New Roman"/>
                <w:color w:val="000000"/>
                <w:sz w:val="24"/>
                <w:szCs w:val="24"/>
                <w:lang w:val="en-US" w:eastAsia="pt-BR"/>
              </w:rPr>
              <w:t>68    (±5,1)</w:t>
            </w:r>
          </w:p>
        </w:tc>
        <w:tc>
          <w:tcPr>
            <w:tcW w:w="1890" w:type="dxa"/>
            <w:hideMark/>
          </w:tcPr>
          <w:p w14:paraId="3E2D6022" w14:textId="7F9B50D4" w:rsidR="00B97660" w:rsidRPr="00B97660" w:rsidRDefault="00B97660" w:rsidP="0087015A">
            <w:pPr>
              <w:spacing w:line="480" w:lineRule="auto"/>
              <w:jc w:val="center"/>
              <w:rPr>
                <w:rFonts w:ascii="Times New Roman" w:eastAsia="Times New Roman" w:hAnsi="Times New Roman" w:cs="Times New Roman"/>
                <w:color w:val="000000"/>
                <w:sz w:val="24"/>
                <w:szCs w:val="24"/>
                <w:lang w:eastAsia="pt-BR"/>
              </w:rPr>
            </w:pPr>
            <w:r w:rsidRPr="00B97660">
              <w:rPr>
                <w:rFonts w:ascii="Times New Roman" w:eastAsia="Times New Roman" w:hAnsi="Times New Roman" w:cs="Times New Roman"/>
                <w:color w:val="000000"/>
                <w:sz w:val="24"/>
                <w:szCs w:val="24"/>
                <w:lang w:val="en-US" w:eastAsia="pt-BR"/>
              </w:rPr>
              <w:t>67.4 (±5.1)</w:t>
            </w:r>
          </w:p>
        </w:tc>
        <w:tc>
          <w:tcPr>
            <w:tcW w:w="3402" w:type="dxa"/>
            <w:vAlign w:val="center"/>
            <w:hideMark/>
          </w:tcPr>
          <w:p w14:paraId="6DCDD0EA" w14:textId="102D46DA" w:rsidR="00B97660" w:rsidRPr="00B97660" w:rsidRDefault="00A80750" w:rsidP="00A80750">
            <w:pPr>
              <w:spacing w:line="480" w:lineRule="auto"/>
              <w:jc w:val="center"/>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val="en-US" w:eastAsia="pt-BR"/>
              </w:rPr>
              <w:t xml:space="preserve">BIA, DXA, </w:t>
            </w:r>
            <w:r w:rsidR="00B97660" w:rsidRPr="00B97660">
              <w:rPr>
                <w:rFonts w:ascii="Times New Roman" w:eastAsia="Times New Roman" w:hAnsi="Times New Roman" w:cs="Times New Roman"/>
                <w:color w:val="000000"/>
                <w:sz w:val="24"/>
                <w:szCs w:val="24"/>
                <w:lang w:val="en-US" w:eastAsia="pt-BR"/>
              </w:rPr>
              <w:t xml:space="preserve">handgrip dynamometer, walking speed, </w:t>
            </w:r>
            <w:proofErr w:type="spellStart"/>
            <w:r w:rsidR="00B97660" w:rsidRPr="00B97660">
              <w:rPr>
                <w:rFonts w:ascii="Times New Roman" w:eastAsia="Times New Roman" w:hAnsi="Times New Roman" w:cs="Times New Roman"/>
                <w:color w:val="000000"/>
                <w:sz w:val="24"/>
                <w:szCs w:val="24"/>
                <w:lang w:val="en-US" w:eastAsia="pt-BR"/>
              </w:rPr>
              <w:t>Sarc</w:t>
            </w:r>
            <w:proofErr w:type="spellEnd"/>
            <w:r w:rsidR="00B97660" w:rsidRPr="00B97660">
              <w:rPr>
                <w:rFonts w:ascii="Times New Roman" w:eastAsia="Times New Roman" w:hAnsi="Times New Roman" w:cs="Times New Roman"/>
                <w:color w:val="000000"/>
                <w:sz w:val="24"/>
                <w:szCs w:val="24"/>
                <w:lang w:val="en-US" w:eastAsia="pt-BR"/>
              </w:rPr>
              <w:t>-F</w:t>
            </w:r>
          </w:p>
        </w:tc>
      </w:tr>
      <w:tr w:rsidR="00B97660" w:rsidRPr="00B97660" w14:paraId="1892902D" w14:textId="77777777" w:rsidTr="009A77AB">
        <w:trPr>
          <w:trHeight w:val="841"/>
        </w:trPr>
        <w:tc>
          <w:tcPr>
            <w:tcW w:w="1980" w:type="dxa"/>
            <w:hideMark/>
          </w:tcPr>
          <w:p w14:paraId="757EBA47" w14:textId="77777777" w:rsidR="00B97660" w:rsidRPr="00B97660" w:rsidRDefault="00B97660" w:rsidP="00B97660">
            <w:pPr>
              <w:spacing w:line="480" w:lineRule="auto"/>
              <w:jc w:val="both"/>
              <w:rPr>
                <w:rFonts w:ascii="Times New Roman" w:eastAsia="Times New Roman" w:hAnsi="Times New Roman" w:cs="Times New Roman"/>
                <w:color w:val="000000"/>
                <w:sz w:val="24"/>
                <w:szCs w:val="24"/>
                <w:lang w:eastAsia="pt-BR"/>
              </w:rPr>
            </w:pPr>
            <w:proofErr w:type="spellStart"/>
            <w:r w:rsidRPr="00B97660">
              <w:rPr>
                <w:rFonts w:ascii="Times New Roman" w:eastAsia="Times New Roman" w:hAnsi="Times New Roman" w:cs="Times New Roman"/>
                <w:color w:val="000000"/>
                <w:sz w:val="24"/>
                <w:szCs w:val="24"/>
                <w:lang w:val="en-US" w:eastAsia="pt-BR"/>
              </w:rPr>
              <w:lastRenderedPageBreak/>
              <w:t>Peball</w:t>
            </w:r>
            <w:proofErr w:type="spellEnd"/>
            <w:r w:rsidRPr="00B97660">
              <w:rPr>
                <w:rFonts w:ascii="Times New Roman" w:eastAsia="Times New Roman" w:hAnsi="Times New Roman" w:cs="Times New Roman"/>
                <w:color w:val="000000"/>
                <w:sz w:val="24"/>
                <w:szCs w:val="24"/>
                <w:lang w:val="en-US" w:eastAsia="pt-BR"/>
              </w:rPr>
              <w:t xml:space="preserve"> et al.  </w:t>
            </w:r>
            <w:r w:rsidRPr="00B97660">
              <w:rPr>
                <w:rFonts w:ascii="Times New Roman" w:eastAsia="Times New Roman" w:hAnsi="Times New Roman" w:cs="Times New Roman"/>
                <w:color w:val="000000"/>
                <w:sz w:val="24"/>
                <w:szCs w:val="24"/>
                <w:vertAlign w:val="superscript"/>
                <w:lang w:val="en-US" w:eastAsia="pt-BR"/>
              </w:rPr>
              <w:t>19</w:t>
            </w:r>
          </w:p>
        </w:tc>
        <w:tc>
          <w:tcPr>
            <w:tcW w:w="1740" w:type="dxa"/>
            <w:hideMark/>
          </w:tcPr>
          <w:p w14:paraId="19BD2AFC" w14:textId="77777777" w:rsidR="00B97660" w:rsidRPr="00B97660" w:rsidRDefault="00B97660" w:rsidP="00B97660">
            <w:pPr>
              <w:spacing w:line="480" w:lineRule="auto"/>
              <w:jc w:val="both"/>
              <w:rPr>
                <w:rFonts w:ascii="Times New Roman" w:eastAsia="Times New Roman" w:hAnsi="Times New Roman" w:cs="Times New Roman"/>
                <w:color w:val="000000"/>
                <w:sz w:val="24"/>
                <w:szCs w:val="24"/>
                <w:lang w:eastAsia="pt-BR"/>
              </w:rPr>
            </w:pPr>
            <w:r w:rsidRPr="00B97660">
              <w:rPr>
                <w:rFonts w:ascii="Times New Roman" w:eastAsia="Times New Roman" w:hAnsi="Times New Roman" w:cs="Times New Roman"/>
                <w:color w:val="000000"/>
                <w:sz w:val="24"/>
                <w:szCs w:val="24"/>
                <w:lang w:val="en-US" w:eastAsia="pt-BR"/>
              </w:rPr>
              <w:t>104</w:t>
            </w:r>
          </w:p>
        </w:tc>
        <w:tc>
          <w:tcPr>
            <w:tcW w:w="1007" w:type="dxa"/>
            <w:hideMark/>
          </w:tcPr>
          <w:p w14:paraId="0926BC53" w14:textId="77777777" w:rsidR="00B97660" w:rsidRPr="00B97660" w:rsidRDefault="00B97660" w:rsidP="00B97660">
            <w:pPr>
              <w:spacing w:line="480" w:lineRule="auto"/>
              <w:jc w:val="both"/>
              <w:rPr>
                <w:rFonts w:ascii="Times New Roman" w:eastAsia="Times New Roman" w:hAnsi="Times New Roman" w:cs="Times New Roman"/>
                <w:color w:val="000000"/>
                <w:sz w:val="24"/>
                <w:szCs w:val="24"/>
                <w:lang w:eastAsia="pt-BR"/>
              </w:rPr>
            </w:pPr>
            <w:r w:rsidRPr="00B97660">
              <w:rPr>
                <w:rFonts w:ascii="Times New Roman" w:eastAsia="Times New Roman" w:hAnsi="Times New Roman" w:cs="Times New Roman"/>
                <w:color w:val="000000"/>
                <w:sz w:val="24"/>
                <w:szCs w:val="24"/>
                <w:lang w:val="en-US" w:eastAsia="pt-BR"/>
              </w:rPr>
              <w:t>58</w:t>
            </w:r>
          </w:p>
        </w:tc>
        <w:tc>
          <w:tcPr>
            <w:tcW w:w="1920" w:type="dxa"/>
            <w:hideMark/>
          </w:tcPr>
          <w:p w14:paraId="2E13672A" w14:textId="77777777" w:rsidR="00B97660" w:rsidRPr="00B97660" w:rsidRDefault="00B97660" w:rsidP="00B97660">
            <w:pPr>
              <w:spacing w:line="480" w:lineRule="auto"/>
              <w:jc w:val="both"/>
              <w:rPr>
                <w:rFonts w:ascii="Times New Roman" w:eastAsia="Times New Roman" w:hAnsi="Times New Roman" w:cs="Times New Roman"/>
                <w:color w:val="000000"/>
                <w:sz w:val="24"/>
                <w:szCs w:val="24"/>
                <w:lang w:eastAsia="pt-BR"/>
              </w:rPr>
            </w:pPr>
            <w:r w:rsidRPr="00B97660">
              <w:rPr>
                <w:rFonts w:ascii="Times New Roman" w:eastAsia="Times New Roman" w:hAnsi="Times New Roman" w:cs="Times New Roman"/>
                <w:color w:val="000000"/>
                <w:sz w:val="24"/>
                <w:szCs w:val="24"/>
                <w:lang w:val="en-US" w:eastAsia="pt-BR"/>
              </w:rPr>
              <w:t>330</w:t>
            </w:r>
          </w:p>
        </w:tc>
        <w:tc>
          <w:tcPr>
            <w:tcW w:w="1145" w:type="dxa"/>
            <w:hideMark/>
          </w:tcPr>
          <w:p w14:paraId="396973C6" w14:textId="77777777" w:rsidR="00B97660" w:rsidRPr="00B97660" w:rsidRDefault="00B97660" w:rsidP="00B97660">
            <w:pPr>
              <w:spacing w:line="480" w:lineRule="auto"/>
              <w:jc w:val="both"/>
              <w:rPr>
                <w:rFonts w:ascii="Times New Roman" w:eastAsia="Times New Roman" w:hAnsi="Times New Roman" w:cs="Times New Roman"/>
                <w:color w:val="000000"/>
                <w:sz w:val="24"/>
                <w:szCs w:val="24"/>
                <w:lang w:eastAsia="pt-BR"/>
              </w:rPr>
            </w:pPr>
            <w:r w:rsidRPr="00B97660">
              <w:rPr>
                <w:rFonts w:ascii="Times New Roman" w:eastAsia="Times New Roman" w:hAnsi="Times New Roman" w:cs="Times New Roman"/>
                <w:color w:val="000000"/>
                <w:sz w:val="24"/>
                <w:szCs w:val="24"/>
                <w:lang w:val="en-US" w:eastAsia="pt-BR"/>
              </w:rPr>
              <w:t>27</w:t>
            </w:r>
          </w:p>
        </w:tc>
        <w:tc>
          <w:tcPr>
            <w:tcW w:w="1795" w:type="dxa"/>
            <w:hideMark/>
          </w:tcPr>
          <w:p w14:paraId="1D8B51A4" w14:textId="77777777" w:rsidR="00B97660" w:rsidRPr="00B97660" w:rsidRDefault="00B97660" w:rsidP="00B97660">
            <w:pPr>
              <w:spacing w:line="480" w:lineRule="auto"/>
              <w:jc w:val="both"/>
              <w:rPr>
                <w:rFonts w:ascii="Times New Roman" w:eastAsia="Times New Roman" w:hAnsi="Times New Roman" w:cs="Times New Roman"/>
                <w:color w:val="000000"/>
                <w:sz w:val="24"/>
                <w:szCs w:val="24"/>
                <w:lang w:eastAsia="pt-BR"/>
              </w:rPr>
            </w:pPr>
            <w:r w:rsidRPr="00B97660">
              <w:rPr>
                <w:rFonts w:ascii="Times New Roman" w:eastAsia="Times New Roman" w:hAnsi="Times New Roman" w:cs="Times New Roman"/>
                <w:color w:val="000000"/>
                <w:sz w:val="24"/>
                <w:szCs w:val="24"/>
                <w:lang w:val="en-US" w:eastAsia="pt-BR"/>
              </w:rPr>
              <w:t xml:space="preserve">73.8 (±5.2) </w:t>
            </w:r>
          </w:p>
        </w:tc>
        <w:tc>
          <w:tcPr>
            <w:tcW w:w="1890" w:type="dxa"/>
            <w:hideMark/>
          </w:tcPr>
          <w:p w14:paraId="04C7CAD6" w14:textId="77777777" w:rsidR="00B97660" w:rsidRPr="00B97660" w:rsidRDefault="00B97660" w:rsidP="00B97660">
            <w:pPr>
              <w:spacing w:line="480" w:lineRule="auto"/>
              <w:jc w:val="both"/>
              <w:rPr>
                <w:rFonts w:ascii="Times New Roman" w:eastAsia="Times New Roman" w:hAnsi="Times New Roman" w:cs="Times New Roman"/>
                <w:color w:val="000000"/>
                <w:sz w:val="24"/>
                <w:szCs w:val="24"/>
                <w:lang w:eastAsia="pt-BR"/>
              </w:rPr>
            </w:pPr>
            <w:r w:rsidRPr="00B97660">
              <w:rPr>
                <w:rFonts w:ascii="Times New Roman" w:eastAsia="Times New Roman" w:hAnsi="Times New Roman" w:cs="Times New Roman"/>
                <w:color w:val="000000"/>
                <w:sz w:val="24"/>
                <w:szCs w:val="24"/>
                <w:lang w:val="en-US" w:eastAsia="pt-BR"/>
              </w:rPr>
              <w:t xml:space="preserve">75.3 (±7.3) </w:t>
            </w:r>
          </w:p>
        </w:tc>
        <w:tc>
          <w:tcPr>
            <w:tcW w:w="3402" w:type="dxa"/>
            <w:noWrap/>
            <w:vAlign w:val="center"/>
            <w:hideMark/>
          </w:tcPr>
          <w:p w14:paraId="6CE7ED96" w14:textId="7BC53712" w:rsidR="00B97660" w:rsidRPr="00B97660" w:rsidRDefault="0087015A" w:rsidP="0087015A">
            <w:pPr>
              <w:spacing w:line="480" w:lineRule="auto"/>
              <w:jc w:val="center"/>
              <w:rPr>
                <w:rFonts w:ascii="Times New Roman" w:eastAsia="Times New Roman" w:hAnsi="Times New Roman" w:cs="Times New Roman"/>
                <w:color w:val="000000"/>
                <w:sz w:val="24"/>
                <w:szCs w:val="24"/>
                <w:lang w:val="en-US" w:eastAsia="pt-BR"/>
              </w:rPr>
            </w:pPr>
            <w:r>
              <w:rPr>
                <w:rFonts w:ascii="Times New Roman" w:eastAsia="Times New Roman" w:hAnsi="Times New Roman" w:cs="Times New Roman"/>
                <w:color w:val="000000"/>
                <w:sz w:val="24"/>
                <w:szCs w:val="24"/>
                <w:lang w:eastAsia="pt-BR"/>
              </w:rPr>
              <w:t xml:space="preserve">Handgrip </w:t>
            </w:r>
            <w:r w:rsidRPr="00B97660">
              <w:rPr>
                <w:rFonts w:ascii="Times New Roman" w:eastAsia="Times New Roman" w:hAnsi="Times New Roman" w:cs="Times New Roman"/>
                <w:color w:val="000000"/>
                <w:sz w:val="24"/>
                <w:szCs w:val="24"/>
                <w:lang w:eastAsia="pt-BR"/>
              </w:rPr>
              <w:t>dynam</w:t>
            </w:r>
            <w:r>
              <w:rPr>
                <w:rFonts w:ascii="Times New Roman" w:eastAsia="Times New Roman" w:hAnsi="Times New Roman" w:cs="Times New Roman"/>
                <w:color w:val="000000"/>
                <w:sz w:val="24"/>
                <w:szCs w:val="24"/>
                <w:lang w:eastAsia="pt-BR"/>
              </w:rPr>
              <w:t xml:space="preserve"> </w:t>
            </w:r>
            <w:r w:rsidRPr="00B97660">
              <w:rPr>
                <w:rFonts w:ascii="Times New Roman" w:eastAsia="Times New Roman" w:hAnsi="Times New Roman" w:cs="Times New Roman"/>
                <w:color w:val="000000"/>
                <w:sz w:val="24"/>
                <w:szCs w:val="24"/>
                <w:lang w:eastAsia="pt-BR"/>
              </w:rPr>
              <w:t>meter, walking speed, Sarc-F</w:t>
            </w:r>
          </w:p>
        </w:tc>
      </w:tr>
      <w:tr w:rsidR="00B97660" w:rsidRPr="00B97660" w14:paraId="6379E872" w14:textId="77777777" w:rsidTr="009A77AB">
        <w:trPr>
          <w:trHeight w:val="1003"/>
        </w:trPr>
        <w:tc>
          <w:tcPr>
            <w:tcW w:w="1980" w:type="dxa"/>
            <w:hideMark/>
          </w:tcPr>
          <w:p w14:paraId="49B1CB6A" w14:textId="77777777" w:rsidR="00B97660" w:rsidRPr="00B97660" w:rsidRDefault="00B97660" w:rsidP="00B97660">
            <w:pPr>
              <w:spacing w:line="480" w:lineRule="auto"/>
              <w:jc w:val="both"/>
              <w:rPr>
                <w:rFonts w:ascii="Times New Roman" w:eastAsia="Times New Roman" w:hAnsi="Times New Roman" w:cs="Times New Roman"/>
                <w:color w:val="000000"/>
                <w:sz w:val="24"/>
                <w:szCs w:val="24"/>
                <w:lang w:eastAsia="pt-BR"/>
              </w:rPr>
            </w:pPr>
            <w:r w:rsidRPr="00B97660">
              <w:rPr>
                <w:rFonts w:ascii="Times New Roman" w:eastAsia="Times New Roman" w:hAnsi="Times New Roman" w:cs="Times New Roman"/>
                <w:color w:val="000000"/>
                <w:sz w:val="24"/>
                <w:szCs w:val="24"/>
                <w:lang w:val="en-US" w:eastAsia="pt-BR"/>
              </w:rPr>
              <w:t xml:space="preserve">Tan et al. </w:t>
            </w:r>
            <w:r w:rsidRPr="00B97660">
              <w:rPr>
                <w:rFonts w:ascii="Times New Roman" w:eastAsia="Times New Roman" w:hAnsi="Times New Roman" w:cs="Times New Roman"/>
                <w:color w:val="000000"/>
                <w:sz w:val="24"/>
                <w:szCs w:val="24"/>
                <w:vertAlign w:val="superscript"/>
                <w:lang w:val="en-US" w:eastAsia="pt-BR"/>
              </w:rPr>
              <w:t>20</w:t>
            </w:r>
          </w:p>
        </w:tc>
        <w:tc>
          <w:tcPr>
            <w:tcW w:w="1740" w:type="dxa"/>
            <w:hideMark/>
          </w:tcPr>
          <w:p w14:paraId="44D57CC5" w14:textId="77777777" w:rsidR="00B97660" w:rsidRPr="00B97660" w:rsidRDefault="00B97660" w:rsidP="00B97660">
            <w:pPr>
              <w:spacing w:line="480" w:lineRule="auto"/>
              <w:jc w:val="both"/>
              <w:rPr>
                <w:rFonts w:ascii="Times New Roman" w:eastAsia="Times New Roman" w:hAnsi="Times New Roman" w:cs="Times New Roman"/>
                <w:color w:val="000000"/>
                <w:sz w:val="24"/>
                <w:szCs w:val="24"/>
                <w:lang w:eastAsia="pt-BR"/>
              </w:rPr>
            </w:pPr>
            <w:r w:rsidRPr="00B97660">
              <w:rPr>
                <w:rFonts w:ascii="Times New Roman" w:eastAsia="Times New Roman" w:hAnsi="Times New Roman" w:cs="Times New Roman"/>
                <w:color w:val="000000"/>
                <w:sz w:val="24"/>
                <w:szCs w:val="24"/>
                <w:lang w:val="en-US" w:eastAsia="pt-BR"/>
              </w:rPr>
              <w:t>93</w:t>
            </w:r>
          </w:p>
        </w:tc>
        <w:tc>
          <w:tcPr>
            <w:tcW w:w="1007" w:type="dxa"/>
            <w:hideMark/>
          </w:tcPr>
          <w:p w14:paraId="4D20748C" w14:textId="77777777" w:rsidR="00B97660" w:rsidRPr="00B97660" w:rsidRDefault="00B97660" w:rsidP="00B97660">
            <w:pPr>
              <w:spacing w:line="480" w:lineRule="auto"/>
              <w:jc w:val="both"/>
              <w:rPr>
                <w:rFonts w:ascii="Times New Roman" w:eastAsia="Times New Roman" w:hAnsi="Times New Roman" w:cs="Times New Roman"/>
                <w:color w:val="000000"/>
                <w:sz w:val="24"/>
                <w:szCs w:val="24"/>
                <w:lang w:eastAsia="pt-BR"/>
              </w:rPr>
            </w:pPr>
            <w:r w:rsidRPr="00B97660">
              <w:rPr>
                <w:rFonts w:ascii="Times New Roman" w:eastAsia="Times New Roman" w:hAnsi="Times New Roman" w:cs="Times New Roman"/>
                <w:color w:val="000000"/>
                <w:sz w:val="24"/>
                <w:szCs w:val="24"/>
                <w:lang w:val="en-US" w:eastAsia="pt-BR"/>
              </w:rPr>
              <w:t>16</w:t>
            </w:r>
          </w:p>
        </w:tc>
        <w:tc>
          <w:tcPr>
            <w:tcW w:w="1920" w:type="dxa"/>
            <w:hideMark/>
          </w:tcPr>
          <w:p w14:paraId="7123F6AC" w14:textId="77777777" w:rsidR="00B97660" w:rsidRPr="00B97660" w:rsidRDefault="00B97660" w:rsidP="00B97660">
            <w:pPr>
              <w:spacing w:line="480" w:lineRule="auto"/>
              <w:jc w:val="both"/>
              <w:rPr>
                <w:rFonts w:ascii="Times New Roman" w:eastAsia="Times New Roman" w:hAnsi="Times New Roman" w:cs="Times New Roman"/>
                <w:color w:val="000000"/>
                <w:sz w:val="24"/>
                <w:szCs w:val="24"/>
                <w:lang w:eastAsia="pt-BR"/>
              </w:rPr>
            </w:pPr>
            <w:r w:rsidRPr="00B97660">
              <w:rPr>
                <w:rFonts w:ascii="Times New Roman" w:eastAsia="Times New Roman" w:hAnsi="Times New Roman" w:cs="Times New Roman"/>
                <w:color w:val="000000"/>
                <w:sz w:val="24"/>
                <w:szCs w:val="24"/>
                <w:lang w:val="en-US" w:eastAsia="pt-BR"/>
              </w:rPr>
              <w:t>78</w:t>
            </w:r>
          </w:p>
        </w:tc>
        <w:tc>
          <w:tcPr>
            <w:tcW w:w="1145" w:type="dxa"/>
            <w:hideMark/>
          </w:tcPr>
          <w:p w14:paraId="0BBB2032" w14:textId="77777777" w:rsidR="00B97660" w:rsidRPr="00B97660" w:rsidRDefault="00B97660" w:rsidP="00B97660">
            <w:pPr>
              <w:spacing w:line="480" w:lineRule="auto"/>
              <w:jc w:val="both"/>
              <w:rPr>
                <w:rFonts w:ascii="Times New Roman" w:eastAsia="Times New Roman" w:hAnsi="Times New Roman" w:cs="Times New Roman"/>
                <w:color w:val="000000"/>
                <w:sz w:val="24"/>
                <w:szCs w:val="24"/>
                <w:lang w:eastAsia="pt-BR"/>
              </w:rPr>
            </w:pPr>
            <w:r w:rsidRPr="00B97660">
              <w:rPr>
                <w:rFonts w:ascii="Times New Roman" w:eastAsia="Times New Roman" w:hAnsi="Times New Roman" w:cs="Times New Roman"/>
                <w:color w:val="000000"/>
                <w:sz w:val="24"/>
                <w:szCs w:val="24"/>
                <w:lang w:val="en-US" w:eastAsia="pt-BR"/>
              </w:rPr>
              <w:t>8</w:t>
            </w:r>
          </w:p>
        </w:tc>
        <w:tc>
          <w:tcPr>
            <w:tcW w:w="1795" w:type="dxa"/>
            <w:hideMark/>
          </w:tcPr>
          <w:p w14:paraId="24CECD72" w14:textId="77777777" w:rsidR="00B97660" w:rsidRPr="00B97660" w:rsidRDefault="00B97660" w:rsidP="00B97660">
            <w:pPr>
              <w:spacing w:line="480" w:lineRule="auto"/>
              <w:jc w:val="both"/>
              <w:rPr>
                <w:rFonts w:ascii="Times New Roman" w:eastAsia="Times New Roman" w:hAnsi="Times New Roman" w:cs="Times New Roman"/>
                <w:color w:val="000000"/>
                <w:sz w:val="24"/>
                <w:szCs w:val="24"/>
                <w:lang w:eastAsia="pt-BR"/>
              </w:rPr>
            </w:pPr>
            <w:r w:rsidRPr="00B97660">
              <w:rPr>
                <w:rFonts w:ascii="Times New Roman" w:eastAsia="Times New Roman" w:hAnsi="Times New Roman" w:cs="Times New Roman"/>
                <w:color w:val="000000"/>
                <w:sz w:val="24"/>
                <w:szCs w:val="24"/>
                <w:lang w:val="en-US" w:eastAsia="pt-BR"/>
              </w:rPr>
              <w:t>66.0       (± 8.5)</w:t>
            </w:r>
          </w:p>
        </w:tc>
        <w:tc>
          <w:tcPr>
            <w:tcW w:w="1890" w:type="dxa"/>
            <w:hideMark/>
          </w:tcPr>
          <w:p w14:paraId="2CAC597E" w14:textId="719067ED" w:rsidR="00B97660" w:rsidRPr="00B97660" w:rsidRDefault="00B97660" w:rsidP="0087015A">
            <w:pPr>
              <w:spacing w:line="480" w:lineRule="auto"/>
              <w:rPr>
                <w:rFonts w:ascii="Times New Roman" w:eastAsia="Times New Roman" w:hAnsi="Times New Roman" w:cs="Times New Roman"/>
                <w:color w:val="000000"/>
                <w:sz w:val="24"/>
                <w:szCs w:val="24"/>
                <w:lang w:eastAsia="pt-BR"/>
              </w:rPr>
            </w:pPr>
            <w:r w:rsidRPr="00B97660">
              <w:rPr>
                <w:rFonts w:ascii="Times New Roman" w:eastAsia="Times New Roman" w:hAnsi="Times New Roman" w:cs="Times New Roman"/>
                <w:color w:val="000000"/>
                <w:sz w:val="24"/>
                <w:szCs w:val="24"/>
                <w:lang w:val="en-US" w:eastAsia="pt-BR"/>
              </w:rPr>
              <w:t>62.4</w:t>
            </w:r>
            <w:r w:rsidR="0087015A">
              <w:rPr>
                <w:rFonts w:ascii="Times New Roman" w:eastAsia="Times New Roman" w:hAnsi="Times New Roman" w:cs="Times New Roman"/>
                <w:color w:val="000000"/>
                <w:sz w:val="24"/>
                <w:szCs w:val="24"/>
                <w:lang w:val="en-US" w:eastAsia="pt-BR"/>
              </w:rPr>
              <w:t xml:space="preserve"> </w:t>
            </w:r>
            <w:r w:rsidRPr="00B97660">
              <w:rPr>
                <w:rFonts w:ascii="Times New Roman" w:eastAsia="Times New Roman" w:hAnsi="Times New Roman" w:cs="Times New Roman"/>
                <w:color w:val="000000"/>
                <w:sz w:val="24"/>
                <w:szCs w:val="24"/>
                <w:lang w:val="en-US" w:eastAsia="pt-BR"/>
              </w:rPr>
              <w:t>(± 8.4)</w:t>
            </w:r>
          </w:p>
        </w:tc>
        <w:tc>
          <w:tcPr>
            <w:tcW w:w="3402" w:type="dxa"/>
            <w:vAlign w:val="center"/>
            <w:hideMark/>
          </w:tcPr>
          <w:p w14:paraId="6AF210C3" w14:textId="1AA84CAB" w:rsidR="00B97660" w:rsidRPr="00B97660" w:rsidRDefault="00B97660" w:rsidP="0087015A">
            <w:pPr>
              <w:spacing w:line="480" w:lineRule="auto"/>
              <w:jc w:val="center"/>
              <w:rPr>
                <w:rFonts w:ascii="Times New Roman" w:eastAsia="Times New Roman" w:hAnsi="Times New Roman" w:cs="Times New Roman"/>
                <w:color w:val="000000"/>
                <w:sz w:val="24"/>
                <w:szCs w:val="24"/>
                <w:lang w:eastAsia="pt-BR"/>
              </w:rPr>
            </w:pPr>
            <w:r w:rsidRPr="00B97660">
              <w:rPr>
                <w:rFonts w:ascii="Times New Roman" w:eastAsia="Times New Roman" w:hAnsi="Times New Roman" w:cs="Times New Roman"/>
                <w:color w:val="000000"/>
                <w:sz w:val="24"/>
                <w:szCs w:val="24"/>
                <w:lang w:val="en-US" w:eastAsia="pt-BR"/>
              </w:rPr>
              <w:t>DXA, handgrip dynamometer, walking speed</w:t>
            </w:r>
          </w:p>
        </w:tc>
      </w:tr>
      <w:tr w:rsidR="00B97660" w:rsidRPr="00B97660" w14:paraId="42DCA806" w14:textId="77777777" w:rsidTr="009A77AB">
        <w:trPr>
          <w:trHeight w:val="876"/>
        </w:trPr>
        <w:tc>
          <w:tcPr>
            <w:tcW w:w="1980" w:type="dxa"/>
            <w:hideMark/>
          </w:tcPr>
          <w:p w14:paraId="56D754EC" w14:textId="77777777" w:rsidR="00B97660" w:rsidRPr="00B97660" w:rsidRDefault="00B97660" w:rsidP="00B97660">
            <w:pPr>
              <w:spacing w:line="480" w:lineRule="auto"/>
              <w:jc w:val="both"/>
              <w:rPr>
                <w:rFonts w:ascii="Times New Roman" w:eastAsia="Times New Roman" w:hAnsi="Times New Roman" w:cs="Times New Roman"/>
                <w:color w:val="000000"/>
                <w:sz w:val="24"/>
                <w:szCs w:val="24"/>
                <w:lang w:eastAsia="pt-BR"/>
              </w:rPr>
            </w:pPr>
            <w:r w:rsidRPr="00B97660">
              <w:rPr>
                <w:rFonts w:ascii="Times New Roman" w:eastAsia="Times New Roman" w:hAnsi="Times New Roman" w:cs="Times New Roman"/>
                <w:color w:val="000000"/>
                <w:sz w:val="24"/>
                <w:szCs w:val="24"/>
                <w:lang w:val="en-US" w:eastAsia="pt-BR"/>
              </w:rPr>
              <w:t xml:space="preserve">Tan et al.  </w:t>
            </w:r>
            <w:r w:rsidRPr="00B97660">
              <w:rPr>
                <w:rFonts w:ascii="Times New Roman" w:eastAsia="Times New Roman" w:hAnsi="Times New Roman" w:cs="Times New Roman"/>
                <w:color w:val="000000"/>
                <w:sz w:val="24"/>
                <w:szCs w:val="24"/>
                <w:vertAlign w:val="superscript"/>
                <w:lang w:val="en-US" w:eastAsia="pt-BR"/>
              </w:rPr>
              <w:t>27</w:t>
            </w:r>
          </w:p>
        </w:tc>
        <w:tc>
          <w:tcPr>
            <w:tcW w:w="1740" w:type="dxa"/>
            <w:hideMark/>
          </w:tcPr>
          <w:p w14:paraId="1DE1D713" w14:textId="77777777" w:rsidR="00B97660" w:rsidRPr="00B97660" w:rsidRDefault="00B97660" w:rsidP="00B97660">
            <w:pPr>
              <w:spacing w:line="480" w:lineRule="auto"/>
              <w:jc w:val="both"/>
              <w:rPr>
                <w:rFonts w:ascii="Times New Roman" w:eastAsia="Times New Roman" w:hAnsi="Times New Roman" w:cs="Times New Roman"/>
                <w:color w:val="000000"/>
                <w:sz w:val="24"/>
                <w:szCs w:val="24"/>
                <w:lang w:eastAsia="pt-BR"/>
              </w:rPr>
            </w:pPr>
            <w:r w:rsidRPr="00B97660">
              <w:rPr>
                <w:rFonts w:ascii="Times New Roman" w:eastAsia="Times New Roman" w:hAnsi="Times New Roman" w:cs="Times New Roman"/>
                <w:color w:val="000000"/>
                <w:sz w:val="24"/>
                <w:szCs w:val="24"/>
                <w:lang w:val="en-US" w:eastAsia="pt-BR"/>
              </w:rPr>
              <w:t>102</w:t>
            </w:r>
          </w:p>
        </w:tc>
        <w:tc>
          <w:tcPr>
            <w:tcW w:w="1007" w:type="dxa"/>
            <w:hideMark/>
          </w:tcPr>
          <w:p w14:paraId="7C04B89C" w14:textId="77777777" w:rsidR="00B97660" w:rsidRPr="00B97660" w:rsidRDefault="00B97660" w:rsidP="00B97660">
            <w:pPr>
              <w:spacing w:line="480" w:lineRule="auto"/>
              <w:jc w:val="both"/>
              <w:rPr>
                <w:rFonts w:ascii="Times New Roman" w:eastAsia="Times New Roman" w:hAnsi="Times New Roman" w:cs="Times New Roman"/>
                <w:color w:val="000000"/>
                <w:sz w:val="24"/>
                <w:szCs w:val="24"/>
                <w:lang w:eastAsia="pt-BR"/>
              </w:rPr>
            </w:pPr>
            <w:r w:rsidRPr="00B97660">
              <w:rPr>
                <w:rFonts w:ascii="Times New Roman" w:eastAsia="Times New Roman" w:hAnsi="Times New Roman" w:cs="Times New Roman"/>
                <w:color w:val="000000"/>
                <w:sz w:val="24"/>
                <w:szCs w:val="24"/>
                <w:lang w:val="en-US" w:eastAsia="pt-BR"/>
              </w:rPr>
              <w:t>26</w:t>
            </w:r>
          </w:p>
        </w:tc>
        <w:tc>
          <w:tcPr>
            <w:tcW w:w="1920" w:type="dxa"/>
            <w:hideMark/>
          </w:tcPr>
          <w:p w14:paraId="5C2B282A" w14:textId="77777777" w:rsidR="00B97660" w:rsidRPr="00B97660" w:rsidRDefault="00B97660" w:rsidP="00B97660">
            <w:pPr>
              <w:spacing w:line="480" w:lineRule="auto"/>
              <w:jc w:val="both"/>
              <w:rPr>
                <w:rFonts w:ascii="Times New Roman" w:eastAsia="Times New Roman" w:hAnsi="Times New Roman" w:cs="Times New Roman"/>
                <w:color w:val="000000"/>
                <w:sz w:val="24"/>
                <w:szCs w:val="24"/>
                <w:lang w:eastAsia="pt-BR"/>
              </w:rPr>
            </w:pPr>
            <w:r w:rsidRPr="00B97660">
              <w:rPr>
                <w:rFonts w:ascii="Times New Roman" w:eastAsia="Times New Roman" w:hAnsi="Times New Roman" w:cs="Times New Roman"/>
                <w:color w:val="000000"/>
                <w:sz w:val="24"/>
                <w:szCs w:val="24"/>
                <w:lang w:val="en-US" w:eastAsia="pt-BR"/>
              </w:rPr>
              <w:t>54</w:t>
            </w:r>
          </w:p>
        </w:tc>
        <w:tc>
          <w:tcPr>
            <w:tcW w:w="1145" w:type="dxa"/>
            <w:hideMark/>
          </w:tcPr>
          <w:p w14:paraId="7EB0B7E2" w14:textId="77777777" w:rsidR="00B97660" w:rsidRPr="00B97660" w:rsidRDefault="00B97660" w:rsidP="00B97660">
            <w:pPr>
              <w:spacing w:line="480" w:lineRule="auto"/>
              <w:jc w:val="both"/>
              <w:rPr>
                <w:rFonts w:ascii="Times New Roman" w:eastAsia="Times New Roman" w:hAnsi="Times New Roman" w:cs="Times New Roman"/>
                <w:color w:val="000000"/>
                <w:sz w:val="24"/>
                <w:szCs w:val="24"/>
                <w:lang w:eastAsia="pt-BR"/>
              </w:rPr>
            </w:pPr>
            <w:r w:rsidRPr="00B97660">
              <w:rPr>
                <w:rFonts w:ascii="Times New Roman" w:eastAsia="Times New Roman" w:hAnsi="Times New Roman" w:cs="Times New Roman"/>
                <w:color w:val="000000"/>
                <w:sz w:val="24"/>
                <w:szCs w:val="24"/>
                <w:lang w:val="en-US" w:eastAsia="pt-BR"/>
              </w:rPr>
              <w:t>2</w:t>
            </w:r>
          </w:p>
        </w:tc>
        <w:tc>
          <w:tcPr>
            <w:tcW w:w="1795" w:type="dxa"/>
            <w:hideMark/>
          </w:tcPr>
          <w:p w14:paraId="5C8B5721" w14:textId="46518D28" w:rsidR="00B97660" w:rsidRPr="00B97660" w:rsidRDefault="00B97660" w:rsidP="00B97660">
            <w:pPr>
              <w:spacing w:line="480" w:lineRule="auto"/>
              <w:jc w:val="both"/>
              <w:rPr>
                <w:rFonts w:ascii="Times New Roman" w:eastAsia="Times New Roman" w:hAnsi="Times New Roman" w:cs="Times New Roman"/>
                <w:color w:val="000000"/>
                <w:sz w:val="24"/>
                <w:szCs w:val="24"/>
                <w:lang w:eastAsia="pt-BR"/>
              </w:rPr>
            </w:pPr>
            <w:r w:rsidRPr="00B97660">
              <w:rPr>
                <w:rFonts w:ascii="Times New Roman" w:eastAsia="Times New Roman" w:hAnsi="Times New Roman" w:cs="Times New Roman"/>
                <w:color w:val="000000"/>
                <w:sz w:val="24"/>
                <w:szCs w:val="24"/>
                <w:lang w:val="en-US" w:eastAsia="pt-BR"/>
              </w:rPr>
              <w:t>68.2</w:t>
            </w:r>
            <w:r w:rsidR="0087015A">
              <w:rPr>
                <w:rFonts w:ascii="Times New Roman" w:eastAsia="Times New Roman" w:hAnsi="Times New Roman" w:cs="Times New Roman"/>
                <w:color w:val="000000"/>
                <w:sz w:val="24"/>
                <w:szCs w:val="24"/>
                <w:lang w:val="en-US" w:eastAsia="pt-BR"/>
              </w:rPr>
              <w:t xml:space="preserve"> (</w:t>
            </w:r>
            <w:r w:rsidRPr="00B97660">
              <w:rPr>
                <w:rFonts w:ascii="Times New Roman" w:eastAsia="Times New Roman" w:hAnsi="Times New Roman" w:cs="Times New Roman"/>
                <w:color w:val="000000"/>
                <w:sz w:val="24"/>
                <w:szCs w:val="24"/>
                <w:lang w:val="en-US" w:eastAsia="pt-BR"/>
              </w:rPr>
              <w:t>± 8.8</w:t>
            </w:r>
            <w:r w:rsidR="0087015A">
              <w:rPr>
                <w:rFonts w:ascii="Times New Roman" w:eastAsia="Times New Roman" w:hAnsi="Times New Roman" w:cs="Times New Roman"/>
                <w:color w:val="000000"/>
                <w:sz w:val="24"/>
                <w:szCs w:val="24"/>
                <w:lang w:val="en-US" w:eastAsia="pt-BR"/>
              </w:rPr>
              <w:t>)</w:t>
            </w:r>
          </w:p>
        </w:tc>
        <w:tc>
          <w:tcPr>
            <w:tcW w:w="1890" w:type="dxa"/>
            <w:hideMark/>
          </w:tcPr>
          <w:p w14:paraId="689A7AE8" w14:textId="243797D3" w:rsidR="00B97660" w:rsidRPr="00B97660" w:rsidRDefault="00B97660" w:rsidP="0087015A">
            <w:pPr>
              <w:spacing w:line="480" w:lineRule="auto"/>
              <w:rPr>
                <w:rFonts w:ascii="Times New Roman" w:eastAsia="Times New Roman" w:hAnsi="Times New Roman" w:cs="Times New Roman"/>
                <w:color w:val="000000"/>
                <w:sz w:val="24"/>
                <w:szCs w:val="24"/>
                <w:lang w:eastAsia="pt-BR"/>
              </w:rPr>
            </w:pPr>
            <w:r w:rsidRPr="00B97660">
              <w:rPr>
                <w:rFonts w:ascii="Times New Roman" w:eastAsia="Times New Roman" w:hAnsi="Times New Roman" w:cs="Times New Roman"/>
                <w:color w:val="000000"/>
                <w:sz w:val="24"/>
                <w:szCs w:val="24"/>
                <w:lang w:val="en-US" w:eastAsia="pt-BR"/>
              </w:rPr>
              <w:t>66.5</w:t>
            </w:r>
            <w:r w:rsidR="0087015A">
              <w:rPr>
                <w:rFonts w:ascii="Times New Roman" w:eastAsia="Times New Roman" w:hAnsi="Times New Roman" w:cs="Times New Roman"/>
                <w:color w:val="000000"/>
                <w:sz w:val="24"/>
                <w:szCs w:val="24"/>
                <w:lang w:val="en-US" w:eastAsia="pt-BR"/>
              </w:rPr>
              <w:t xml:space="preserve"> </w:t>
            </w:r>
            <w:r w:rsidRPr="00B97660">
              <w:rPr>
                <w:rFonts w:ascii="Times New Roman" w:eastAsia="Times New Roman" w:hAnsi="Times New Roman" w:cs="Times New Roman"/>
                <w:color w:val="000000"/>
                <w:sz w:val="24"/>
                <w:szCs w:val="24"/>
                <w:lang w:val="en-US" w:eastAsia="pt-BR"/>
              </w:rPr>
              <w:t xml:space="preserve">(± 7.5) </w:t>
            </w:r>
          </w:p>
        </w:tc>
        <w:tc>
          <w:tcPr>
            <w:tcW w:w="3402" w:type="dxa"/>
            <w:vAlign w:val="center"/>
            <w:hideMark/>
          </w:tcPr>
          <w:p w14:paraId="096A0208" w14:textId="4591F67D" w:rsidR="00B97660" w:rsidRPr="00B97660" w:rsidRDefault="00B97660" w:rsidP="0087015A">
            <w:pPr>
              <w:spacing w:line="480" w:lineRule="auto"/>
              <w:jc w:val="center"/>
              <w:rPr>
                <w:rFonts w:ascii="Times New Roman" w:eastAsia="Times New Roman" w:hAnsi="Times New Roman" w:cs="Times New Roman"/>
                <w:color w:val="000000"/>
                <w:sz w:val="24"/>
                <w:szCs w:val="24"/>
                <w:lang w:eastAsia="pt-BR"/>
              </w:rPr>
            </w:pPr>
            <w:r w:rsidRPr="00B97660">
              <w:rPr>
                <w:rFonts w:ascii="Times New Roman" w:eastAsia="Times New Roman" w:hAnsi="Times New Roman" w:cs="Times New Roman"/>
                <w:color w:val="000000"/>
                <w:sz w:val="24"/>
                <w:szCs w:val="24"/>
                <w:lang w:val="en-US" w:eastAsia="pt-BR"/>
              </w:rPr>
              <w:t>DXA, handgrip dynamometer, walking speed</w:t>
            </w:r>
          </w:p>
        </w:tc>
      </w:tr>
      <w:tr w:rsidR="00B97660" w:rsidRPr="00B97660" w14:paraId="1C620CC3" w14:textId="77777777" w:rsidTr="002972CA">
        <w:trPr>
          <w:trHeight w:val="1048"/>
        </w:trPr>
        <w:tc>
          <w:tcPr>
            <w:tcW w:w="1980" w:type="dxa"/>
            <w:tcBorders>
              <w:bottom w:val="single" w:sz="4" w:space="0" w:color="auto"/>
            </w:tcBorders>
            <w:hideMark/>
          </w:tcPr>
          <w:p w14:paraId="2626D416" w14:textId="77777777" w:rsidR="00B97660" w:rsidRPr="00B97660" w:rsidRDefault="00B97660" w:rsidP="00B97660">
            <w:pPr>
              <w:spacing w:line="480" w:lineRule="auto"/>
              <w:jc w:val="both"/>
              <w:rPr>
                <w:rFonts w:ascii="Times New Roman" w:eastAsia="Times New Roman" w:hAnsi="Times New Roman" w:cs="Times New Roman"/>
                <w:color w:val="000000"/>
                <w:sz w:val="24"/>
                <w:szCs w:val="24"/>
                <w:lang w:eastAsia="pt-BR"/>
              </w:rPr>
            </w:pPr>
            <w:proofErr w:type="spellStart"/>
            <w:r w:rsidRPr="00B97660">
              <w:rPr>
                <w:rFonts w:ascii="Times New Roman" w:eastAsia="Times New Roman" w:hAnsi="Times New Roman" w:cs="Times New Roman"/>
                <w:color w:val="000000"/>
                <w:sz w:val="24"/>
                <w:szCs w:val="24"/>
                <w:lang w:val="en-US" w:eastAsia="pt-BR"/>
              </w:rPr>
              <w:t>Yazar</w:t>
            </w:r>
            <w:proofErr w:type="spellEnd"/>
            <w:r w:rsidRPr="00B97660">
              <w:rPr>
                <w:rFonts w:ascii="Times New Roman" w:eastAsia="Times New Roman" w:hAnsi="Times New Roman" w:cs="Times New Roman"/>
                <w:color w:val="000000"/>
                <w:sz w:val="24"/>
                <w:szCs w:val="24"/>
                <w:lang w:val="en-US" w:eastAsia="pt-BR"/>
              </w:rPr>
              <w:t xml:space="preserve"> et al.  </w:t>
            </w:r>
            <w:r w:rsidRPr="00B97660">
              <w:rPr>
                <w:rFonts w:ascii="Times New Roman" w:eastAsia="Times New Roman" w:hAnsi="Times New Roman" w:cs="Times New Roman"/>
                <w:color w:val="000000"/>
                <w:sz w:val="24"/>
                <w:szCs w:val="24"/>
                <w:vertAlign w:val="superscript"/>
                <w:lang w:val="en-US" w:eastAsia="pt-BR"/>
              </w:rPr>
              <w:t>21</w:t>
            </w:r>
          </w:p>
        </w:tc>
        <w:tc>
          <w:tcPr>
            <w:tcW w:w="1740" w:type="dxa"/>
            <w:tcBorders>
              <w:bottom w:val="single" w:sz="4" w:space="0" w:color="auto"/>
            </w:tcBorders>
            <w:hideMark/>
          </w:tcPr>
          <w:p w14:paraId="3AA304AB" w14:textId="77777777" w:rsidR="00B97660" w:rsidRPr="00B97660" w:rsidRDefault="00B97660" w:rsidP="00B97660">
            <w:pPr>
              <w:spacing w:line="480" w:lineRule="auto"/>
              <w:jc w:val="both"/>
              <w:rPr>
                <w:rFonts w:ascii="Times New Roman" w:eastAsia="Times New Roman" w:hAnsi="Times New Roman" w:cs="Times New Roman"/>
                <w:color w:val="000000"/>
                <w:sz w:val="24"/>
                <w:szCs w:val="24"/>
                <w:lang w:eastAsia="pt-BR"/>
              </w:rPr>
            </w:pPr>
            <w:r w:rsidRPr="00B97660">
              <w:rPr>
                <w:rFonts w:ascii="Times New Roman" w:eastAsia="Times New Roman" w:hAnsi="Times New Roman" w:cs="Times New Roman"/>
                <w:color w:val="000000"/>
                <w:sz w:val="24"/>
                <w:szCs w:val="24"/>
                <w:lang w:val="en-US" w:eastAsia="pt-BR"/>
              </w:rPr>
              <w:t>166</w:t>
            </w:r>
          </w:p>
        </w:tc>
        <w:tc>
          <w:tcPr>
            <w:tcW w:w="1007" w:type="dxa"/>
            <w:tcBorders>
              <w:bottom w:val="single" w:sz="4" w:space="0" w:color="auto"/>
            </w:tcBorders>
            <w:hideMark/>
          </w:tcPr>
          <w:p w14:paraId="1AF6E233" w14:textId="77777777" w:rsidR="00B97660" w:rsidRPr="00B97660" w:rsidRDefault="00B97660" w:rsidP="00B97660">
            <w:pPr>
              <w:spacing w:line="480" w:lineRule="auto"/>
              <w:jc w:val="both"/>
              <w:rPr>
                <w:rFonts w:ascii="Times New Roman" w:eastAsia="Times New Roman" w:hAnsi="Times New Roman" w:cs="Times New Roman"/>
                <w:color w:val="000000"/>
                <w:sz w:val="24"/>
                <w:szCs w:val="24"/>
                <w:lang w:eastAsia="pt-BR"/>
              </w:rPr>
            </w:pPr>
            <w:r w:rsidRPr="00B97660">
              <w:rPr>
                <w:rFonts w:ascii="Times New Roman" w:eastAsia="Times New Roman" w:hAnsi="Times New Roman" w:cs="Times New Roman"/>
                <w:color w:val="000000"/>
                <w:sz w:val="24"/>
                <w:szCs w:val="24"/>
                <w:lang w:val="en-US" w:eastAsia="pt-BR"/>
              </w:rPr>
              <w:t>43</w:t>
            </w:r>
          </w:p>
        </w:tc>
        <w:tc>
          <w:tcPr>
            <w:tcW w:w="1920" w:type="dxa"/>
            <w:tcBorders>
              <w:bottom w:val="single" w:sz="4" w:space="0" w:color="auto"/>
            </w:tcBorders>
            <w:hideMark/>
          </w:tcPr>
          <w:p w14:paraId="0C507C59" w14:textId="77777777" w:rsidR="00B97660" w:rsidRPr="00B97660" w:rsidRDefault="00B97660" w:rsidP="00B97660">
            <w:pPr>
              <w:spacing w:line="480" w:lineRule="auto"/>
              <w:jc w:val="both"/>
              <w:rPr>
                <w:rFonts w:ascii="Times New Roman" w:eastAsia="Times New Roman" w:hAnsi="Times New Roman" w:cs="Times New Roman"/>
                <w:color w:val="000000"/>
                <w:sz w:val="24"/>
                <w:szCs w:val="24"/>
                <w:lang w:eastAsia="pt-BR"/>
              </w:rPr>
            </w:pPr>
            <w:r w:rsidRPr="00B97660">
              <w:rPr>
                <w:rFonts w:ascii="Times New Roman" w:eastAsia="Times New Roman" w:hAnsi="Times New Roman" w:cs="Times New Roman"/>
                <w:color w:val="000000"/>
                <w:sz w:val="24"/>
                <w:szCs w:val="24"/>
                <w:lang w:val="en-US" w:eastAsia="pt-BR"/>
              </w:rPr>
              <w:t>129</w:t>
            </w:r>
          </w:p>
        </w:tc>
        <w:tc>
          <w:tcPr>
            <w:tcW w:w="1145" w:type="dxa"/>
            <w:tcBorders>
              <w:bottom w:val="single" w:sz="4" w:space="0" w:color="auto"/>
            </w:tcBorders>
            <w:hideMark/>
          </w:tcPr>
          <w:p w14:paraId="06BF1031" w14:textId="77777777" w:rsidR="00B97660" w:rsidRPr="00B97660" w:rsidRDefault="00B97660" w:rsidP="00B97660">
            <w:pPr>
              <w:spacing w:line="480" w:lineRule="auto"/>
              <w:jc w:val="both"/>
              <w:rPr>
                <w:rFonts w:ascii="Times New Roman" w:eastAsia="Times New Roman" w:hAnsi="Times New Roman" w:cs="Times New Roman"/>
                <w:color w:val="000000"/>
                <w:sz w:val="24"/>
                <w:szCs w:val="24"/>
                <w:lang w:eastAsia="pt-BR"/>
              </w:rPr>
            </w:pPr>
            <w:r w:rsidRPr="00B97660">
              <w:rPr>
                <w:rFonts w:ascii="Times New Roman" w:eastAsia="Times New Roman" w:hAnsi="Times New Roman" w:cs="Times New Roman"/>
                <w:color w:val="000000"/>
                <w:sz w:val="24"/>
                <w:szCs w:val="24"/>
                <w:lang w:val="en-US" w:eastAsia="pt-BR"/>
              </w:rPr>
              <w:t>16</w:t>
            </w:r>
          </w:p>
        </w:tc>
        <w:tc>
          <w:tcPr>
            <w:tcW w:w="1795" w:type="dxa"/>
            <w:tcBorders>
              <w:bottom w:val="single" w:sz="4" w:space="0" w:color="auto"/>
            </w:tcBorders>
            <w:hideMark/>
          </w:tcPr>
          <w:p w14:paraId="6ADCE191" w14:textId="7B9E5FC2" w:rsidR="00B97660" w:rsidRPr="00B97660" w:rsidRDefault="00B97660" w:rsidP="0087015A">
            <w:pPr>
              <w:spacing w:line="480" w:lineRule="auto"/>
              <w:rPr>
                <w:rFonts w:ascii="Times New Roman" w:eastAsia="Times New Roman" w:hAnsi="Times New Roman" w:cs="Times New Roman"/>
                <w:color w:val="000000"/>
                <w:sz w:val="24"/>
                <w:szCs w:val="24"/>
                <w:lang w:eastAsia="pt-BR"/>
              </w:rPr>
            </w:pPr>
            <w:r w:rsidRPr="00B97660">
              <w:rPr>
                <w:rFonts w:ascii="Times New Roman" w:eastAsia="Times New Roman" w:hAnsi="Times New Roman" w:cs="Times New Roman"/>
                <w:color w:val="000000"/>
                <w:sz w:val="24"/>
                <w:szCs w:val="24"/>
                <w:lang w:val="en-US" w:eastAsia="pt-BR"/>
              </w:rPr>
              <w:t>71.5</w:t>
            </w:r>
            <w:r w:rsidR="0087015A">
              <w:rPr>
                <w:rFonts w:ascii="Times New Roman" w:eastAsia="Times New Roman" w:hAnsi="Times New Roman" w:cs="Times New Roman"/>
                <w:color w:val="000000"/>
                <w:sz w:val="24"/>
                <w:szCs w:val="24"/>
                <w:lang w:val="en-US" w:eastAsia="pt-BR"/>
              </w:rPr>
              <w:t xml:space="preserve"> </w:t>
            </w:r>
            <w:r w:rsidRPr="00B97660">
              <w:rPr>
                <w:rFonts w:ascii="Times New Roman" w:eastAsia="Times New Roman" w:hAnsi="Times New Roman" w:cs="Times New Roman"/>
                <w:color w:val="000000"/>
                <w:sz w:val="24"/>
                <w:szCs w:val="24"/>
                <w:lang w:val="en-US" w:eastAsia="pt-BR"/>
              </w:rPr>
              <w:t>(± 5.2)</w:t>
            </w:r>
            <w:r w:rsidR="0087015A">
              <w:rPr>
                <w:rFonts w:ascii="Times New Roman" w:eastAsia="Times New Roman" w:hAnsi="Times New Roman" w:cs="Times New Roman"/>
                <w:color w:val="000000"/>
                <w:sz w:val="24"/>
                <w:szCs w:val="24"/>
                <w:lang w:val="en-US" w:eastAsia="pt-BR"/>
              </w:rPr>
              <w:t xml:space="preserve">* </w:t>
            </w:r>
            <w:r w:rsidRPr="00B97660">
              <w:rPr>
                <w:rFonts w:ascii="Times New Roman" w:eastAsia="Times New Roman" w:hAnsi="Times New Roman" w:cs="Times New Roman"/>
                <w:color w:val="000000"/>
                <w:sz w:val="24"/>
                <w:szCs w:val="24"/>
                <w:lang w:val="en-US" w:eastAsia="pt-BR"/>
              </w:rPr>
              <w:t>72.7</w:t>
            </w:r>
            <w:r w:rsidR="0087015A">
              <w:rPr>
                <w:rFonts w:ascii="Times New Roman" w:eastAsia="Times New Roman" w:hAnsi="Times New Roman" w:cs="Times New Roman"/>
                <w:color w:val="000000"/>
                <w:sz w:val="24"/>
                <w:szCs w:val="24"/>
                <w:lang w:val="en-US" w:eastAsia="pt-BR"/>
              </w:rPr>
              <w:t xml:space="preserve"> </w:t>
            </w:r>
            <w:r w:rsidRPr="00B97660">
              <w:rPr>
                <w:rFonts w:ascii="Times New Roman" w:eastAsia="Times New Roman" w:hAnsi="Times New Roman" w:cs="Times New Roman"/>
                <w:color w:val="000000"/>
                <w:sz w:val="24"/>
                <w:szCs w:val="24"/>
                <w:lang w:val="en-US" w:eastAsia="pt-BR"/>
              </w:rPr>
              <w:t>(± 4.4)</w:t>
            </w:r>
            <w:r w:rsidR="0087015A">
              <w:rPr>
                <w:rFonts w:ascii="Times New Roman" w:eastAsia="Times New Roman" w:hAnsi="Times New Roman" w:cs="Times New Roman"/>
                <w:color w:val="000000"/>
                <w:sz w:val="24"/>
                <w:szCs w:val="24"/>
                <w:lang w:val="en-US" w:eastAsia="pt-BR"/>
              </w:rPr>
              <w:t xml:space="preserve">**  </w:t>
            </w:r>
          </w:p>
        </w:tc>
        <w:tc>
          <w:tcPr>
            <w:tcW w:w="1890" w:type="dxa"/>
            <w:tcBorders>
              <w:bottom w:val="single" w:sz="4" w:space="0" w:color="auto"/>
            </w:tcBorders>
            <w:hideMark/>
          </w:tcPr>
          <w:p w14:paraId="1E9CBC82" w14:textId="20E11DED" w:rsidR="0087015A" w:rsidRDefault="00B97660" w:rsidP="0087015A">
            <w:pPr>
              <w:spacing w:line="480" w:lineRule="auto"/>
              <w:rPr>
                <w:rFonts w:ascii="Times New Roman" w:eastAsia="Times New Roman" w:hAnsi="Times New Roman" w:cs="Times New Roman"/>
                <w:color w:val="000000"/>
                <w:sz w:val="24"/>
                <w:szCs w:val="24"/>
                <w:lang w:val="en-US" w:eastAsia="pt-BR"/>
              </w:rPr>
            </w:pPr>
            <w:r w:rsidRPr="00B97660">
              <w:rPr>
                <w:rFonts w:ascii="Times New Roman" w:eastAsia="Times New Roman" w:hAnsi="Times New Roman" w:cs="Times New Roman"/>
                <w:color w:val="000000"/>
                <w:sz w:val="24"/>
                <w:szCs w:val="24"/>
                <w:lang w:val="en-US" w:eastAsia="pt-BR"/>
              </w:rPr>
              <w:t>71.0</w:t>
            </w:r>
            <w:r w:rsidR="0087015A">
              <w:rPr>
                <w:rFonts w:ascii="Times New Roman" w:eastAsia="Times New Roman" w:hAnsi="Times New Roman" w:cs="Times New Roman"/>
                <w:color w:val="000000"/>
                <w:sz w:val="24"/>
                <w:szCs w:val="24"/>
                <w:lang w:val="en-US" w:eastAsia="pt-BR"/>
              </w:rPr>
              <w:t xml:space="preserve"> </w:t>
            </w:r>
            <w:r w:rsidRPr="00B97660">
              <w:rPr>
                <w:rFonts w:ascii="Times New Roman" w:eastAsia="Times New Roman" w:hAnsi="Times New Roman" w:cs="Times New Roman"/>
                <w:color w:val="000000"/>
                <w:sz w:val="24"/>
                <w:szCs w:val="24"/>
                <w:lang w:val="en-US" w:eastAsia="pt-BR"/>
              </w:rPr>
              <w:t xml:space="preserve">(± </w:t>
            </w:r>
            <w:r w:rsidR="0087015A" w:rsidRPr="00B97660">
              <w:rPr>
                <w:rFonts w:ascii="Times New Roman" w:eastAsia="Times New Roman" w:hAnsi="Times New Roman" w:cs="Times New Roman"/>
                <w:color w:val="000000"/>
                <w:sz w:val="24"/>
                <w:szCs w:val="24"/>
                <w:lang w:val="en-US" w:eastAsia="pt-BR"/>
              </w:rPr>
              <w:t>3.7)</w:t>
            </w:r>
            <w:r w:rsidR="0087015A">
              <w:rPr>
                <w:rFonts w:ascii="Times New Roman" w:eastAsia="Times New Roman" w:hAnsi="Times New Roman" w:cs="Times New Roman"/>
                <w:color w:val="000000"/>
                <w:sz w:val="24"/>
                <w:szCs w:val="24"/>
                <w:lang w:val="en-US" w:eastAsia="pt-BR"/>
              </w:rPr>
              <w:t xml:space="preserve"> *</w:t>
            </w:r>
          </w:p>
          <w:p w14:paraId="36C6799A" w14:textId="10CE38DE" w:rsidR="00B97660" w:rsidRPr="00B97660" w:rsidRDefault="00B97660" w:rsidP="0087015A">
            <w:pPr>
              <w:spacing w:line="480" w:lineRule="auto"/>
              <w:rPr>
                <w:rFonts w:ascii="Times New Roman" w:eastAsia="Times New Roman" w:hAnsi="Times New Roman" w:cs="Times New Roman"/>
                <w:color w:val="000000"/>
                <w:sz w:val="24"/>
                <w:szCs w:val="24"/>
                <w:lang w:eastAsia="pt-BR"/>
              </w:rPr>
            </w:pPr>
            <w:r w:rsidRPr="00B97660">
              <w:rPr>
                <w:rFonts w:ascii="Times New Roman" w:eastAsia="Times New Roman" w:hAnsi="Times New Roman" w:cs="Times New Roman"/>
                <w:color w:val="000000"/>
                <w:sz w:val="24"/>
                <w:szCs w:val="24"/>
                <w:lang w:val="en-US" w:eastAsia="pt-BR"/>
              </w:rPr>
              <w:t xml:space="preserve">71.8 </w:t>
            </w:r>
            <w:r w:rsidR="0087015A">
              <w:rPr>
                <w:rFonts w:ascii="Times New Roman" w:eastAsia="Times New Roman" w:hAnsi="Times New Roman" w:cs="Times New Roman"/>
                <w:color w:val="000000"/>
                <w:sz w:val="24"/>
                <w:szCs w:val="24"/>
                <w:lang w:val="en-US" w:eastAsia="pt-BR"/>
              </w:rPr>
              <w:t>(± 3.1)**</w:t>
            </w:r>
          </w:p>
        </w:tc>
        <w:tc>
          <w:tcPr>
            <w:tcW w:w="3402" w:type="dxa"/>
            <w:tcBorders>
              <w:bottom w:val="single" w:sz="4" w:space="0" w:color="auto"/>
            </w:tcBorders>
            <w:vAlign w:val="center"/>
            <w:hideMark/>
          </w:tcPr>
          <w:p w14:paraId="7733E195" w14:textId="77777777" w:rsidR="00B97660" w:rsidRPr="00B97660" w:rsidRDefault="00B97660" w:rsidP="0087015A">
            <w:pPr>
              <w:spacing w:line="480" w:lineRule="auto"/>
              <w:jc w:val="center"/>
              <w:rPr>
                <w:rFonts w:ascii="Times New Roman" w:eastAsia="Times New Roman" w:hAnsi="Times New Roman" w:cs="Times New Roman"/>
                <w:color w:val="000000"/>
                <w:sz w:val="24"/>
                <w:szCs w:val="24"/>
                <w:lang w:eastAsia="pt-BR"/>
              </w:rPr>
            </w:pPr>
            <w:r w:rsidRPr="00B97660">
              <w:rPr>
                <w:rFonts w:ascii="Times New Roman" w:eastAsia="Times New Roman" w:hAnsi="Times New Roman" w:cs="Times New Roman"/>
                <w:color w:val="000000"/>
                <w:sz w:val="24"/>
                <w:szCs w:val="24"/>
                <w:lang w:val="en-US" w:eastAsia="pt-BR"/>
              </w:rPr>
              <w:t>BIA, handgrip dynamometer, walking speed</w:t>
            </w:r>
          </w:p>
        </w:tc>
      </w:tr>
    </w:tbl>
    <w:p w14:paraId="63DA5101" w14:textId="77777777" w:rsidR="00B97660" w:rsidRPr="00CF0090" w:rsidRDefault="00B97660" w:rsidP="00CD629E">
      <w:pPr>
        <w:spacing w:after="0" w:line="360" w:lineRule="auto"/>
        <w:jc w:val="both"/>
        <w:rPr>
          <w:rFonts w:ascii="Times New Roman" w:eastAsia="Times New Roman" w:hAnsi="Times New Roman" w:cs="Times New Roman"/>
          <w:color w:val="000000"/>
          <w:sz w:val="24"/>
          <w:szCs w:val="24"/>
          <w:lang w:eastAsia="pt-BR"/>
        </w:rPr>
      </w:pPr>
    </w:p>
    <w:p w14:paraId="7129A54C" w14:textId="66C92225" w:rsidR="00141F87" w:rsidRDefault="00141F87" w:rsidP="009A77AB">
      <w:pPr>
        <w:spacing w:after="0" w:line="480" w:lineRule="auto"/>
        <w:jc w:val="both"/>
        <w:rPr>
          <w:rFonts w:ascii="Times New Roman" w:eastAsia="Times New Roman" w:hAnsi="Times New Roman" w:cs="Times New Roman"/>
          <w:color w:val="000000"/>
          <w:sz w:val="20"/>
          <w:szCs w:val="20"/>
          <w:lang w:eastAsia="pt-BR"/>
        </w:rPr>
      </w:pPr>
      <w:r w:rsidRPr="000A5199">
        <w:rPr>
          <w:rFonts w:ascii="Times New Roman" w:eastAsia="Times New Roman" w:hAnsi="Times New Roman" w:cs="Times New Roman"/>
          <w:b/>
          <w:color w:val="000000"/>
          <w:sz w:val="20"/>
          <w:szCs w:val="20"/>
          <w:highlight w:val="yellow"/>
          <w:lang w:eastAsia="pt-BR"/>
        </w:rPr>
        <w:t xml:space="preserve">Legend: </w:t>
      </w:r>
      <w:r w:rsidRPr="00C371FF">
        <w:rPr>
          <w:rFonts w:ascii="Times New Roman" w:eastAsia="Times New Roman" w:hAnsi="Times New Roman" w:cs="Times New Roman"/>
          <w:color w:val="000000"/>
          <w:sz w:val="20"/>
          <w:szCs w:val="20"/>
          <w:highlight w:val="yellow"/>
          <w:lang w:eastAsia="pt-BR"/>
        </w:rPr>
        <w:t>Parkinson’s disease (PD),</w:t>
      </w:r>
      <w:r w:rsidR="009A77AB" w:rsidRPr="00C371FF">
        <w:rPr>
          <w:rFonts w:ascii="Times New Roman" w:eastAsia="Times New Roman" w:hAnsi="Times New Roman" w:cs="Times New Roman"/>
          <w:color w:val="000000"/>
          <w:sz w:val="20"/>
          <w:szCs w:val="20"/>
          <w:highlight w:val="yellow"/>
          <w:lang w:eastAsia="pt-BR"/>
        </w:rPr>
        <w:t xml:space="preserve"> number total (n); GC (Group Control);</w:t>
      </w:r>
      <w:r w:rsidRPr="00C371FF">
        <w:rPr>
          <w:rFonts w:ascii="Times New Roman" w:eastAsia="Times New Roman" w:hAnsi="Times New Roman" w:cs="Times New Roman"/>
          <w:color w:val="000000"/>
          <w:sz w:val="20"/>
          <w:szCs w:val="20"/>
          <w:highlight w:val="yellow"/>
          <w:lang w:eastAsia="pt-BR"/>
        </w:rPr>
        <w:t xml:space="preserve"> mean (Md); standard deviation (SD), bioelectrical impedance analysis (BIA), dual-energy X-ray absorptiome</w:t>
      </w:r>
      <w:r w:rsidR="009A77AB" w:rsidRPr="00C371FF">
        <w:rPr>
          <w:rFonts w:ascii="Times New Roman" w:eastAsia="Times New Roman" w:hAnsi="Times New Roman" w:cs="Times New Roman"/>
          <w:color w:val="000000"/>
          <w:sz w:val="20"/>
          <w:szCs w:val="20"/>
          <w:highlight w:val="yellow"/>
          <w:lang w:eastAsia="pt-BR"/>
        </w:rPr>
        <w:t>try (DXA); (*) women; (</w:t>
      </w:r>
      <w:r w:rsidR="00B97660" w:rsidRPr="00C371FF">
        <w:rPr>
          <w:rFonts w:ascii="Times New Roman" w:eastAsia="Times New Roman" w:hAnsi="Times New Roman" w:cs="Times New Roman"/>
          <w:color w:val="000000"/>
          <w:sz w:val="20"/>
          <w:szCs w:val="20"/>
          <w:highlight w:val="yellow"/>
          <w:lang w:eastAsia="pt-BR"/>
        </w:rPr>
        <w:t>**</w:t>
      </w:r>
      <w:r w:rsidR="009A77AB" w:rsidRPr="00C371FF">
        <w:rPr>
          <w:rFonts w:ascii="Times New Roman" w:eastAsia="Times New Roman" w:hAnsi="Times New Roman" w:cs="Times New Roman"/>
          <w:color w:val="000000"/>
          <w:sz w:val="20"/>
          <w:szCs w:val="20"/>
          <w:highlight w:val="yellow"/>
          <w:lang w:eastAsia="pt-BR"/>
        </w:rPr>
        <w:t>) men; Parkinson’s disease sarcopenia (Pdsa); Parkinson’s disease not sarcopenia (Pdnsa); not sarcopenia (Nsa); Sarcopenia (Sa).</w:t>
      </w:r>
      <w:r w:rsidR="009A77AB">
        <w:rPr>
          <w:rFonts w:ascii="Times New Roman" w:eastAsia="Times New Roman" w:hAnsi="Times New Roman" w:cs="Times New Roman"/>
          <w:color w:val="000000"/>
          <w:sz w:val="20"/>
          <w:szCs w:val="20"/>
          <w:lang w:eastAsia="pt-BR"/>
        </w:rPr>
        <w:t xml:space="preserve"> </w:t>
      </w:r>
    </w:p>
    <w:p w14:paraId="0EBAE1D3" w14:textId="77777777" w:rsidR="00CD629E" w:rsidRDefault="00CD629E" w:rsidP="00CD629E">
      <w:pPr>
        <w:spacing w:after="0" w:line="360" w:lineRule="auto"/>
        <w:jc w:val="both"/>
        <w:rPr>
          <w:rFonts w:ascii="Times New Roman" w:eastAsia="Times New Roman" w:hAnsi="Times New Roman" w:cs="Times New Roman"/>
          <w:color w:val="000000"/>
          <w:sz w:val="20"/>
          <w:szCs w:val="20"/>
          <w:lang w:eastAsia="pt-BR"/>
        </w:rPr>
      </w:pPr>
    </w:p>
    <w:p w14:paraId="04E3BCC1" w14:textId="69B02A3D" w:rsidR="004B04E5" w:rsidRDefault="004B04E5" w:rsidP="00CD629E">
      <w:pPr>
        <w:spacing w:after="0" w:line="360" w:lineRule="auto"/>
        <w:jc w:val="both"/>
        <w:rPr>
          <w:rFonts w:ascii="Times New Roman" w:eastAsia="Times New Roman" w:hAnsi="Times New Roman" w:cs="Times New Roman"/>
          <w:color w:val="000000"/>
          <w:sz w:val="20"/>
          <w:szCs w:val="20"/>
          <w:lang w:eastAsia="pt-BR"/>
        </w:rPr>
      </w:pPr>
    </w:p>
    <w:p w14:paraId="26514ADE" w14:textId="0EC9C7A9" w:rsidR="004B04E5" w:rsidRDefault="004B04E5" w:rsidP="00CD629E">
      <w:pPr>
        <w:spacing w:after="0" w:line="360" w:lineRule="auto"/>
        <w:jc w:val="both"/>
        <w:rPr>
          <w:rFonts w:ascii="Times New Roman" w:eastAsia="Times New Roman" w:hAnsi="Times New Roman" w:cs="Times New Roman"/>
          <w:color w:val="000000"/>
          <w:sz w:val="20"/>
          <w:szCs w:val="20"/>
          <w:lang w:eastAsia="pt-BR"/>
        </w:rPr>
      </w:pPr>
    </w:p>
    <w:p w14:paraId="1461DEA6" w14:textId="3F3E50E1" w:rsidR="004B04E5" w:rsidRDefault="004B04E5" w:rsidP="00CD629E">
      <w:pPr>
        <w:spacing w:after="0" w:line="360" w:lineRule="auto"/>
        <w:jc w:val="both"/>
        <w:rPr>
          <w:rFonts w:ascii="Times New Roman" w:eastAsia="Times New Roman" w:hAnsi="Times New Roman" w:cs="Times New Roman"/>
          <w:color w:val="000000"/>
          <w:sz w:val="20"/>
          <w:szCs w:val="20"/>
          <w:lang w:eastAsia="pt-BR"/>
        </w:rPr>
        <w:sectPr w:rsidR="004B04E5" w:rsidSect="00CD629E">
          <w:pgSz w:w="16838" w:h="11906" w:orient="landscape"/>
          <w:pgMar w:top="1701" w:right="1417" w:bottom="1701" w:left="1417" w:header="708" w:footer="708" w:gutter="0"/>
          <w:cols w:space="708"/>
          <w:docGrid w:linePitch="360"/>
        </w:sectPr>
      </w:pPr>
    </w:p>
    <w:p w14:paraId="45B6AD11" w14:textId="562FA2B1" w:rsidR="004B04E5" w:rsidRPr="009C0978" w:rsidRDefault="000A5199" w:rsidP="009C0978">
      <w:pPr>
        <w:tabs>
          <w:tab w:val="left" w:pos="10520"/>
        </w:tabs>
        <w:spacing w:after="0" w:line="48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b/>
          <w:color w:val="000000"/>
          <w:sz w:val="24"/>
          <w:szCs w:val="24"/>
          <w:lang w:eastAsia="pt-BR"/>
        </w:rPr>
        <w:lastRenderedPageBreak/>
        <w:t>Table 2</w:t>
      </w:r>
      <w:r w:rsidR="004B04E5" w:rsidRPr="009C0978">
        <w:rPr>
          <w:rFonts w:ascii="Times New Roman" w:eastAsia="Times New Roman" w:hAnsi="Times New Roman" w:cs="Times New Roman"/>
          <w:color w:val="000000"/>
          <w:sz w:val="24"/>
          <w:szCs w:val="24"/>
          <w:lang w:eastAsia="pt-BR"/>
        </w:rPr>
        <w:t xml:space="preserve">  </w:t>
      </w:r>
      <w:r w:rsidR="009C0978">
        <w:rPr>
          <w:rFonts w:ascii="Times New Roman" w:eastAsia="Times New Roman" w:hAnsi="Times New Roman" w:cs="Times New Roman"/>
          <w:color w:val="000000"/>
          <w:sz w:val="24"/>
          <w:szCs w:val="24"/>
          <w:lang w:eastAsia="pt-BR"/>
        </w:rPr>
        <w:tab/>
      </w:r>
    </w:p>
    <w:p w14:paraId="0C1A465C" w14:textId="2619057A" w:rsidR="004B04E5" w:rsidRPr="009C0978" w:rsidRDefault="004B04E5" w:rsidP="004B04E5">
      <w:pPr>
        <w:spacing w:after="0" w:line="480" w:lineRule="auto"/>
        <w:jc w:val="both"/>
        <w:rPr>
          <w:rFonts w:ascii="Times New Roman" w:eastAsia="Times New Roman" w:hAnsi="Times New Roman" w:cs="Times New Roman"/>
          <w:sz w:val="24"/>
          <w:szCs w:val="24"/>
          <w:lang w:eastAsia="pt-BR"/>
        </w:rPr>
      </w:pPr>
      <w:r w:rsidRPr="009C0978">
        <w:rPr>
          <w:rFonts w:ascii="Times New Roman" w:eastAsia="Times New Roman" w:hAnsi="Times New Roman" w:cs="Times New Roman"/>
          <w:color w:val="000000"/>
          <w:sz w:val="24"/>
          <w:szCs w:val="24"/>
          <w:lang w:eastAsia="pt-BR"/>
        </w:rPr>
        <w:t>Risk of bias in the studies assessed by Newcastle–Ottawa Scale.</w:t>
      </w:r>
    </w:p>
    <w:tbl>
      <w:tblPr>
        <w:tblW w:w="14004" w:type="dxa"/>
        <w:tblCellMar>
          <w:left w:w="70" w:type="dxa"/>
          <w:right w:w="70" w:type="dxa"/>
        </w:tblCellMar>
        <w:tblLook w:val="04A0" w:firstRow="1" w:lastRow="0" w:firstColumn="1" w:lastColumn="0" w:noHBand="0" w:noVBand="1"/>
      </w:tblPr>
      <w:tblGrid>
        <w:gridCol w:w="2646"/>
        <w:gridCol w:w="754"/>
        <w:gridCol w:w="1256"/>
        <w:gridCol w:w="1117"/>
        <w:gridCol w:w="1256"/>
        <w:gridCol w:w="1395"/>
        <w:gridCol w:w="1534"/>
        <w:gridCol w:w="1256"/>
        <w:gridCol w:w="1256"/>
        <w:gridCol w:w="1534"/>
      </w:tblGrid>
      <w:tr w:rsidR="002A5321" w:rsidRPr="00DA5079" w14:paraId="7EB43C0B" w14:textId="77777777" w:rsidTr="002A5321">
        <w:trPr>
          <w:trHeight w:val="773"/>
        </w:trPr>
        <w:tc>
          <w:tcPr>
            <w:tcW w:w="2646" w:type="dxa"/>
            <w:tcBorders>
              <w:top w:val="single" w:sz="4" w:space="0" w:color="auto"/>
              <w:bottom w:val="single" w:sz="4" w:space="0" w:color="auto"/>
            </w:tcBorders>
            <w:shd w:val="clear" w:color="auto" w:fill="auto"/>
            <w:hideMark/>
          </w:tcPr>
          <w:p w14:paraId="670A0173" w14:textId="6CD1830C" w:rsidR="004B04E5" w:rsidRPr="00DA5079" w:rsidRDefault="004B04E5" w:rsidP="003A5C8C">
            <w:pPr>
              <w:spacing w:after="0" w:line="480" w:lineRule="auto"/>
              <w:rPr>
                <w:rFonts w:ascii="Times New Roman" w:eastAsia="Times New Roman" w:hAnsi="Times New Roman" w:cs="Times New Roman"/>
                <w:b/>
                <w:bCs/>
                <w:color w:val="000000"/>
                <w:sz w:val="24"/>
                <w:szCs w:val="24"/>
                <w:lang w:eastAsia="pt-BR"/>
              </w:rPr>
            </w:pPr>
          </w:p>
        </w:tc>
        <w:tc>
          <w:tcPr>
            <w:tcW w:w="754" w:type="dxa"/>
            <w:tcBorders>
              <w:top w:val="single" w:sz="4" w:space="0" w:color="auto"/>
              <w:bottom w:val="single" w:sz="4" w:space="0" w:color="auto"/>
            </w:tcBorders>
            <w:shd w:val="clear" w:color="auto" w:fill="auto"/>
            <w:noWrap/>
            <w:hideMark/>
          </w:tcPr>
          <w:p w14:paraId="05E6844E" w14:textId="0A012301" w:rsidR="004B04E5" w:rsidRPr="00DA5079" w:rsidRDefault="00AE1A3E" w:rsidP="00426854">
            <w:pPr>
              <w:spacing w:after="0" w:line="240" w:lineRule="auto"/>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Karim et al</w:t>
            </w:r>
            <w:r w:rsidR="004B04E5" w:rsidRPr="00DA5079">
              <w:rPr>
                <w:rFonts w:ascii="Times New Roman" w:eastAsia="Times New Roman" w:hAnsi="Times New Roman" w:cs="Times New Roman"/>
                <w:color w:val="000000"/>
                <w:sz w:val="24"/>
                <w:szCs w:val="24"/>
                <w:lang w:eastAsia="pt-BR"/>
              </w:rPr>
              <w:fldChar w:fldCharType="begin"/>
            </w:r>
            <w:r w:rsidR="00426854">
              <w:rPr>
                <w:rFonts w:ascii="Times New Roman" w:eastAsia="Times New Roman" w:hAnsi="Times New Roman" w:cs="Times New Roman"/>
                <w:color w:val="000000"/>
                <w:sz w:val="24"/>
                <w:szCs w:val="24"/>
                <w:lang w:eastAsia="pt-BR"/>
              </w:rPr>
              <w:instrText xml:space="preserve"> ADDIN ZOTERO_ITEM CSL_CITATION {"citationID":"RtAnZGxW","properties":{"formattedCitation":"\\super 31\\nosupersub{}","plainCitation":"31","noteIndex":0},"citationItems":[{"id":63,"uris":["http://zotero.org/users/9771325/items/7YBMQ6NH"],"itemData":{"id":63,"type":"article-journal","abstract":"Patients with Parkinson's disease (PD) present with an advanced form of age-related muscle loss or sarcopenia. However, the search for a biomarker to accurately predict muscle loss in PD remains elusive. We evaluated the biomarkers of neuromuscular junction (NMJ) stability, including c-terminal agrin fragment-22 (CAF22), brain-derived neurotrophic factor (BDNF), and glial cell line-derived neurotrophic factor (GDNF) as predictors of muscle wasting and physical capacity in PD. Male, 63-78 years patients of PD, were investigated for physical capacity, handgrip strength (HGS), and circulating biomarkers at the diagnosis and follow-up during rehabilitation 6 months apart. Patients with PD presented with elevated CAF22 and reduced BDNF and GDNF levels, which were partially restored to normal levels with rehabilitation. All three biomarkers showed significant dynamic associations with HGS and indexes of sarcopenia. Logistic regression revealed that the combination of biomarkers levels into a cumulative risk score enhanced the diagnostic accuracy of sarcopenia. In brief, measurements of plasma BDNF, GDNF, and CAF22 may be helpful in timely diagnosis and/or evaluation of sarcopenia.","container-title":"Journal of molecular neuroscience: MN","DOI":"10.1007/s12031-022-01970-7","ISSN":"1559-1166","issue":"4","journalAbbreviation":"J Mol Neurosci","language":"eng","note":"PMID: 35044622","page":"820-829","source":"PubMed","title":"Evaluation of Sarcopenia Using Biomarkers of the Neuromuscular Junction in Parkinson's Disease","volume":"72","author":[{"family":"Karim","given":"Asima"},{"family":"Iqbal","given":"M. Shahid"},{"family":"Muhammad","given":"Tahir"},{"family":"Qaisar","given":"Rizwan"}],"issued":{"date-parts":[["2022",4]]}}}],"schema":"https://github.com/citation-style-language/schema/raw/master/csl-citation.json"} </w:instrText>
            </w:r>
            <w:r w:rsidR="004B04E5" w:rsidRPr="00DA5079">
              <w:rPr>
                <w:rFonts w:ascii="Times New Roman" w:eastAsia="Times New Roman" w:hAnsi="Times New Roman" w:cs="Times New Roman"/>
                <w:color w:val="000000"/>
                <w:sz w:val="24"/>
                <w:szCs w:val="24"/>
                <w:lang w:eastAsia="pt-BR"/>
              </w:rPr>
              <w:fldChar w:fldCharType="separate"/>
            </w:r>
            <w:r w:rsidR="00426854" w:rsidRPr="00426854">
              <w:rPr>
                <w:rFonts w:ascii="Times New Roman" w:hAnsi="Times New Roman" w:cs="Times New Roman"/>
                <w:sz w:val="24"/>
                <w:szCs w:val="24"/>
                <w:vertAlign w:val="superscript"/>
              </w:rPr>
              <w:t>31</w:t>
            </w:r>
            <w:r w:rsidR="004B04E5" w:rsidRPr="00DA5079">
              <w:rPr>
                <w:rFonts w:ascii="Times New Roman" w:eastAsia="Times New Roman" w:hAnsi="Times New Roman" w:cs="Times New Roman"/>
                <w:color w:val="000000"/>
                <w:sz w:val="24"/>
                <w:szCs w:val="24"/>
                <w:lang w:eastAsia="pt-BR"/>
              </w:rPr>
              <w:fldChar w:fldCharType="end"/>
            </w:r>
          </w:p>
        </w:tc>
        <w:tc>
          <w:tcPr>
            <w:tcW w:w="1256" w:type="dxa"/>
            <w:tcBorders>
              <w:top w:val="single" w:sz="4" w:space="0" w:color="auto"/>
              <w:bottom w:val="single" w:sz="4" w:space="0" w:color="auto"/>
            </w:tcBorders>
            <w:shd w:val="clear" w:color="auto" w:fill="auto"/>
            <w:hideMark/>
          </w:tcPr>
          <w:p w14:paraId="776E4A8C" w14:textId="7BF0D7F7" w:rsidR="004B04E5" w:rsidRPr="00DA5079" w:rsidRDefault="004B04E5" w:rsidP="00426854">
            <w:pPr>
              <w:spacing w:after="0" w:line="240" w:lineRule="auto"/>
              <w:rPr>
                <w:rFonts w:ascii="Times New Roman" w:eastAsia="Times New Roman" w:hAnsi="Times New Roman" w:cs="Times New Roman"/>
                <w:color w:val="000000"/>
                <w:sz w:val="24"/>
                <w:szCs w:val="24"/>
                <w:lang w:eastAsia="pt-BR"/>
              </w:rPr>
            </w:pPr>
            <w:r w:rsidRPr="00DA5079">
              <w:rPr>
                <w:rFonts w:ascii="Times New Roman" w:eastAsia="Times New Roman" w:hAnsi="Times New Roman" w:cs="Times New Roman"/>
                <w:color w:val="000000"/>
                <w:sz w:val="24"/>
                <w:szCs w:val="24"/>
                <w:lang w:eastAsia="pt-BR"/>
              </w:rPr>
              <w:t xml:space="preserve">Krenovsky et al. </w:t>
            </w:r>
            <w:r w:rsidRPr="00DA5079">
              <w:rPr>
                <w:rFonts w:ascii="Times New Roman" w:eastAsia="Times New Roman" w:hAnsi="Times New Roman" w:cs="Times New Roman"/>
                <w:color w:val="000000"/>
                <w:sz w:val="24"/>
                <w:szCs w:val="24"/>
                <w:lang w:eastAsia="pt-BR"/>
              </w:rPr>
              <w:fldChar w:fldCharType="begin"/>
            </w:r>
            <w:r w:rsidR="00426854">
              <w:rPr>
                <w:rFonts w:ascii="Times New Roman" w:eastAsia="Times New Roman" w:hAnsi="Times New Roman" w:cs="Times New Roman"/>
                <w:color w:val="000000"/>
                <w:sz w:val="24"/>
                <w:szCs w:val="24"/>
                <w:lang w:eastAsia="pt-BR"/>
              </w:rPr>
              <w:instrText xml:space="preserve"> ADDIN ZOTERO_ITEM CSL_CITATION {"citationID":"u6x2wrhz","properties":{"formattedCitation":"\\super 30\\nosupersub{}","plainCitation":"30","noteIndex":0},"citationItems":[{"id":65,"uris":["http://zotero.org/users/9771325/items/G2DT7U2N"],"itemData":{"id":65,"type":"article-journal","abstract":"INTRODUCTION: Pathogenesis in a subgroup of sarcopenic patients seems to be based on a reduced number of motor neurons. This study aimed at investigating the overlap between sarcopenia and neurodegeneration, as reflected by a low number of motor neurons in patients with Parkinsonian syndromes (PS).\nMETHODS: The motor unit number index (MUNIX) of the hypothenar muscle was used to assess the number and size (MUSIX) of motor units (MUs) in patients with idiopathic Parkinson disease (iPD, n = 53), patients with atypical Parkinsonian syndrome (aPS, n = 21), and a control group (n = 30). Mean age of participants was 70.3 years and 54.1% were female. Skeletal muscle mass by bioelectrical impedance analysis, hand-grip strength and gait speed were measured. Based on these assessments, sarcopenia was diagnosed according to the criteria of the European Working Group on Sarcopenia in Older People.\nRESULTS: Sarcopenia criteria were met by 10 patients with PS (13.5%). The study group had significantly lower MUNIX values than the control group (109 [SD ±39.1] vs. 129 [SD ±45.1]; p = 0.020) even after adjustment for age and sex. Three of the 5 sarcopenic iPD patients (75%) had pathological low MUNIX values (&lt;80).\nDISCUSSION/CONCLUSION: Sarcopenia is a frequent comorbidity in PS. The pathologically low MUNIX values found in 75% of our sarcopenic iPD patients provides further support for the existence of a neurodegenerative overlap syndrome with a reduced number of MUs potentially leading to sarcopenia. This finding warrants further evaluation.","container-title":"Gerontology","DOI":"10.1159/000505590","ISSN":"1423-0003","issue":"4","journalAbbreviation":"Gerontology","language":"eng","note":"PMID: 32088717","page":"409-415","source":"PubMed","title":"Interrelation between Sarcopenia and the Number of Motor Neurons in Patients with Parkinsonian Syndromes","volume":"66","author":[{"family":"Krenovsky","given":"Jan-Peter"},{"family":"Bötzel","given":"Kai"},{"family":"Ceballos-Baumann","given":"Andres"},{"family":"Fietzek","given":"Urban M."},{"family":"Schoser","given":"Benedikt"},{"family":"Maetzler","given":"Walter"},{"family":"Ferrari","given":"Uta"},{"family":"Drey","given":"Michael"}],"issued":{"date-parts":[["2020"]]}}}],"schema":"https://github.com/citation-style-language/schema/raw/master/csl-citation.json"} </w:instrText>
            </w:r>
            <w:r w:rsidRPr="00DA5079">
              <w:rPr>
                <w:rFonts w:ascii="Times New Roman" w:eastAsia="Times New Roman" w:hAnsi="Times New Roman" w:cs="Times New Roman"/>
                <w:color w:val="000000"/>
                <w:sz w:val="24"/>
                <w:szCs w:val="24"/>
                <w:lang w:eastAsia="pt-BR"/>
              </w:rPr>
              <w:fldChar w:fldCharType="separate"/>
            </w:r>
            <w:r w:rsidR="00426854" w:rsidRPr="00426854">
              <w:rPr>
                <w:rFonts w:ascii="Times New Roman" w:hAnsi="Times New Roman" w:cs="Times New Roman"/>
                <w:sz w:val="24"/>
                <w:szCs w:val="24"/>
                <w:vertAlign w:val="superscript"/>
              </w:rPr>
              <w:t>30</w:t>
            </w:r>
            <w:r w:rsidRPr="00DA5079">
              <w:rPr>
                <w:rFonts w:ascii="Times New Roman" w:eastAsia="Times New Roman" w:hAnsi="Times New Roman" w:cs="Times New Roman"/>
                <w:color w:val="000000"/>
                <w:sz w:val="24"/>
                <w:szCs w:val="24"/>
                <w:lang w:eastAsia="pt-BR"/>
              </w:rPr>
              <w:fldChar w:fldCharType="end"/>
            </w:r>
            <w:r w:rsidRPr="00DA5079">
              <w:rPr>
                <w:rFonts w:ascii="Times New Roman" w:eastAsia="Times New Roman" w:hAnsi="Times New Roman" w:cs="Times New Roman"/>
                <w:color w:val="000000"/>
                <w:sz w:val="24"/>
                <w:szCs w:val="24"/>
                <w:lang w:eastAsia="pt-BR"/>
              </w:rPr>
              <w:t xml:space="preserve"> </w:t>
            </w:r>
          </w:p>
        </w:tc>
        <w:tc>
          <w:tcPr>
            <w:tcW w:w="1117" w:type="dxa"/>
            <w:tcBorders>
              <w:top w:val="single" w:sz="4" w:space="0" w:color="auto"/>
              <w:bottom w:val="single" w:sz="4" w:space="0" w:color="auto"/>
            </w:tcBorders>
            <w:shd w:val="clear" w:color="auto" w:fill="auto"/>
            <w:noWrap/>
            <w:hideMark/>
          </w:tcPr>
          <w:p w14:paraId="5D2ECF20" w14:textId="6B76FCBB" w:rsidR="004B04E5" w:rsidRPr="00DA5079" w:rsidRDefault="00AE1A3E" w:rsidP="00426854">
            <w:pPr>
              <w:spacing w:after="0" w:line="240" w:lineRule="auto"/>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 xml:space="preserve">Küsbeci </w:t>
            </w:r>
            <w:r w:rsidR="004B04E5" w:rsidRPr="00DA5079">
              <w:rPr>
                <w:rFonts w:ascii="Times New Roman" w:eastAsia="Times New Roman" w:hAnsi="Times New Roman" w:cs="Times New Roman"/>
                <w:color w:val="000000"/>
                <w:sz w:val="24"/>
                <w:szCs w:val="24"/>
                <w:lang w:eastAsia="pt-BR"/>
              </w:rPr>
              <w:t xml:space="preserve">et al. </w:t>
            </w:r>
            <w:r w:rsidR="004B04E5" w:rsidRPr="00DA5079">
              <w:rPr>
                <w:rFonts w:ascii="Times New Roman" w:eastAsia="Times New Roman" w:hAnsi="Times New Roman" w:cs="Times New Roman"/>
                <w:color w:val="000000"/>
                <w:sz w:val="24"/>
                <w:szCs w:val="24"/>
                <w:lang w:eastAsia="pt-BR"/>
              </w:rPr>
              <w:fldChar w:fldCharType="begin"/>
            </w:r>
            <w:r w:rsidR="00426854">
              <w:rPr>
                <w:rFonts w:ascii="Times New Roman" w:eastAsia="Times New Roman" w:hAnsi="Times New Roman" w:cs="Times New Roman"/>
                <w:color w:val="000000"/>
                <w:sz w:val="24"/>
                <w:szCs w:val="24"/>
                <w:lang w:eastAsia="pt-BR"/>
              </w:rPr>
              <w:instrText xml:space="preserve"> ADDIN ZOTERO_ITEM CSL_CITATION {"citationID":"OfGgy6EL","properties":{"formattedCitation":"\\super 18\\nosupersub{}","plainCitation":"18","noteIndex":0},"citationItems":[{"id":47,"uris":["http://zotero.org/users/9771325/items/BLD8Y3PV"],"itemData":{"id":47,"type":"article-journal","container-title":"Neurological Sciences and Neurophysiology","DOI":"10.5152/NSN.2019.10548","journalAbbreviation":"Neurological Sciences and Neurophysiology","page":"28-32","source":"ResearchGate","title":"Sarcopenia in Parkinson’s disease patients","volume":"36","author":[{"family":"Kusbeci","given":"Ozge"},{"family":"Colakoglu","given":"Beril"},{"family":"Inci","given":"Ipek"},{"family":"Duran","given":"Elif"},{"family":"Cakmur","given":"Raif"}],"issued":{"date-parts":[["2019",3,21]]}}}],"schema":"https://github.com/citation-style-language/schema/raw/master/csl-citation.json"} </w:instrText>
            </w:r>
            <w:r w:rsidR="004B04E5" w:rsidRPr="00DA5079">
              <w:rPr>
                <w:rFonts w:ascii="Times New Roman" w:eastAsia="Times New Roman" w:hAnsi="Times New Roman" w:cs="Times New Roman"/>
                <w:color w:val="000000"/>
                <w:sz w:val="24"/>
                <w:szCs w:val="24"/>
                <w:lang w:eastAsia="pt-BR"/>
              </w:rPr>
              <w:fldChar w:fldCharType="separate"/>
            </w:r>
            <w:r w:rsidR="00426854" w:rsidRPr="00426854">
              <w:rPr>
                <w:rFonts w:ascii="Times New Roman" w:hAnsi="Times New Roman" w:cs="Times New Roman"/>
                <w:sz w:val="24"/>
                <w:szCs w:val="24"/>
                <w:vertAlign w:val="superscript"/>
              </w:rPr>
              <w:t>18</w:t>
            </w:r>
            <w:r w:rsidR="004B04E5" w:rsidRPr="00DA5079">
              <w:rPr>
                <w:rFonts w:ascii="Times New Roman" w:eastAsia="Times New Roman" w:hAnsi="Times New Roman" w:cs="Times New Roman"/>
                <w:color w:val="000000"/>
                <w:sz w:val="24"/>
                <w:szCs w:val="24"/>
                <w:lang w:eastAsia="pt-BR"/>
              </w:rPr>
              <w:fldChar w:fldCharType="end"/>
            </w:r>
          </w:p>
        </w:tc>
        <w:tc>
          <w:tcPr>
            <w:tcW w:w="1256" w:type="dxa"/>
            <w:tcBorders>
              <w:top w:val="single" w:sz="4" w:space="0" w:color="auto"/>
              <w:bottom w:val="single" w:sz="4" w:space="0" w:color="auto"/>
            </w:tcBorders>
            <w:shd w:val="clear" w:color="auto" w:fill="auto"/>
            <w:noWrap/>
            <w:hideMark/>
          </w:tcPr>
          <w:p w14:paraId="67CCD89D" w14:textId="1F3B5100" w:rsidR="004B04E5" w:rsidRPr="00DA5079" w:rsidRDefault="004B04E5" w:rsidP="00426854">
            <w:pPr>
              <w:spacing w:after="0" w:line="240" w:lineRule="auto"/>
              <w:rPr>
                <w:rFonts w:ascii="Times New Roman" w:eastAsia="Times New Roman" w:hAnsi="Times New Roman" w:cs="Times New Roman"/>
                <w:color w:val="000000"/>
                <w:sz w:val="24"/>
                <w:szCs w:val="24"/>
                <w:lang w:eastAsia="pt-BR"/>
              </w:rPr>
            </w:pPr>
            <w:r w:rsidRPr="00DA5079">
              <w:rPr>
                <w:rFonts w:ascii="Times New Roman" w:eastAsia="Times New Roman" w:hAnsi="Times New Roman" w:cs="Times New Roman"/>
                <w:color w:val="000000"/>
                <w:sz w:val="24"/>
                <w:szCs w:val="24"/>
                <w:lang w:eastAsia="pt-BR"/>
              </w:rPr>
              <w:t xml:space="preserve">Lee et al. </w:t>
            </w:r>
            <w:r w:rsidRPr="00DA5079">
              <w:rPr>
                <w:rFonts w:ascii="Times New Roman" w:eastAsia="Times New Roman" w:hAnsi="Times New Roman" w:cs="Times New Roman"/>
                <w:color w:val="000000"/>
                <w:sz w:val="24"/>
                <w:szCs w:val="24"/>
                <w:lang w:eastAsia="pt-BR"/>
              </w:rPr>
              <w:fldChar w:fldCharType="begin"/>
            </w:r>
            <w:r w:rsidR="00426854">
              <w:rPr>
                <w:rFonts w:ascii="Times New Roman" w:eastAsia="Times New Roman" w:hAnsi="Times New Roman" w:cs="Times New Roman"/>
                <w:color w:val="000000"/>
                <w:sz w:val="24"/>
                <w:szCs w:val="24"/>
                <w:lang w:eastAsia="pt-BR"/>
              </w:rPr>
              <w:instrText xml:space="preserve"> ADDIN ZOTERO_ITEM CSL_CITATION {"citationID":"PZ0M7Tca","properties":{"formattedCitation":"\\super 19\\nosupersub{}","plainCitation":"19","noteIndex":0},"citationItems":[{"id":103,"uris":["http://zotero.org/users/9771325/items/V2YBH95V"],"itemData":{"id":103,"type":"article-journal","abstract":"Background: Sarcopenia is critically associated with morbidity and mortality in the progression of Parkinson's disease (PD). However, analyses of clinical severity and brain changes, such as white matter (WM) alterations in PD patients with sarcopenia are limited. Further understanding of the factors associated with sarcopenia may provide a focused screen and potential for early intervention in PD patients. Methods: 52 PD patients and 19 healthy participants accepted dual-energy X-ray absorptiometry to measure the body composition. Using diffusion tensor imaging, the difference of WM integrity was measured between PD patients with sarcopenia (PDSa) and without sarcopenia (PDNSa). Multivariate analysis was performed to explore the relationships between clinical factors, WM integrity, and sarcopenia in PD patients. Results: 21 PD patients (40.4%) had sarcopenia. PDSa had a higher Unified Parkinson's Disease Rating Scale (UPDRS III) score, lower body mass index (BMI) and lower fat weight compared with the PDNSa. Additionally, PDSa patients exhibited lower fractional anisotropy accompanied by higher radial diffusivity and/or higher mean diffusivity in the fronto-striato-thalamic circuits, including bilateral cingulum, left superior longitudinal fasciculus, left genu of corpus callosum, and right anterior thalamic radiation, which participate in the executive function. In addition, decreased muscle mass was associated with worse WM integrity in these regions. Multiple linear regression analysis revealed that WM integrity in the left cingulum, right anterior thalamic radiation, together with gender (male) significantly predicted muscle mass in PD patients. Conclusions: WM alterations in the executive network, such as the fronto-striato-thalamic circuits, may indicate a risk factor for ongoing sarcopenia in PD patients. The effectiveness of using executive function to serve as a prodromal marker of sarcopenia in PD patients should be evaluated in future studies.","container-title":"International Journal of Environmental Research and Public Health","DOI":"10.3390/ijerph16244884","ISSN":"1660-4601","issue":"24","journalAbbreviation":"Int J Environ Res Public Health","language":"eng","note":"PMID: 31817127\nPMCID: PMC6950743","page":"E4884","source":"PubMed","title":"Correlation between Executive Network Integrity and Sarcopenia in Patients with Parkinson's Disease","volume":"16","author":[{"family":"Lee","given":"Chih-Ying"},{"family":"Chen","given":"Hsiu-Ling"},{"family":"Chen","given":"Pei-Chin"},{"family":"Chen","given":"Yueh-Sheng"},{"family":"Chiang","given":"Pi-Ling"},{"family":"Wang","given":"Cheng-Kang"},{"family":"Lu","given":"Cheng-Hsien"},{"family":"Chen","given":"Meng-Hsiang"},{"family":"Chou","given":"Kun-Hsien"},{"family":"Huang","given":"Yu-Chi"},{"family":"Lin","given":"Wei-Che"}],"issued":{"date-parts":[["2019",12,4]]}}}],"schema":"https://github.com/citation-style-language/schema/raw/master/csl-citation.json"} </w:instrText>
            </w:r>
            <w:r w:rsidRPr="00DA5079">
              <w:rPr>
                <w:rFonts w:ascii="Times New Roman" w:eastAsia="Times New Roman" w:hAnsi="Times New Roman" w:cs="Times New Roman"/>
                <w:color w:val="000000"/>
                <w:sz w:val="24"/>
                <w:szCs w:val="24"/>
                <w:lang w:eastAsia="pt-BR"/>
              </w:rPr>
              <w:fldChar w:fldCharType="separate"/>
            </w:r>
            <w:r w:rsidR="00426854" w:rsidRPr="00426854">
              <w:rPr>
                <w:rFonts w:ascii="Times New Roman" w:hAnsi="Times New Roman" w:cs="Times New Roman"/>
                <w:sz w:val="24"/>
                <w:szCs w:val="24"/>
                <w:vertAlign w:val="superscript"/>
              </w:rPr>
              <w:t>19</w:t>
            </w:r>
            <w:r w:rsidRPr="00DA5079">
              <w:rPr>
                <w:rFonts w:ascii="Times New Roman" w:eastAsia="Times New Roman" w:hAnsi="Times New Roman" w:cs="Times New Roman"/>
                <w:color w:val="000000"/>
                <w:sz w:val="24"/>
                <w:szCs w:val="24"/>
                <w:lang w:eastAsia="pt-BR"/>
              </w:rPr>
              <w:fldChar w:fldCharType="end"/>
            </w:r>
          </w:p>
        </w:tc>
        <w:tc>
          <w:tcPr>
            <w:tcW w:w="1395" w:type="dxa"/>
            <w:tcBorders>
              <w:top w:val="single" w:sz="4" w:space="0" w:color="auto"/>
              <w:bottom w:val="single" w:sz="4" w:space="0" w:color="auto"/>
            </w:tcBorders>
            <w:shd w:val="clear" w:color="auto" w:fill="auto"/>
            <w:noWrap/>
            <w:hideMark/>
          </w:tcPr>
          <w:p w14:paraId="389EDEA5" w14:textId="15EBB191" w:rsidR="004B04E5" w:rsidRPr="00DA5079" w:rsidRDefault="004B04E5" w:rsidP="00426854">
            <w:pPr>
              <w:spacing w:after="0" w:line="240" w:lineRule="auto"/>
              <w:rPr>
                <w:rFonts w:ascii="Times New Roman" w:eastAsia="Times New Roman" w:hAnsi="Times New Roman" w:cs="Times New Roman"/>
                <w:color w:val="000000"/>
                <w:sz w:val="24"/>
                <w:szCs w:val="24"/>
                <w:lang w:eastAsia="pt-BR"/>
              </w:rPr>
            </w:pPr>
            <w:r w:rsidRPr="00DA5079">
              <w:rPr>
                <w:rFonts w:ascii="Times New Roman" w:eastAsia="Times New Roman" w:hAnsi="Times New Roman" w:cs="Times New Roman"/>
                <w:color w:val="000000"/>
                <w:sz w:val="24"/>
                <w:szCs w:val="24"/>
                <w:lang w:eastAsia="pt-BR"/>
              </w:rPr>
              <w:t xml:space="preserve">Ozer et al. </w:t>
            </w:r>
            <w:r w:rsidRPr="00DA5079">
              <w:rPr>
                <w:rFonts w:ascii="Times New Roman" w:eastAsia="Times New Roman" w:hAnsi="Times New Roman" w:cs="Times New Roman"/>
                <w:color w:val="000000"/>
                <w:sz w:val="24"/>
                <w:szCs w:val="24"/>
                <w:lang w:eastAsia="pt-BR"/>
              </w:rPr>
              <w:fldChar w:fldCharType="begin"/>
            </w:r>
            <w:r w:rsidR="00426854">
              <w:rPr>
                <w:rFonts w:ascii="Times New Roman" w:eastAsia="Times New Roman" w:hAnsi="Times New Roman" w:cs="Times New Roman"/>
                <w:color w:val="000000"/>
                <w:sz w:val="24"/>
                <w:szCs w:val="24"/>
                <w:lang w:eastAsia="pt-BR"/>
              </w:rPr>
              <w:instrText xml:space="preserve"> ADDIN ZOTERO_ITEM CSL_CITATION {"citationID":"OGbZaUiX","properties":{"formattedCitation":"\\super 29\\nosupersub{}","plainCitation":"29","noteIndex":0},"citationItems":[{"id":67,"uris":["http://zotero.org/users/9771325/items/555QZU8U"],"itemData":{"id":67,"type":"article-journal","abstract":"BACKGROUND/AIM: To assess sarcopenia and dynapenia and their relationship with disease severity and disabilities in PD and to state body composition in PD.\nMETHODS: We conducted a case-control, cross-sectional study that included 70 patients with idiopathic PD and 85 controls. Sarcopenia was defined according to the European Working Group on Sarcopenia in Older People (EWGSOP) criteria. Dynapenia was detected by a handheld dynamometer. Bioimpedance analysis (BIA) was performed, and the SARC-F questionnaire was applied. Disabilities were appointed according to the Katz and Lawton indexes.\nRESULTS: Sarcopenia and dynapenia were more prevalent in PD than in controls (50 vs 30.6% and 31.4 vs 17.6%, respectively). Dynapenia was significantly associated with the severity of the disease and disabilities (p = 0.047, p = 0.001); however, sarcopenia was not. The skeletal muscle mass index (SMMI), fat mass index (FMI), and fat-free mass index (FFMI) did not differ between the PD and controls. FMI was lower in the advanced stages of the disease. Higher scores in the SARC-F questionnaire were significantly associated with disabilities and the severity of the disease (p &lt; 0.001, p &lt; 0.001).\nCONCLUSION: Muscle strength was closely associated with the severity of the disease and disabilities in PD, but muscle mass was not. Sarcopenia, defined by the SARC-F questionnaire, was a good predictor of disabilities in PD, while the EWGSOP criteria were not. PD patients have a favorable body composition even in advanced stages of the disease with lower FMI and protected lean mass.","container-title":"Neurological Sciences: Official Journal of the Italian Neurological Society and of the Italian Society of Clinical Neurophysiology","DOI":"10.1007/s10072-019-04073-1","ISSN":"1590-3478","issue":"2","journalAbbreviation":"Neurol Sci","language":"eng","note":"PMID: 31583555","page":"313-320","source":"PubMed","title":"Sarcopenia, dynapenia, and body composition in Parkinson's disease: are they good predictors of disability?: a case-control study","title-short":"Sarcopenia, dynapenia, and body composition in Parkinson's disease","volume":"41","author":[{"family":"Ozer","given":"Firuzan Fırat"},{"family":"Akın","given":"Sibel"},{"family":"Gultekin","given":"Murat"},{"family":"Zararsız","given":"Gozde Erturk"}],"issued":{"date-parts":[["2020",2]]}}}],"schema":"https://github.com/citation-style-language/schema/raw/master/csl-citation.json"} </w:instrText>
            </w:r>
            <w:r w:rsidRPr="00DA5079">
              <w:rPr>
                <w:rFonts w:ascii="Times New Roman" w:eastAsia="Times New Roman" w:hAnsi="Times New Roman" w:cs="Times New Roman"/>
                <w:color w:val="000000"/>
                <w:sz w:val="24"/>
                <w:szCs w:val="24"/>
                <w:lang w:eastAsia="pt-BR"/>
              </w:rPr>
              <w:fldChar w:fldCharType="separate"/>
            </w:r>
            <w:r w:rsidR="00426854" w:rsidRPr="00426854">
              <w:rPr>
                <w:rFonts w:ascii="Times New Roman" w:hAnsi="Times New Roman" w:cs="Times New Roman"/>
                <w:sz w:val="24"/>
                <w:szCs w:val="24"/>
                <w:vertAlign w:val="superscript"/>
              </w:rPr>
              <w:t>29</w:t>
            </w:r>
            <w:r w:rsidRPr="00DA5079">
              <w:rPr>
                <w:rFonts w:ascii="Times New Roman" w:eastAsia="Times New Roman" w:hAnsi="Times New Roman" w:cs="Times New Roman"/>
                <w:color w:val="000000"/>
                <w:sz w:val="24"/>
                <w:szCs w:val="24"/>
                <w:lang w:eastAsia="pt-BR"/>
              </w:rPr>
              <w:fldChar w:fldCharType="end"/>
            </w:r>
          </w:p>
        </w:tc>
        <w:tc>
          <w:tcPr>
            <w:tcW w:w="1534" w:type="dxa"/>
            <w:tcBorders>
              <w:top w:val="single" w:sz="4" w:space="0" w:color="auto"/>
              <w:bottom w:val="single" w:sz="4" w:space="0" w:color="auto"/>
            </w:tcBorders>
            <w:shd w:val="clear" w:color="auto" w:fill="auto"/>
            <w:noWrap/>
            <w:hideMark/>
          </w:tcPr>
          <w:p w14:paraId="41D03117" w14:textId="4C2D1E9D" w:rsidR="004B04E5" w:rsidRPr="00DA5079" w:rsidRDefault="004B04E5" w:rsidP="00426854">
            <w:pPr>
              <w:spacing w:after="0" w:line="240" w:lineRule="auto"/>
              <w:rPr>
                <w:rFonts w:ascii="Times New Roman" w:eastAsia="Times New Roman" w:hAnsi="Times New Roman" w:cs="Times New Roman"/>
                <w:color w:val="000000"/>
                <w:sz w:val="24"/>
                <w:szCs w:val="24"/>
                <w:lang w:eastAsia="pt-BR"/>
              </w:rPr>
            </w:pPr>
            <w:r w:rsidRPr="00DA5079">
              <w:rPr>
                <w:rFonts w:ascii="Times New Roman" w:eastAsia="Times New Roman" w:hAnsi="Times New Roman" w:cs="Times New Roman"/>
                <w:color w:val="000000"/>
                <w:sz w:val="24"/>
                <w:szCs w:val="24"/>
                <w:lang w:eastAsia="pt-BR"/>
              </w:rPr>
              <w:t xml:space="preserve">Peball et al. </w:t>
            </w:r>
            <w:r w:rsidRPr="00DA5079">
              <w:rPr>
                <w:rFonts w:ascii="Times New Roman" w:eastAsia="Times New Roman" w:hAnsi="Times New Roman" w:cs="Times New Roman"/>
                <w:color w:val="000000"/>
                <w:sz w:val="24"/>
                <w:szCs w:val="24"/>
                <w:lang w:eastAsia="pt-BR"/>
              </w:rPr>
              <w:fldChar w:fldCharType="begin"/>
            </w:r>
            <w:r w:rsidR="00426854">
              <w:rPr>
                <w:rFonts w:ascii="Times New Roman" w:eastAsia="Times New Roman" w:hAnsi="Times New Roman" w:cs="Times New Roman"/>
                <w:color w:val="000000"/>
                <w:sz w:val="24"/>
                <w:szCs w:val="24"/>
                <w:lang w:eastAsia="pt-BR"/>
              </w:rPr>
              <w:instrText xml:space="preserve"> ADDIN ZOTERO_ITEM CSL_CITATION {"citationID":"l6gP5yfh","properties":{"formattedCitation":"\\super 20\\nosupersub{}","plainCitation":"20","noteIndex":0},"citationItems":[{"id":45,"uris":["http://zotero.org/users/9771325/items/ILBVLV59"],"itemData":{"id":45,"type":"article-journal","abstract":"BACKGROUND: Sarcopenia and frailty are found in up to one-third of the general elderly population. Both are associated with major adverse health outcomes such as nursing home placement, disability, decreased quality of life, and death. Data on the frequency of both syndromes in Parkinson's disease (PD), however, are very limited.\nOBJECTIVE: We aimed to screen for sarcopenia and frailty in PD patients and to assess potential associations of both geriatric syndromes with demographic and clinical parameters as well as quality of life.\nMETHODS: In this observational, cross-sectional study, we included 104 PD patients from a tertiary center and 330 non-PD controls from a population-based cohort aged &gt; 65 years. All groups were screened for sarcopenia using the SARC-F score and for frailty using the Clinical Frailty Scale of the Canadian Study of Health and Aging (CSHA CFS). Prevalence rates of sarcopenia and frailty were also assessed in 18 PD patients from a population-based cohort aged &gt; 65 years. Moreover, PD patients from the tertiary center were evaluated for motor and non-motor symptoms, quality of life, and dependency.\nRESULTS: The prevalence of sarcopenia was 55.8% (95% CI: 46.2-64.9%) in PD patients from the tertiary center and 8.2% (5.7-11.7%; p &lt; 0.001) in non-PD controls. Frailty was detected in 35.6% (27.0-45.2%) and 5.2% (3.2-8.1%; p &lt; 0.001). Prevalence rates for sarcopenia and frailty were 33.3% (16.1-56.4%; p = 0.004) and 22.2% (8.5-45.8%; p = 0.017) in the community-based PD sample. Both sarcopenia and frailty were significantly associated with longer disease duration, higher motor impairment, higher Hoehn and Yahr stages, decreased quality of life, higher frequency of falls, a higher non-motor symptom burden, institutionalization, and higher care levels in PD patients from a tertiary center compared to not affected PD patients (all p &lt; 0.05).\nCONCLUSIONS: Both frailty and sarcopenia are more common in PD patients than in the general community and are associated with a more adverse course of the disease. Future studies should look into underlying risk factors for the occurrence of sarcopenia and frailty in PD patients and into adequate management to prevent and mitigate them.","container-title":"Gerontology","DOI":"10.1159/000492572","ISSN":"1423-0003","issue":"3","journalAbbreviation":"Gerontology","language":"eng","note":"PMID: 30199864","page":"216-228","source":"PubMed","title":"Prevalence and Associated Factors of Sarcopenia and Frailty in Parkinson's Disease: A Cross-Sectional Study","title-short":"Prevalence and Associated Factors of Sarcopenia and Frailty in Parkinson's Disease","volume":"65","author":[{"family":"Peball","given":"Marina"},{"family":"Mahlknecht","given":"Philipp"},{"family":"Werkmann","given":"Mario"},{"family":"Marini","given":"Kathrin"},{"family":"Murr","given":"Franziska"},{"family":"Herzmann","given":"Helga"},{"family":"Stockner","given":"Heike"},{"family":"Marzi","given":"Roberto","non-dropping-particle":"de"},{"family":"Heim","given":"Beatrice"},{"family":"Djamshidian","given":"Atbin"},{"family":"Willeit","given":"Peter"},{"family":"Willeit","given":"Johann"},{"family":"Kiechl","given":"Stefan"},{"family":"Valent","given":"Dora"},{"family":"Krismer","given":"Florian"},{"family":"Wenning","given":"Gregor Karl"},{"family":"Nocker","given":"Michael"},{"family":"Mair","given":"Katherina"},{"family":"Poewe","given":"Werner"},{"family":"Seppi","given":"Klaus"}],"issued":{"date-parts":[["2019"]]}}}],"schema":"https://github.com/citation-style-language/schema/raw/master/csl-citation.json"} </w:instrText>
            </w:r>
            <w:r w:rsidRPr="00DA5079">
              <w:rPr>
                <w:rFonts w:ascii="Times New Roman" w:eastAsia="Times New Roman" w:hAnsi="Times New Roman" w:cs="Times New Roman"/>
                <w:color w:val="000000"/>
                <w:sz w:val="24"/>
                <w:szCs w:val="24"/>
                <w:lang w:eastAsia="pt-BR"/>
              </w:rPr>
              <w:fldChar w:fldCharType="separate"/>
            </w:r>
            <w:r w:rsidR="00426854" w:rsidRPr="00426854">
              <w:rPr>
                <w:rFonts w:ascii="Times New Roman" w:hAnsi="Times New Roman" w:cs="Times New Roman"/>
                <w:sz w:val="24"/>
                <w:szCs w:val="24"/>
                <w:vertAlign w:val="superscript"/>
              </w:rPr>
              <w:t>20</w:t>
            </w:r>
            <w:r w:rsidRPr="00DA5079">
              <w:rPr>
                <w:rFonts w:ascii="Times New Roman" w:eastAsia="Times New Roman" w:hAnsi="Times New Roman" w:cs="Times New Roman"/>
                <w:color w:val="000000"/>
                <w:sz w:val="24"/>
                <w:szCs w:val="24"/>
                <w:lang w:eastAsia="pt-BR"/>
              </w:rPr>
              <w:fldChar w:fldCharType="end"/>
            </w:r>
          </w:p>
        </w:tc>
        <w:tc>
          <w:tcPr>
            <w:tcW w:w="1256" w:type="dxa"/>
            <w:tcBorders>
              <w:top w:val="single" w:sz="4" w:space="0" w:color="auto"/>
              <w:bottom w:val="single" w:sz="4" w:space="0" w:color="auto"/>
            </w:tcBorders>
            <w:shd w:val="clear" w:color="auto" w:fill="auto"/>
            <w:noWrap/>
            <w:hideMark/>
          </w:tcPr>
          <w:p w14:paraId="6AF80E54" w14:textId="3A503DAD" w:rsidR="004B04E5" w:rsidRPr="00DA5079" w:rsidRDefault="004B04E5" w:rsidP="00426854">
            <w:pPr>
              <w:spacing w:after="0" w:line="240" w:lineRule="auto"/>
              <w:rPr>
                <w:rFonts w:ascii="Times New Roman" w:eastAsia="Times New Roman" w:hAnsi="Times New Roman" w:cs="Times New Roman"/>
                <w:color w:val="000000"/>
                <w:sz w:val="24"/>
                <w:szCs w:val="24"/>
                <w:lang w:eastAsia="pt-BR"/>
              </w:rPr>
            </w:pPr>
            <w:r w:rsidRPr="00DA5079">
              <w:rPr>
                <w:rFonts w:ascii="Times New Roman" w:eastAsia="Times New Roman" w:hAnsi="Times New Roman" w:cs="Times New Roman"/>
                <w:color w:val="000000"/>
                <w:sz w:val="24"/>
                <w:szCs w:val="24"/>
                <w:lang w:eastAsia="pt-BR"/>
              </w:rPr>
              <w:t>Tan et al.</w:t>
            </w:r>
            <w:r w:rsidRPr="00DA5079">
              <w:rPr>
                <w:rFonts w:ascii="Times New Roman" w:eastAsia="Times New Roman" w:hAnsi="Times New Roman" w:cs="Times New Roman"/>
                <w:color w:val="000000"/>
                <w:sz w:val="24"/>
                <w:szCs w:val="24"/>
                <w:lang w:eastAsia="pt-BR"/>
              </w:rPr>
              <w:fldChar w:fldCharType="begin"/>
            </w:r>
            <w:r w:rsidR="00426854">
              <w:rPr>
                <w:rFonts w:ascii="Times New Roman" w:eastAsia="Times New Roman" w:hAnsi="Times New Roman" w:cs="Times New Roman"/>
                <w:color w:val="000000"/>
                <w:sz w:val="24"/>
                <w:szCs w:val="24"/>
                <w:lang w:eastAsia="pt-BR"/>
              </w:rPr>
              <w:instrText xml:space="preserve"> ADDIN ZOTERO_ITEM CSL_CITATION {"citationID":"XvUpcaTu","properties":{"formattedCitation":"\\super 21\\nosupersub{}","plainCitation":"21","noteIndex":0},"citationItems":[{"id":41,"uris":["http://zotero.org/users/9771325/items/TUIM8BMA"],"itemData":{"id":41,"type":"article-journal","abstract":"INTRODUCTION: Low body weight in Parkinson's disease (PD) is poorly understood despite the associated risks of malnutrition, fractures, and death. Sarcopenia (loss of muscle bulk and strength) and frailty are geriatric syndromes that are likewise associated with adverse health outcomes, yet have received scant attention in PD. We studied body composition, sarcopenia, frailty, and their clinico-biological correlates in PD.\nMETHODS: 93 patients and 78 spousal/sibling controls underwent comprehensive assessment of diet, clinical status, muscle strength/performance, frailty, body composition (using dual-energy X-ray absorptiometry), and serum levels of neurogastrointestinal hormones and inflammatory markers.\nRESULTS: PD patients were older than controls (66.0 ± 8.5 vs. 62.4 ± 8.4years, P = 0.003). Mean body mass index (24.0 ± 0.4 vs. 25.6 ± 0.5kg/m2, Padjusted = 0.016), fat mass index (7.4 ± 0.3 vs. 9.0 ± 0.3kg/m2, Padjusted&lt;0.001), and whole-body fat percentage (30.7 ± 0.8 vs. 35.7 ± 0.9%, Padjusted&lt;0.001) were lower in patients, even after controlling for age and gender. There were no between-group differences in skeletal muscle mass index and whole-body bone mineral density. Body composition parameters did not correlate with disease duration or motor severity. Reduced whole-body fat percentage was associated with higher risk of motor response complications as well as higher levels of insulin-growth factor-1 and inflammatory markers. PD patients had a higher prevalence of sarcopenia (17.2% vs. 10.3%, Padjusted = 0.340) and frailty (69.4% vs. 24.2%, Padjusted = 0.010). Older age and worse PD motor severity were predictors of frailty in PD.\nCONCLUSIONS: We found reduced body fat with relatively preserved skeletal muscle mass, and a high prevalence of frailty, in PD. Further studies are needed to understand the patho-mechanisms underlying these alterations.","container-title":"Parkinsonism &amp; Related Disorders","DOI":"10.1016/j.parkreldis.2018.06.020","ISSN":"1873-5126","journalAbbreviation":"Parkinsonism Relat Disord","language":"eng","note":"PMID: 29914840","page":"58-64","source":"PubMed","title":"Altered body composition, sarcopenia, frailty, and their clinico-biological correlates, in Parkinson's disease","volume":"56","author":[{"family":"Tan","given":"Ai Huey"},{"family":"Hew","given":"Yin Cheng"},{"family":"Lim","given":"Shen-Yang"},{"family":"Ramli","given":"Norlisah Mohd"},{"family":"Kamaruzzaman","given":"Shahrul Bahyah"},{"family":"Tan","given":"Maw Pin"},{"family":"Grossmann","given":"Mathis"},{"family":"Ang","given":"Ban Hong"},{"family":"Tan","given":"Jiun Yan"},{"family":"Manap","given":"Mohamad Addin Azhan A."},{"family":"Tay","given":"Tun Khong"},{"family":"Tan","given":"Siang Lyn"},{"family":"New","given":"Ru Peng"},{"family":"Fadzli","given":"Farhana"},{"family":"Yee","given":"Eng Jui"},{"family":"Moy","given":"Foong Ming"},{"family":"Mahadeva","given":"Sanjiv"},{"family":"Lang","given":"Anthony E."}],"issued":{"date-parts":[["2018",11]]}}}],"schema":"https://github.com/citation-style-language/schema/raw/master/csl-citation.json"} </w:instrText>
            </w:r>
            <w:r w:rsidRPr="00DA5079">
              <w:rPr>
                <w:rFonts w:ascii="Times New Roman" w:eastAsia="Times New Roman" w:hAnsi="Times New Roman" w:cs="Times New Roman"/>
                <w:color w:val="000000"/>
                <w:sz w:val="24"/>
                <w:szCs w:val="24"/>
                <w:lang w:eastAsia="pt-BR"/>
              </w:rPr>
              <w:fldChar w:fldCharType="separate"/>
            </w:r>
            <w:r w:rsidR="00426854" w:rsidRPr="00426854">
              <w:rPr>
                <w:rFonts w:ascii="Times New Roman" w:hAnsi="Times New Roman" w:cs="Times New Roman"/>
                <w:sz w:val="24"/>
                <w:szCs w:val="24"/>
                <w:vertAlign w:val="superscript"/>
              </w:rPr>
              <w:t>21</w:t>
            </w:r>
            <w:r w:rsidRPr="00DA5079">
              <w:rPr>
                <w:rFonts w:ascii="Times New Roman" w:eastAsia="Times New Roman" w:hAnsi="Times New Roman" w:cs="Times New Roman"/>
                <w:color w:val="000000"/>
                <w:sz w:val="24"/>
                <w:szCs w:val="24"/>
                <w:lang w:eastAsia="pt-BR"/>
              </w:rPr>
              <w:fldChar w:fldCharType="end"/>
            </w:r>
          </w:p>
        </w:tc>
        <w:tc>
          <w:tcPr>
            <w:tcW w:w="1256" w:type="dxa"/>
            <w:tcBorders>
              <w:top w:val="single" w:sz="4" w:space="0" w:color="auto"/>
              <w:bottom w:val="single" w:sz="4" w:space="0" w:color="auto"/>
            </w:tcBorders>
            <w:shd w:val="clear" w:color="auto" w:fill="auto"/>
            <w:noWrap/>
            <w:hideMark/>
          </w:tcPr>
          <w:p w14:paraId="494A9797" w14:textId="073CD05A" w:rsidR="004B04E5" w:rsidRPr="00DA5079" w:rsidRDefault="004B04E5" w:rsidP="00426854">
            <w:pPr>
              <w:spacing w:after="0" w:line="240" w:lineRule="auto"/>
              <w:rPr>
                <w:rFonts w:ascii="Times New Roman" w:eastAsia="Times New Roman" w:hAnsi="Times New Roman" w:cs="Times New Roman"/>
                <w:color w:val="000000"/>
                <w:sz w:val="24"/>
                <w:szCs w:val="24"/>
                <w:lang w:eastAsia="pt-BR"/>
              </w:rPr>
            </w:pPr>
            <w:r w:rsidRPr="00DA5079">
              <w:rPr>
                <w:rFonts w:ascii="Times New Roman" w:eastAsia="Times New Roman" w:hAnsi="Times New Roman" w:cs="Times New Roman"/>
                <w:color w:val="000000"/>
                <w:sz w:val="24"/>
                <w:szCs w:val="24"/>
                <w:lang w:eastAsia="pt-BR"/>
              </w:rPr>
              <w:t>Tan et al.</w:t>
            </w:r>
            <w:r w:rsidRPr="00DA5079">
              <w:rPr>
                <w:rFonts w:ascii="Times New Roman" w:eastAsia="Times New Roman" w:hAnsi="Times New Roman" w:cs="Times New Roman"/>
                <w:color w:val="000000"/>
                <w:sz w:val="24"/>
                <w:szCs w:val="24"/>
                <w:lang w:eastAsia="pt-BR"/>
              </w:rPr>
              <w:fldChar w:fldCharType="begin"/>
            </w:r>
            <w:r w:rsidR="00426854">
              <w:rPr>
                <w:rFonts w:ascii="Times New Roman" w:eastAsia="Times New Roman" w:hAnsi="Times New Roman" w:cs="Times New Roman"/>
                <w:color w:val="000000"/>
                <w:sz w:val="24"/>
                <w:szCs w:val="24"/>
                <w:lang w:eastAsia="pt-BR"/>
              </w:rPr>
              <w:instrText xml:space="preserve"> ADDIN ZOTERO_ITEM CSL_CITATION {"citationID":"IgKCgxCx","properties":{"formattedCitation":"\\super 28\\nosupersub{}","plainCitation":"28","noteIndex":0},"citationItems":[{"id":69,"uris":["http://zotero.org/users/9771325/items/M4G9WA85"],"itemData":{"id":69,"type":"article-journal","abstract":"Osteoporotic fractures are common in Parkinson's disease (PD). Standard dual-energy X-ray absorptiometry (DXA) measuring bone mineral density (BMD) at the femoral neck and lumbar spine (central sites) has suboptimal sensitivity in predicting fracture risk in the general population. An association between sarcopenia and osteoporosis in PD has not been studied. We compared BMD and osteoporosis prevalence in PD patients vs controls; determined the osteoporosis detection rates using central alone vs central plus distal radius DXA; and analyzed factors (in particular, sarcopenia) associated with osteoporosis. One hundred and fifty-six subjects (102 patients with PD, 54 spousal/sibling controls) underwent femoral neck-lumbar spine-distal radius DXA. Seventy-three patients and 46 controls were assessed for sarcopenia using whole-body DXA and handgrip strength. Patients underwent clinical and serum biochemical evaluations. PD patients had significantly lower body mass index compared to controls. After adjustment for possible confounders, distal radius BMD and T-scores were significantly lower in PD patients compared to controls, but not at the femoral neck/lumbar spine. With distal radius DXA, an additional 11.0% of patients were diagnosed with osteoporosis (32.0% to 43.0%), vs 3.7% in controls (33.3% to 37.0%) additionally diagnosed; this increase was largely driven by the markedly higher detection rate in female PD patients. Female gender (adjusted odds ratio [ORadjusted] = 11.3, 95% confidence interval [CI]: 2.6-48.6) and sarcopenia (ORadjusted = 8.4, 95% CI: 1.1-64.9) were independent predictors for osteoporosis in PD. Distal radius DXA increased osteoporosis detection, especially in female PD patients, suggesting that diagnostic protocols for osteoporosis in PD could be optimized. A close association between osteoporosis and sarcopenia was documented for the first time in PD, which has important implications for clinical management and future research.","container-title":"Journal of Clinical Densitometry: The Official Journal of the International Society for Clinical Densitometry","DOI":"10.1016/j.jocd.2020.07.001","ISSN":"1094-6950","issue":"3","journalAbbreviation":"J Clin Densitom","language":"eng","note":"PMID: 32888777","page":"351-361","source":"PubMed","title":"Osteoporosis in Parkinson's Disease: Relevance of Distal Radius Dual-Energy X-Ray Absorptiometry (DXA) and Sarcopenia","title-short":"Osteoporosis in Parkinson's Disease","volume":"24","author":[{"family":"Tan","given":"Yan Jing"},{"family":"Lim","given":"Shen-Yang"},{"family":"Yong","given":"Voon Wei"},{"family":"Choo","given":"Xing Yan"},{"family":"Ng","given":"Yi-De"},{"family":"Sugumaran","given":"Kavita"},{"family":"Md Shah","given":"Mohammad Nazri"},{"family":"Raja Aman","given":"Raja Rizal Azman"},{"family":"Paramasivam","given":"Sharmila Sunita"},{"family":"Mohd Ramli","given":"Norlisah"},{"family":"Grossmann","given":"Mathis"},{"family":"Tan","given":"Ai Huey"}],"issued":{"date-parts":[["2021",9]]}}}],"schema":"https://github.com/citation-style-language/schema/raw/master/csl-citation.json"} </w:instrText>
            </w:r>
            <w:r w:rsidRPr="00DA5079">
              <w:rPr>
                <w:rFonts w:ascii="Times New Roman" w:eastAsia="Times New Roman" w:hAnsi="Times New Roman" w:cs="Times New Roman"/>
                <w:color w:val="000000"/>
                <w:sz w:val="24"/>
                <w:szCs w:val="24"/>
                <w:lang w:eastAsia="pt-BR"/>
              </w:rPr>
              <w:fldChar w:fldCharType="separate"/>
            </w:r>
            <w:r w:rsidR="00426854" w:rsidRPr="00426854">
              <w:rPr>
                <w:rFonts w:ascii="Times New Roman" w:hAnsi="Times New Roman" w:cs="Times New Roman"/>
                <w:sz w:val="24"/>
                <w:szCs w:val="24"/>
                <w:vertAlign w:val="superscript"/>
              </w:rPr>
              <w:t>28</w:t>
            </w:r>
            <w:r w:rsidRPr="00DA5079">
              <w:rPr>
                <w:rFonts w:ascii="Times New Roman" w:eastAsia="Times New Roman" w:hAnsi="Times New Roman" w:cs="Times New Roman"/>
                <w:color w:val="000000"/>
                <w:sz w:val="24"/>
                <w:szCs w:val="24"/>
                <w:lang w:eastAsia="pt-BR"/>
              </w:rPr>
              <w:fldChar w:fldCharType="end"/>
            </w:r>
          </w:p>
        </w:tc>
        <w:tc>
          <w:tcPr>
            <w:tcW w:w="1534" w:type="dxa"/>
            <w:tcBorders>
              <w:top w:val="single" w:sz="4" w:space="0" w:color="auto"/>
              <w:bottom w:val="single" w:sz="4" w:space="0" w:color="auto"/>
            </w:tcBorders>
            <w:shd w:val="clear" w:color="auto" w:fill="auto"/>
            <w:noWrap/>
            <w:hideMark/>
          </w:tcPr>
          <w:p w14:paraId="4DA6450F" w14:textId="16706B63" w:rsidR="004B04E5" w:rsidRPr="00DA5079" w:rsidRDefault="004B04E5" w:rsidP="00426854">
            <w:pPr>
              <w:spacing w:after="0" w:line="240" w:lineRule="auto"/>
              <w:rPr>
                <w:rFonts w:ascii="Times New Roman" w:eastAsia="Times New Roman" w:hAnsi="Times New Roman" w:cs="Times New Roman"/>
                <w:color w:val="000000"/>
                <w:sz w:val="24"/>
                <w:szCs w:val="24"/>
                <w:lang w:eastAsia="pt-BR"/>
              </w:rPr>
            </w:pPr>
            <w:r w:rsidRPr="00DA5079">
              <w:rPr>
                <w:rFonts w:ascii="Times New Roman" w:eastAsia="Times New Roman" w:hAnsi="Times New Roman" w:cs="Times New Roman"/>
                <w:color w:val="000000"/>
                <w:sz w:val="24"/>
                <w:szCs w:val="24"/>
                <w:lang w:eastAsia="pt-BR"/>
              </w:rPr>
              <w:t xml:space="preserve">Yazar et al. </w:t>
            </w:r>
            <w:r w:rsidRPr="00DA5079">
              <w:rPr>
                <w:rFonts w:ascii="Times New Roman" w:eastAsia="Times New Roman" w:hAnsi="Times New Roman" w:cs="Times New Roman"/>
                <w:color w:val="000000"/>
                <w:sz w:val="24"/>
                <w:szCs w:val="24"/>
                <w:lang w:eastAsia="pt-BR"/>
              </w:rPr>
              <w:fldChar w:fldCharType="begin"/>
            </w:r>
            <w:r w:rsidR="00426854">
              <w:rPr>
                <w:rFonts w:ascii="Times New Roman" w:eastAsia="Times New Roman" w:hAnsi="Times New Roman" w:cs="Times New Roman"/>
                <w:color w:val="000000"/>
                <w:sz w:val="24"/>
                <w:szCs w:val="24"/>
                <w:lang w:eastAsia="pt-BR"/>
              </w:rPr>
              <w:instrText xml:space="preserve"> ADDIN ZOTERO_ITEM CSL_CITATION {"citationID":"rTvOasvr","properties":{"formattedCitation":"\\super 22\\nosupersub{}","plainCitation":"22","noteIndex":0},"citationItems":[{"id":43,"uris":["http://zotero.org/users/9771325/items/C49GNQ37"],"itemData":{"id":43,"type":"article-journal","abstract":"AIM: In this study, the aim was to identify the incidence of sarcopenia and dynapenia according to disease stage among idiopathic Parkinson's disease (IPD) patients and collect data to illuminate precautions related to reducing the disease load.\nMETHOD: The study was completed with 166 patients divided by stage according to modified Hoehn and Yahr (HYR) criteria and 249 healthy volunteers aged from 18 to 39 and 68 to 75 years met the inclusion criteria. In our prospective and cross-sectional study, patients with IPD according to \"UK Brain Bank\" diagnostic criteria had the Unified Parkinson's Disease Rating Scale (UPDRS) and HYR scales applied. The patient and control groups had skeletal muscle mass index (SMMI), muscle power, and physical performance assessed. Diagnosis of sarcopenia used the European Working Group on Sarcopenia in Older People (EWGSOP) diagnostic criteria.\nRESULTS: In our study, in parallel with the increase in disease stage among IPD patients, the incidence of sarcopenia (led by severe sarcopenia) and dynapenia was high compared to that among the control group of the same age.\nCONCLUSION: In the early stages of chronic progressive diseases like IPD, identification of sarcopenia and dynapenia is important considering the limitations of disease-preventive effects in treatments applied after diagnosis.","container-title":"Neurological Sciences: Official Journal of the Italian Neurological Society and of the Italian Society of Clinical Neurophysiology","DOI":"10.1007/s10072-018-3439-6","ISSN":"1590-3478","issue":"8","journalAbbreviation":"Neurol Sci","language":"eng","note":"PMID: 29752635","page":"1415-1421","source":"PubMed","title":"Incidence of sarcopenia and dynapenia according to stage in patients with idiopathic Parkinson's disease","volume":"39","author":[{"family":"Yazar","given":"Tamer"},{"family":"Yazar","given":"Hülya Olgun"},{"family":"Zayimoğlu","given":"Emel"},{"family":"Çankaya","given":"Soner"}],"issued":{"date-parts":[["2018",8]]}}}],"schema":"https://github.com/citation-style-language/schema/raw/master/csl-citation.json"} </w:instrText>
            </w:r>
            <w:r w:rsidRPr="00DA5079">
              <w:rPr>
                <w:rFonts w:ascii="Times New Roman" w:eastAsia="Times New Roman" w:hAnsi="Times New Roman" w:cs="Times New Roman"/>
                <w:color w:val="000000"/>
                <w:sz w:val="24"/>
                <w:szCs w:val="24"/>
                <w:lang w:eastAsia="pt-BR"/>
              </w:rPr>
              <w:fldChar w:fldCharType="separate"/>
            </w:r>
            <w:r w:rsidR="00426854" w:rsidRPr="00426854">
              <w:rPr>
                <w:rFonts w:ascii="Times New Roman" w:hAnsi="Times New Roman" w:cs="Times New Roman"/>
                <w:sz w:val="24"/>
                <w:szCs w:val="24"/>
                <w:vertAlign w:val="superscript"/>
              </w:rPr>
              <w:t>22</w:t>
            </w:r>
            <w:r w:rsidRPr="00DA5079">
              <w:rPr>
                <w:rFonts w:ascii="Times New Roman" w:eastAsia="Times New Roman" w:hAnsi="Times New Roman" w:cs="Times New Roman"/>
                <w:color w:val="000000"/>
                <w:sz w:val="24"/>
                <w:szCs w:val="24"/>
                <w:lang w:eastAsia="pt-BR"/>
              </w:rPr>
              <w:fldChar w:fldCharType="end"/>
            </w:r>
          </w:p>
        </w:tc>
      </w:tr>
      <w:tr w:rsidR="002A5321" w:rsidRPr="00DA5079" w14:paraId="460D7F9F" w14:textId="77777777" w:rsidTr="002A5321">
        <w:trPr>
          <w:trHeight w:val="288"/>
        </w:trPr>
        <w:tc>
          <w:tcPr>
            <w:tcW w:w="2646" w:type="dxa"/>
            <w:tcBorders>
              <w:top w:val="single" w:sz="4" w:space="0" w:color="auto"/>
            </w:tcBorders>
            <w:shd w:val="clear" w:color="auto" w:fill="auto"/>
            <w:noWrap/>
            <w:vAlign w:val="bottom"/>
            <w:hideMark/>
          </w:tcPr>
          <w:p w14:paraId="63706BE7" w14:textId="77777777" w:rsidR="004B04E5" w:rsidRPr="00DA5079" w:rsidRDefault="004B04E5" w:rsidP="00DA5079">
            <w:pPr>
              <w:spacing w:after="0" w:line="480" w:lineRule="auto"/>
              <w:rPr>
                <w:rFonts w:ascii="Times New Roman" w:eastAsia="Times New Roman" w:hAnsi="Times New Roman" w:cs="Times New Roman"/>
                <w:b/>
                <w:bCs/>
                <w:color w:val="000000"/>
                <w:sz w:val="24"/>
                <w:szCs w:val="24"/>
                <w:lang w:eastAsia="pt-BR"/>
              </w:rPr>
            </w:pPr>
            <w:r w:rsidRPr="00DA5079">
              <w:rPr>
                <w:rFonts w:ascii="Times New Roman" w:eastAsia="Times New Roman" w:hAnsi="Times New Roman" w:cs="Times New Roman"/>
                <w:b/>
                <w:bCs/>
                <w:color w:val="000000"/>
                <w:sz w:val="24"/>
                <w:szCs w:val="24"/>
                <w:lang w:eastAsia="pt-BR"/>
              </w:rPr>
              <w:t>Selection</w:t>
            </w:r>
          </w:p>
        </w:tc>
        <w:tc>
          <w:tcPr>
            <w:tcW w:w="754" w:type="dxa"/>
            <w:tcBorders>
              <w:top w:val="single" w:sz="4" w:space="0" w:color="auto"/>
            </w:tcBorders>
            <w:shd w:val="clear" w:color="auto" w:fill="auto"/>
            <w:noWrap/>
            <w:vAlign w:val="bottom"/>
            <w:hideMark/>
          </w:tcPr>
          <w:p w14:paraId="6AE86B23" w14:textId="77777777" w:rsidR="004B04E5" w:rsidRPr="00DA5079" w:rsidRDefault="004B04E5" w:rsidP="005368D4">
            <w:pPr>
              <w:spacing w:after="0" w:line="240" w:lineRule="auto"/>
              <w:rPr>
                <w:rFonts w:ascii="Times New Roman" w:eastAsia="Times New Roman" w:hAnsi="Times New Roman" w:cs="Times New Roman"/>
                <w:b/>
                <w:bCs/>
                <w:color w:val="000000"/>
                <w:sz w:val="24"/>
                <w:szCs w:val="24"/>
                <w:lang w:eastAsia="pt-BR"/>
              </w:rPr>
            </w:pPr>
          </w:p>
        </w:tc>
        <w:tc>
          <w:tcPr>
            <w:tcW w:w="1256" w:type="dxa"/>
            <w:tcBorders>
              <w:top w:val="single" w:sz="4" w:space="0" w:color="auto"/>
            </w:tcBorders>
            <w:shd w:val="clear" w:color="auto" w:fill="auto"/>
            <w:noWrap/>
            <w:vAlign w:val="bottom"/>
            <w:hideMark/>
          </w:tcPr>
          <w:p w14:paraId="7162FEF8" w14:textId="77777777" w:rsidR="004B04E5" w:rsidRPr="00DA5079" w:rsidRDefault="004B04E5" w:rsidP="005368D4">
            <w:pPr>
              <w:spacing w:after="0" w:line="240" w:lineRule="auto"/>
              <w:rPr>
                <w:rFonts w:ascii="Times New Roman" w:eastAsia="Times New Roman" w:hAnsi="Times New Roman" w:cs="Times New Roman"/>
                <w:sz w:val="24"/>
                <w:szCs w:val="24"/>
                <w:lang w:eastAsia="pt-BR"/>
              </w:rPr>
            </w:pPr>
          </w:p>
        </w:tc>
        <w:tc>
          <w:tcPr>
            <w:tcW w:w="1117" w:type="dxa"/>
            <w:tcBorders>
              <w:top w:val="single" w:sz="4" w:space="0" w:color="auto"/>
            </w:tcBorders>
            <w:shd w:val="clear" w:color="auto" w:fill="auto"/>
            <w:noWrap/>
            <w:vAlign w:val="bottom"/>
            <w:hideMark/>
          </w:tcPr>
          <w:p w14:paraId="7DDC679A" w14:textId="77777777" w:rsidR="004B04E5" w:rsidRPr="00DA5079" w:rsidRDefault="004B04E5" w:rsidP="005368D4">
            <w:pPr>
              <w:spacing w:after="0" w:line="240" w:lineRule="auto"/>
              <w:rPr>
                <w:rFonts w:ascii="Times New Roman" w:eastAsia="Times New Roman" w:hAnsi="Times New Roman" w:cs="Times New Roman"/>
                <w:sz w:val="24"/>
                <w:szCs w:val="24"/>
                <w:lang w:eastAsia="pt-BR"/>
              </w:rPr>
            </w:pPr>
          </w:p>
        </w:tc>
        <w:tc>
          <w:tcPr>
            <w:tcW w:w="1256" w:type="dxa"/>
            <w:tcBorders>
              <w:top w:val="single" w:sz="4" w:space="0" w:color="auto"/>
            </w:tcBorders>
            <w:shd w:val="clear" w:color="auto" w:fill="auto"/>
            <w:noWrap/>
            <w:vAlign w:val="bottom"/>
            <w:hideMark/>
          </w:tcPr>
          <w:p w14:paraId="0B7F745D" w14:textId="77777777" w:rsidR="004B04E5" w:rsidRPr="00DA5079" w:rsidRDefault="004B04E5" w:rsidP="005368D4">
            <w:pPr>
              <w:spacing w:after="0" w:line="240" w:lineRule="auto"/>
              <w:rPr>
                <w:rFonts w:ascii="Times New Roman" w:eastAsia="Times New Roman" w:hAnsi="Times New Roman" w:cs="Times New Roman"/>
                <w:sz w:val="24"/>
                <w:szCs w:val="24"/>
                <w:lang w:eastAsia="pt-BR"/>
              </w:rPr>
            </w:pPr>
          </w:p>
        </w:tc>
        <w:tc>
          <w:tcPr>
            <w:tcW w:w="1395" w:type="dxa"/>
            <w:tcBorders>
              <w:top w:val="single" w:sz="4" w:space="0" w:color="auto"/>
            </w:tcBorders>
            <w:shd w:val="clear" w:color="auto" w:fill="auto"/>
            <w:noWrap/>
            <w:vAlign w:val="bottom"/>
            <w:hideMark/>
          </w:tcPr>
          <w:p w14:paraId="339FB92D" w14:textId="77777777" w:rsidR="004B04E5" w:rsidRPr="00DA5079" w:rsidRDefault="004B04E5" w:rsidP="005368D4">
            <w:pPr>
              <w:spacing w:after="0" w:line="240" w:lineRule="auto"/>
              <w:rPr>
                <w:rFonts w:ascii="Times New Roman" w:eastAsia="Times New Roman" w:hAnsi="Times New Roman" w:cs="Times New Roman"/>
                <w:sz w:val="24"/>
                <w:szCs w:val="24"/>
                <w:lang w:eastAsia="pt-BR"/>
              </w:rPr>
            </w:pPr>
          </w:p>
        </w:tc>
        <w:tc>
          <w:tcPr>
            <w:tcW w:w="1534" w:type="dxa"/>
            <w:tcBorders>
              <w:top w:val="single" w:sz="4" w:space="0" w:color="auto"/>
            </w:tcBorders>
            <w:shd w:val="clear" w:color="auto" w:fill="auto"/>
            <w:noWrap/>
            <w:vAlign w:val="bottom"/>
            <w:hideMark/>
          </w:tcPr>
          <w:p w14:paraId="118FBF54" w14:textId="77777777" w:rsidR="004B04E5" w:rsidRPr="00DA5079" w:rsidRDefault="004B04E5" w:rsidP="005368D4">
            <w:pPr>
              <w:spacing w:after="0" w:line="240" w:lineRule="auto"/>
              <w:rPr>
                <w:rFonts w:ascii="Times New Roman" w:eastAsia="Times New Roman" w:hAnsi="Times New Roman" w:cs="Times New Roman"/>
                <w:sz w:val="24"/>
                <w:szCs w:val="24"/>
                <w:lang w:eastAsia="pt-BR"/>
              </w:rPr>
            </w:pPr>
          </w:p>
        </w:tc>
        <w:tc>
          <w:tcPr>
            <w:tcW w:w="1256" w:type="dxa"/>
            <w:tcBorders>
              <w:top w:val="single" w:sz="4" w:space="0" w:color="auto"/>
            </w:tcBorders>
            <w:shd w:val="clear" w:color="auto" w:fill="auto"/>
            <w:noWrap/>
            <w:vAlign w:val="bottom"/>
            <w:hideMark/>
          </w:tcPr>
          <w:p w14:paraId="52ABB409" w14:textId="77777777" w:rsidR="004B04E5" w:rsidRPr="00DA5079" w:rsidRDefault="004B04E5" w:rsidP="005368D4">
            <w:pPr>
              <w:spacing w:after="0" w:line="240" w:lineRule="auto"/>
              <w:rPr>
                <w:rFonts w:ascii="Times New Roman" w:eastAsia="Times New Roman" w:hAnsi="Times New Roman" w:cs="Times New Roman"/>
                <w:sz w:val="24"/>
                <w:szCs w:val="24"/>
                <w:lang w:eastAsia="pt-BR"/>
              </w:rPr>
            </w:pPr>
          </w:p>
        </w:tc>
        <w:tc>
          <w:tcPr>
            <w:tcW w:w="1256" w:type="dxa"/>
            <w:tcBorders>
              <w:top w:val="single" w:sz="4" w:space="0" w:color="auto"/>
            </w:tcBorders>
            <w:shd w:val="clear" w:color="auto" w:fill="auto"/>
            <w:noWrap/>
            <w:vAlign w:val="bottom"/>
            <w:hideMark/>
          </w:tcPr>
          <w:p w14:paraId="202691CA" w14:textId="77777777" w:rsidR="004B04E5" w:rsidRPr="00DA5079" w:rsidRDefault="004B04E5" w:rsidP="005368D4">
            <w:pPr>
              <w:spacing w:after="0" w:line="240" w:lineRule="auto"/>
              <w:jc w:val="center"/>
              <w:rPr>
                <w:rFonts w:ascii="Times New Roman" w:eastAsia="Times New Roman" w:hAnsi="Times New Roman" w:cs="Times New Roman"/>
                <w:sz w:val="24"/>
                <w:szCs w:val="24"/>
                <w:lang w:eastAsia="pt-BR"/>
              </w:rPr>
            </w:pPr>
          </w:p>
        </w:tc>
        <w:tc>
          <w:tcPr>
            <w:tcW w:w="1534" w:type="dxa"/>
            <w:tcBorders>
              <w:top w:val="single" w:sz="4" w:space="0" w:color="auto"/>
            </w:tcBorders>
            <w:shd w:val="clear" w:color="auto" w:fill="auto"/>
            <w:noWrap/>
            <w:vAlign w:val="bottom"/>
            <w:hideMark/>
          </w:tcPr>
          <w:p w14:paraId="02B3C808" w14:textId="77777777" w:rsidR="004B04E5" w:rsidRPr="00DA5079" w:rsidRDefault="004B04E5" w:rsidP="005368D4">
            <w:pPr>
              <w:spacing w:after="0" w:line="240" w:lineRule="auto"/>
              <w:jc w:val="center"/>
              <w:rPr>
                <w:rFonts w:ascii="Times New Roman" w:eastAsia="Times New Roman" w:hAnsi="Times New Roman" w:cs="Times New Roman"/>
                <w:sz w:val="24"/>
                <w:szCs w:val="24"/>
                <w:lang w:eastAsia="pt-BR"/>
              </w:rPr>
            </w:pPr>
          </w:p>
        </w:tc>
      </w:tr>
      <w:tr w:rsidR="003A5C8C" w:rsidRPr="00DA5079" w14:paraId="5E54EFF6" w14:textId="77777777" w:rsidTr="009C0978">
        <w:trPr>
          <w:trHeight w:val="540"/>
        </w:trPr>
        <w:tc>
          <w:tcPr>
            <w:tcW w:w="2646" w:type="dxa"/>
            <w:shd w:val="clear" w:color="auto" w:fill="auto"/>
            <w:vAlign w:val="bottom"/>
            <w:hideMark/>
          </w:tcPr>
          <w:p w14:paraId="0EE5D0C2" w14:textId="77777777" w:rsidR="004B04E5" w:rsidRPr="00DA5079" w:rsidRDefault="004B04E5" w:rsidP="00DA5079">
            <w:pPr>
              <w:spacing w:after="0" w:line="480" w:lineRule="auto"/>
              <w:rPr>
                <w:rFonts w:ascii="Times New Roman" w:eastAsia="Times New Roman" w:hAnsi="Times New Roman" w:cs="Times New Roman"/>
                <w:color w:val="000000"/>
                <w:sz w:val="24"/>
                <w:szCs w:val="24"/>
                <w:lang w:eastAsia="pt-BR"/>
              </w:rPr>
            </w:pPr>
            <w:r w:rsidRPr="00DA5079">
              <w:rPr>
                <w:rFonts w:ascii="Times New Roman" w:eastAsia="Times New Roman" w:hAnsi="Times New Roman" w:cs="Times New Roman"/>
                <w:color w:val="000000"/>
                <w:sz w:val="24"/>
                <w:szCs w:val="24"/>
                <w:lang w:eastAsia="pt-BR"/>
              </w:rPr>
              <w:t>1) Is the case definition adequate?</w:t>
            </w:r>
          </w:p>
        </w:tc>
        <w:tc>
          <w:tcPr>
            <w:tcW w:w="754" w:type="dxa"/>
            <w:shd w:val="clear" w:color="auto" w:fill="auto"/>
            <w:vAlign w:val="center"/>
            <w:hideMark/>
          </w:tcPr>
          <w:p w14:paraId="21864C5D" w14:textId="7418A52E" w:rsidR="004B04E5" w:rsidRPr="00DA5079" w:rsidRDefault="000859B7" w:rsidP="00DA5079">
            <w:pPr>
              <w:spacing w:after="0" w:line="480" w:lineRule="auto"/>
              <w:jc w:val="center"/>
              <w:rPr>
                <w:rFonts w:ascii="Times New Roman" w:eastAsia="Times New Roman" w:hAnsi="Times New Roman" w:cs="Times New Roman"/>
                <w:color w:val="000000"/>
                <w:sz w:val="24"/>
                <w:szCs w:val="24"/>
                <w:lang w:eastAsia="pt-BR"/>
              </w:rPr>
            </w:pPr>
            <w:r w:rsidRPr="00DA5079">
              <w:rPr>
                <w:rFonts w:ascii="Times New Roman" w:eastAsia="Times New Roman" w:hAnsi="Times New Roman" w:cs="Times New Roman"/>
                <w:color w:val="000000"/>
                <w:sz w:val="24"/>
                <w:szCs w:val="24"/>
                <w:lang w:eastAsia="pt-BR"/>
              </w:rPr>
              <w:t>a</w:t>
            </w:r>
          </w:p>
        </w:tc>
        <w:tc>
          <w:tcPr>
            <w:tcW w:w="1256" w:type="dxa"/>
            <w:shd w:val="clear" w:color="auto" w:fill="auto"/>
            <w:vAlign w:val="center"/>
            <w:hideMark/>
          </w:tcPr>
          <w:p w14:paraId="382C53DE" w14:textId="5918E794" w:rsidR="004B04E5" w:rsidRPr="00DA5079" w:rsidRDefault="000859B7" w:rsidP="00DA5079">
            <w:pPr>
              <w:spacing w:after="0" w:line="480" w:lineRule="auto"/>
              <w:jc w:val="center"/>
              <w:rPr>
                <w:rFonts w:ascii="Times New Roman" w:eastAsia="Times New Roman" w:hAnsi="Times New Roman" w:cs="Times New Roman"/>
                <w:color w:val="000000"/>
                <w:sz w:val="24"/>
                <w:szCs w:val="24"/>
                <w:lang w:eastAsia="pt-BR"/>
              </w:rPr>
            </w:pPr>
            <w:r w:rsidRPr="00DA5079">
              <w:rPr>
                <w:rFonts w:ascii="Times New Roman" w:eastAsia="Times New Roman" w:hAnsi="Times New Roman" w:cs="Times New Roman"/>
                <w:color w:val="000000"/>
                <w:sz w:val="24"/>
                <w:szCs w:val="24"/>
                <w:lang w:eastAsia="pt-BR"/>
              </w:rPr>
              <w:t>a</w:t>
            </w:r>
          </w:p>
        </w:tc>
        <w:tc>
          <w:tcPr>
            <w:tcW w:w="1117" w:type="dxa"/>
            <w:shd w:val="clear" w:color="auto" w:fill="auto"/>
            <w:vAlign w:val="center"/>
            <w:hideMark/>
          </w:tcPr>
          <w:p w14:paraId="179A3B73" w14:textId="5CB1D6F1" w:rsidR="004B04E5" w:rsidRPr="00DA5079" w:rsidRDefault="000859B7" w:rsidP="00DA5079">
            <w:pPr>
              <w:spacing w:after="0" w:line="480" w:lineRule="auto"/>
              <w:jc w:val="center"/>
              <w:rPr>
                <w:rFonts w:ascii="Times New Roman" w:eastAsia="Times New Roman" w:hAnsi="Times New Roman" w:cs="Times New Roman"/>
                <w:color w:val="000000"/>
                <w:sz w:val="24"/>
                <w:szCs w:val="24"/>
                <w:lang w:eastAsia="pt-BR"/>
              </w:rPr>
            </w:pPr>
            <w:r w:rsidRPr="00DA5079">
              <w:rPr>
                <w:rFonts w:ascii="Times New Roman" w:eastAsia="Times New Roman" w:hAnsi="Times New Roman" w:cs="Times New Roman"/>
                <w:color w:val="000000"/>
                <w:sz w:val="24"/>
                <w:szCs w:val="24"/>
                <w:lang w:eastAsia="pt-BR"/>
              </w:rPr>
              <w:t>a</w:t>
            </w:r>
          </w:p>
        </w:tc>
        <w:tc>
          <w:tcPr>
            <w:tcW w:w="1256" w:type="dxa"/>
            <w:shd w:val="clear" w:color="auto" w:fill="auto"/>
            <w:vAlign w:val="center"/>
            <w:hideMark/>
          </w:tcPr>
          <w:p w14:paraId="12E76F6A" w14:textId="205600C6" w:rsidR="004B04E5" w:rsidRPr="00DA5079" w:rsidRDefault="00480A63" w:rsidP="00DA5079">
            <w:pPr>
              <w:spacing w:after="0" w:line="480" w:lineRule="auto"/>
              <w:jc w:val="center"/>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a</w:t>
            </w:r>
          </w:p>
        </w:tc>
        <w:tc>
          <w:tcPr>
            <w:tcW w:w="1395" w:type="dxa"/>
            <w:shd w:val="clear" w:color="auto" w:fill="auto"/>
            <w:noWrap/>
            <w:vAlign w:val="center"/>
            <w:hideMark/>
          </w:tcPr>
          <w:p w14:paraId="53A9F7AB" w14:textId="2A50C771" w:rsidR="004B04E5" w:rsidRPr="00DA5079" w:rsidRDefault="00480A63" w:rsidP="00DA5079">
            <w:pPr>
              <w:spacing w:after="0" w:line="480" w:lineRule="auto"/>
              <w:jc w:val="center"/>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a</w:t>
            </w:r>
          </w:p>
        </w:tc>
        <w:tc>
          <w:tcPr>
            <w:tcW w:w="1534" w:type="dxa"/>
            <w:shd w:val="clear" w:color="auto" w:fill="auto"/>
            <w:noWrap/>
            <w:vAlign w:val="center"/>
            <w:hideMark/>
          </w:tcPr>
          <w:p w14:paraId="3A8F43DF" w14:textId="77777777" w:rsidR="004B04E5" w:rsidRPr="00DA5079" w:rsidRDefault="004B04E5" w:rsidP="00DA5079">
            <w:pPr>
              <w:spacing w:after="0" w:line="480" w:lineRule="auto"/>
              <w:jc w:val="center"/>
              <w:rPr>
                <w:rFonts w:ascii="Times New Roman" w:eastAsia="Times New Roman" w:hAnsi="Times New Roman" w:cs="Times New Roman"/>
                <w:color w:val="000000"/>
                <w:sz w:val="24"/>
                <w:szCs w:val="24"/>
                <w:lang w:eastAsia="pt-BR"/>
              </w:rPr>
            </w:pPr>
            <w:r w:rsidRPr="00DA5079">
              <w:rPr>
                <w:rFonts w:ascii="Times New Roman" w:eastAsia="Times New Roman" w:hAnsi="Times New Roman" w:cs="Times New Roman"/>
                <w:color w:val="000000"/>
                <w:sz w:val="24"/>
                <w:szCs w:val="24"/>
                <w:lang w:eastAsia="pt-BR"/>
              </w:rPr>
              <w:t>a</w:t>
            </w:r>
          </w:p>
        </w:tc>
        <w:tc>
          <w:tcPr>
            <w:tcW w:w="1256" w:type="dxa"/>
            <w:shd w:val="clear" w:color="auto" w:fill="auto"/>
            <w:noWrap/>
            <w:vAlign w:val="center"/>
            <w:hideMark/>
          </w:tcPr>
          <w:p w14:paraId="252B994E" w14:textId="77777777" w:rsidR="004B04E5" w:rsidRPr="00DA5079" w:rsidRDefault="004B04E5" w:rsidP="00DA5079">
            <w:pPr>
              <w:spacing w:after="0" w:line="480" w:lineRule="auto"/>
              <w:jc w:val="center"/>
              <w:rPr>
                <w:rFonts w:ascii="Times New Roman" w:eastAsia="Times New Roman" w:hAnsi="Times New Roman" w:cs="Times New Roman"/>
                <w:color w:val="000000"/>
                <w:sz w:val="24"/>
                <w:szCs w:val="24"/>
                <w:lang w:eastAsia="pt-BR"/>
              </w:rPr>
            </w:pPr>
            <w:r w:rsidRPr="00DA5079">
              <w:rPr>
                <w:rFonts w:ascii="Times New Roman" w:eastAsia="Times New Roman" w:hAnsi="Times New Roman" w:cs="Times New Roman"/>
                <w:color w:val="000000"/>
                <w:sz w:val="24"/>
                <w:szCs w:val="24"/>
                <w:lang w:eastAsia="pt-BR"/>
              </w:rPr>
              <w:t>a</w:t>
            </w:r>
          </w:p>
        </w:tc>
        <w:tc>
          <w:tcPr>
            <w:tcW w:w="1256" w:type="dxa"/>
            <w:shd w:val="clear" w:color="auto" w:fill="auto"/>
            <w:noWrap/>
            <w:vAlign w:val="center"/>
            <w:hideMark/>
          </w:tcPr>
          <w:p w14:paraId="14A51044" w14:textId="77777777" w:rsidR="004B04E5" w:rsidRPr="00DA5079" w:rsidRDefault="004B04E5" w:rsidP="00DA5079">
            <w:pPr>
              <w:spacing w:after="0" w:line="480" w:lineRule="auto"/>
              <w:jc w:val="center"/>
              <w:rPr>
                <w:rFonts w:ascii="Times New Roman" w:eastAsia="Times New Roman" w:hAnsi="Times New Roman" w:cs="Times New Roman"/>
                <w:color w:val="000000"/>
                <w:sz w:val="24"/>
                <w:szCs w:val="24"/>
                <w:lang w:eastAsia="pt-BR"/>
              </w:rPr>
            </w:pPr>
            <w:r w:rsidRPr="00DA5079">
              <w:rPr>
                <w:rFonts w:ascii="Times New Roman" w:eastAsia="Times New Roman" w:hAnsi="Times New Roman" w:cs="Times New Roman"/>
                <w:color w:val="000000"/>
                <w:sz w:val="24"/>
                <w:szCs w:val="24"/>
                <w:lang w:eastAsia="pt-BR"/>
              </w:rPr>
              <w:t>a</w:t>
            </w:r>
          </w:p>
        </w:tc>
        <w:tc>
          <w:tcPr>
            <w:tcW w:w="1534" w:type="dxa"/>
            <w:shd w:val="clear" w:color="auto" w:fill="auto"/>
            <w:noWrap/>
            <w:vAlign w:val="center"/>
            <w:hideMark/>
          </w:tcPr>
          <w:p w14:paraId="1B6DCCC2" w14:textId="77777777" w:rsidR="004B04E5" w:rsidRPr="00DA5079" w:rsidRDefault="004B04E5" w:rsidP="00DA5079">
            <w:pPr>
              <w:spacing w:after="0" w:line="480" w:lineRule="auto"/>
              <w:jc w:val="center"/>
              <w:rPr>
                <w:rFonts w:ascii="Times New Roman" w:eastAsia="Times New Roman" w:hAnsi="Times New Roman" w:cs="Times New Roman"/>
                <w:color w:val="000000"/>
                <w:sz w:val="24"/>
                <w:szCs w:val="24"/>
                <w:lang w:eastAsia="pt-BR"/>
              </w:rPr>
            </w:pPr>
            <w:r w:rsidRPr="00DA5079">
              <w:rPr>
                <w:rFonts w:ascii="Times New Roman" w:eastAsia="Times New Roman" w:hAnsi="Times New Roman" w:cs="Times New Roman"/>
                <w:color w:val="000000"/>
                <w:sz w:val="24"/>
                <w:szCs w:val="24"/>
                <w:lang w:eastAsia="pt-BR"/>
              </w:rPr>
              <w:t>a</w:t>
            </w:r>
          </w:p>
        </w:tc>
      </w:tr>
      <w:tr w:rsidR="003A5C8C" w:rsidRPr="00DA5079" w14:paraId="1B97023D" w14:textId="77777777" w:rsidTr="009C0978">
        <w:trPr>
          <w:trHeight w:val="528"/>
        </w:trPr>
        <w:tc>
          <w:tcPr>
            <w:tcW w:w="2646" w:type="dxa"/>
            <w:shd w:val="clear" w:color="auto" w:fill="auto"/>
            <w:vAlign w:val="center"/>
            <w:hideMark/>
          </w:tcPr>
          <w:p w14:paraId="7B86A720" w14:textId="77777777" w:rsidR="004B04E5" w:rsidRPr="00DA5079" w:rsidRDefault="004B04E5" w:rsidP="00DA5079">
            <w:pPr>
              <w:spacing w:after="0" w:line="480" w:lineRule="auto"/>
              <w:rPr>
                <w:rFonts w:ascii="Times New Roman" w:eastAsia="Times New Roman" w:hAnsi="Times New Roman" w:cs="Times New Roman"/>
                <w:color w:val="000000"/>
                <w:sz w:val="24"/>
                <w:szCs w:val="24"/>
                <w:lang w:eastAsia="pt-BR"/>
              </w:rPr>
            </w:pPr>
            <w:r w:rsidRPr="00DA5079">
              <w:rPr>
                <w:rFonts w:ascii="Times New Roman" w:eastAsia="Times New Roman" w:hAnsi="Times New Roman" w:cs="Times New Roman"/>
                <w:color w:val="000000"/>
                <w:sz w:val="24"/>
                <w:szCs w:val="24"/>
                <w:lang w:val="en-GB" w:eastAsia="pt-BR"/>
              </w:rPr>
              <w:t>2) Representativeness of the cases</w:t>
            </w:r>
          </w:p>
        </w:tc>
        <w:tc>
          <w:tcPr>
            <w:tcW w:w="754" w:type="dxa"/>
            <w:shd w:val="clear" w:color="auto" w:fill="auto"/>
            <w:vAlign w:val="center"/>
            <w:hideMark/>
          </w:tcPr>
          <w:p w14:paraId="77C67301" w14:textId="0EB71C20" w:rsidR="004B04E5" w:rsidRPr="00DA5079" w:rsidRDefault="000859B7" w:rsidP="00DA5079">
            <w:pPr>
              <w:spacing w:after="0" w:line="480" w:lineRule="auto"/>
              <w:jc w:val="center"/>
              <w:rPr>
                <w:rFonts w:ascii="Times New Roman" w:eastAsia="Times New Roman" w:hAnsi="Times New Roman" w:cs="Times New Roman"/>
                <w:color w:val="000000"/>
                <w:sz w:val="24"/>
                <w:szCs w:val="24"/>
                <w:lang w:eastAsia="pt-BR"/>
              </w:rPr>
            </w:pPr>
            <w:r w:rsidRPr="00DA5079">
              <w:rPr>
                <w:rFonts w:ascii="Times New Roman" w:eastAsia="Times New Roman" w:hAnsi="Times New Roman" w:cs="Times New Roman"/>
                <w:color w:val="000000"/>
                <w:sz w:val="24"/>
                <w:szCs w:val="24"/>
                <w:lang w:eastAsia="pt-BR"/>
              </w:rPr>
              <w:t>a</w:t>
            </w:r>
          </w:p>
        </w:tc>
        <w:tc>
          <w:tcPr>
            <w:tcW w:w="1256" w:type="dxa"/>
            <w:shd w:val="clear" w:color="auto" w:fill="auto"/>
            <w:vAlign w:val="center"/>
            <w:hideMark/>
          </w:tcPr>
          <w:p w14:paraId="1336DB49" w14:textId="2B32708F" w:rsidR="004B04E5" w:rsidRPr="00DA5079" w:rsidRDefault="000859B7" w:rsidP="00DA5079">
            <w:pPr>
              <w:spacing w:after="0" w:line="480" w:lineRule="auto"/>
              <w:jc w:val="center"/>
              <w:rPr>
                <w:rFonts w:ascii="Times New Roman" w:eastAsia="Times New Roman" w:hAnsi="Times New Roman" w:cs="Times New Roman"/>
                <w:color w:val="000000"/>
                <w:sz w:val="24"/>
                <w:szCs w:val="24"/>
                <w:lang w:eastAsia="pt-BR"/>
              </w:rPr>
            </w:pPr>
            <w:r w:rsidRPr="00DA5079">
              <w:rPr>
                <w:rFonts w:ascii="Times New Roman" w:eastAsia="Times New Roman" w:hAnsi="Times New Roman" w:cs="Times New Roman"/>
                <w:color w:val="000000"/>
                <w:sz w:val="24"/>
                <w:szCs w:val="24"/>
                <w:lang w:eastAsia="pt-BR"/>
              </w:rPr>
              <w:t>a</w:t>
            </w:r>
          </w:p>
        </w:tc>
        <w:tc>
          <w:tcPr>
            <w:tcW w:w="1117" w:type="dxa"/>
            <w:shd w:val="clear" w:color="auto" w:fill="auto"/>
            <w:vAlign w:val="center"/>
            <w:hideMark/>
          </w:tcPr>
          <w:p w14:paraId="3A8744FB" w14:textId="40D25BD4" w:rsidR="004B04E5" w:rsidRPr="00DA5079" w:rsidRDefault="000859B7" w:rsidP="00DA5079">
            <w:pPr>
              <w:spacing w:after="0" w:line="480" w:lineRule="auto"/>
              <w:jc w:val="center"/>
              <w:rPr>
                <w:rFonts w:ascii="Times New Roman" w:eastAsia="Times New Roman" w:hAnsi="Times New Roman" w:cs="Times New Roman"/>
                <w:color w:val="000000"/>
                <w:sz w:val="24"/>
                <w:szCs w:val="24"/>
                <w:lang w:eastAsia="pt-BR"/>
              </w:rPr>
            </w:pPr>
            <w:r w:rsidRPr="00DA5079">
              <w:rPr>
                <w:rFonts w:ascii="Times New Roman" w:eastAsia="Times New Roman" w:hAnsi="Times New Roman" w:cs="Times New Roman"/>
                <w:color w:val="000000"/>
                <w:sz w:val="24"/>
                <w:szCs w:val="24"/>
                <w:lang w:eastAsia="pt-BR"/>
              </w:rPr>
              <w:t>a</w:t>
            </w:r>
          </w:p>
        </w:tc>
        <w:tc>
          <w:tcPr>
            <w:tcW w:w="1256" w:type="dxa"/>
            <w:shd w:val="clear" w:color="auto" w:fill="auto"/>
            <w:vAlign w:val="center"/>
            <w:hideMark/>
          </w:tcPr>
          <w:p w14:paraId="726E1345" w14:textId="6A6D4A74" w:rsidR="004B04E5" w:rsidRPr="00DA5079" w:rsidRDefault="00480A63" w:rsidP="00DA5079">
            <w:pPr>
              <w:spacing w:after="0" w:line="480" w:lineRule="auto"/>
              <w:jc w:val="center"/>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a</w:t>
            </w:r>
          </w:p>
        </w:tc>
        <w:tc>
          <w:tcPr>
            <w:tcW w:w="1395" w:type="dxa"/>
            <w:shd w:val="clear" w:color="auto" w:fill="auto"/>
            <w:noWrap/>
            <w:vAlign w:val="center"/>
            <w:hideMark/>
          </w:tcPr>
          <w:p w14:paraId="03E61FDA" w14:textId="6B9AEEF8" w:rsidR="004B04E5" w:rsidRPr="00DA5079" w:rsidRDefault="00480A63" w:rsidP="00DA5079">
            <w:pPr>
              <w:spacing w:after="0" w:line="480" w:lineRule="auto"/>
              <w:jc w:val="center"/>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a</w:t>
            </w:r>
          </w:p>
        </w:tc>
        <w:tc>
          <w:tcPr>
            <w:tcW w:w="1534" w:type="dxa"/>
            <w:shd w:val="clear" w:color="auto" w:fill="auto"/>
            <w:noWrap/>
            <w:vAlign w:val="center"/>
            <w:hideMark/>
          </w:tcPr>
          <w:p w14:paraId="2E60A352" w14:textId="77777777" w:rsidR="004B04E5" w:rsidRPr="00DA5079" w:rsidRDefault="004B04E5" w:rsidP="00DA5079">
            <w:pPr>
              <w:spacing w:after="0" w:line="480" w:lineRule="auto"/>
              <w:jc w:val="center"/>
              <w:rPr>
                <w:rFonts w:ascii="Times New Roman" w:eastAsia="Times New Roman" w:hAnsi="Times New Roman" w:cs="Times New Roman"/>
                <w:color w:val="000000"/>
                <w:sz w:val="24"/>
                <w:szCs w:val="24"/>
                <w:lang w:eastAsia="pt-BR"/>
              </w:rPr>
            </w:pPr>
            <w:r w:rsidRPr="00DA5079">
              <w:rPr>
                <w:rFonts w:ascii="Times New Roman" w:eastAsia="Times New Roman" w:hAnsi="Times New Roman" w:cs="Times New Roman"/>
                <w:color w:val="000000"/>
                <w:sz w:val="24"/>
                <w:szCs w:val="24"/>
                <w:lang w:eastAsia="pt-BR"/>
              </w:rPr>
              <w:t>a</w:t>
            </w:r>
          </w:p>
        </w:tc>
        <w:tc>
          <w:tcPr>
            <w:tcW w:w="1256" w:type="dxa"/>
            <w:shd w:val="clear" w:color="auto" w:fill="auto"/>
            <w:noWrap/>
            <w:vAlign w:val="center"/>
            <w:hideMark/>
          </w:tcPr>
          <w:p w14:paraId="4C665250" w14:textId="77777777" w:rsidR="004B04E5" w:rsidRPr="00DA5079" w:rsidRDefault="004B04E5" w:rsidP="00DA5079">
            <w:pPr>
              <w:spacing w:after="0" w:line="480" w:lineRule="auto"/>
              <w:jc w:val="center"/>
              <w:rPr>
                <w:rFonts w:ascii="Times New Roman" w:eastAsia="Times New Roman" w:hAnsi="Times New Roman" w:cs="Times New Roman"/>
                <w:color w:val="000000"/>
                <w:sz w:val="24"/>
                <w:szCs w:val="24"/>
                <w:lang w:eastAsia="pt-BR"/>
              </w:rPr>
            </w:pPr>
            <w:r w:rsidRPr="00DA5079">
              <w:rPr>
                <w:rFonts w:ascii="Times New Roman" w:eastAsia="Times New Roman" w:hAnsi="Times New Roman" w:cs="Times New Roman"/>
                <w:color w:val="000000"/>
                <w:sz w:val="24"/>
                <w:szCs w:val="24"/>
                <w:lang w:eastAsia="pt-BR"/>
              </w:rPr>
              <w:t>a</w:t>
            </w:r>
          </w:p>
        </w:tc>
        <w:tc>
          <w:tcPr>
            <w:tcW w:w="1256" w:type="dxa"/>
            <w:shd w:val="clear" w:color="auto" w:fill="auto"/>
            <w:noWrap/>
            <w:vAlign w:val="center"/>
            <w:hideMark/>
          </w:tcPr>
          <w:p w14:paraId="0C709285" w14:textId="77777777" w:rsidR="004B04E5" w:rsidRPr="00DA5079" w:rsidRDefault="004B04E5" w:rsidP="00DA5079">
            <w:pPr>
              <w:spacing w:after="0" w:line="480" w:lineRule="auto"/>
              <w:jc w:val="center"/>
              <w:rPr>
                <w:rFonts w:ascii="Times New Roman" w:eastAsia="Times New Roman" w:hAnsi="Times New Roman" w:cs="Times New Roman"/>
                <w:color w:val="000000"/>
                <w:sz w:val="24"/>
                <w:szCs w:val="24"/>
                <w:lang w:eastAsia="pt-BR"/>
              </w:rPr>
            </w:pPr>
            <w:r w:rsidRPr="00DA5079">
              <w:rPr>
                <w:rFonts w:ascii="Times New Roman" w:eastAsia="Times New Roman" w:hAnsi="Times New Roman" w:cs="Times New Roman"/>
                <w:color w:val="000000"/>
                <w:sz w:val="24"/>
                <w:szCs w:val="24"/>
                <w:lang w:eastAsia="pt-BR"/>
              </w:rPr>
              <w:t>a</w:t>
            </w:r>
          </w:p>
        </w:tc>
        <w:tc>
          <w:tcPr>
            <w:tcW w:w="1534" w:type="dxa"/>
            <w:shd w:val="clear" w:color="auto" w:fill="auto"/>
            <w:noWrap/>
            <w:vAlign w:val="center"/>
            <w:hideMark/>
          </w:tcPr>
          <w:p w14:paraId="55B1A86B" w14:textId="77777777" w:rsidR="004B04E5" w:rsidRPr="00DA5079" w:rsidRDefault="004B04E5" w:rsidP="00DA5079">
            <w:pPr>
              <w:spacing w:after="0" w:line="480" w:lineRule="auto"/>
              <w:jc w:val="center"/>
              <w:rPr>
                <w:rFonts w:ascii="Times New Roman" w:eastAsia="Times New Roman" w:hAnsi="Times New Roman" w:cs="Times New Roman"/>
                <w:color w:val="000000"/>
                <w:sz w:val="24"/>
                <w:szCs w:val="24"/>
                <w:lang w:eastAsia="pt-BR"/>
              </w:rPr>
            </w:pPr>
            <w:r w:rsidRPr="00DA5079">
              <w:rPr>
                <w:rFonts w:ascii="Times New Roman" w:eastAsia="Times New Roman" w:hAnsi="Times New Roman" w:cs="Times New Roman"/>
                <w:color w:val="000000"/>
                <w:sz w:val="24"/>
                <w:szCs w:val="24"/>
                <w:lang w:eastAsia="pt-BR"/>
              </w:rPr>
              <w:t>a</w:t>
            </w:r>
          </w:p>
        </w:tc>
      </w:tr>
      <w:tr w:rsidR="003A5C8C" w:rsidRPr="00DA5079" w14:paraId="65F3BFAE" w14:textId="77777777" w:rsidTr="009C0978">
        <w:trPr>
          <w:trHeight w:val="288"/>
        </w:trPr>
        <w:tc>
          <w:tcPr>
            <w:tcW w:w="2646" w:type="dxa"/>
            <w:shd w:val="clear" w:color="auto" w:fill="auto"/>
            <w:noWrap/>
            <w:vAlign w:val="center"/>
            <w:hideMark/>
          </w:tcPr>
          <w:p w14:paraId="0B3DB12F" w14:textId="77777777" w:rsidR="004B04E5" w:rsidRPr="00DA5079" w:rsidRDefault="004B04E5" w:rsidP="00DA5079">
            <w:pPr>
              <w:spacing w:after="0" w:line="480" w:lineRule="auto"/>
              <w:rPr>
                <w:rFonts w:ascii="Times New Roman" w:eastAsia="Times New Roman" w:hAnsi="Times New Roman" w:cs="Times New Roman"/>
                <w:color w:val="000000"/>
                <w:sz w:val="24"/>
                <w:szCs w:val="24"/>
                <w:lang w:eastAsia="pt-BR"/>
              </w:rPr>
            </w:pPr>
            <w:r w:rsidRPr="00DA5079">
              <w:rPr>
                <w:rFonts w:ascii="Times New Roman" w:eastAsia="Times New Roman" w:hAnsi="Times New Roman" w:cs="Times New Roman"/>
                <w:color w:val="000000"/>
                <w:sz w:val="24"/>
                <w:szCs w:val="24"/>
                <w:lang w:val="en-GB" w:eastAsia="pt-BR"/>
              </w:rPr>
              <w:t>3) Selection of Controls</w:t>
            </w:r>
          </w:p>
        </w:tc>
        <w:tc>
          <w:tcPr>
            <w:tcW w:w="754" w:type="dxa"/>
            <w:shd w:val="clear" w:color="auto" w:fill="auto"/>
            <w:vAlign w:val="center"/>
            <w:hideMark/>
          </w:tcPr>
          <w:p w14:paraId="58C31570" w14:textId="4803483B" w:rsidR="004B04E5" w:rsidRPr="00DA5079" w:rsidRDefault="000859B7" w:rsidP="00DA5079">
            <w:pPr>
              <w:spacing w:after="0" w:line="480" w:lineRule="auto"/>
              <w:jc w:val="center"/>
              <w:rPr>
                <w:rFonts w:ascii="Times New Roman" w:eastAsia="Times New Roman" w:hAnsi="Times New Roman" w:cs="Times New Roman"/>
                <w:color w:val="000000"/>
                <w:sz w:val="24"/>
                <w:szCs w:val="24"/>
                <w:lang w:eastAsia="pt-BR"/>
              </w:rPr>
            </w:pPr>
            <w:r w:rsidRPr="00DA5079">
              <w:rPr>
                <w:rFonts w:ascii="Times New Roman" w:eastAsia="Times New Roman" w:hAnsi="Times New Roman" w:cs="Times New Roman"/>
                <w:color w:val="000000"/>
                <w:sz w:val="24"/>
                <w:szCs w:val="24"/>
                <w:lang w:eastAsia="pt-BR"/>
              </w:rPr>
              <w:t>c</w:t>
            </w:r>
          </w:p>
        </w:tc>
        <w:tc>
          <w:tcPr>
            <w:tcW w:w="1256" w:type="dxa"/>
            <w:shd w:val="clear" w:color="auto" w:fill="auto"/>
            <w:vAlign w:val="center"/>
            <w:hideMark/>
          </w:tcPr>
          <w:p w14:paraId="4F1A60D3" w14:textId="05E7594A" w:rsidR="004B04E5" w:rsidRPr="00DA5079" w:rsidRDefault="000859B7" w:rsidP="00DA5079">
            <w:pPr>
              <w:spacing w:after="0" w:line="480" w:lineRule="auto"/>
              <w:jc w:val="center"/>
              <w:rPr>
                <w:rFonts w:ascii="Times New Roman" w:eastAsia="Times New Roman" w:hAnsi="Times New Roman" w:cs="Times New Roman"/>
                <w:color w:val="000000"/>
                <w:sz w:val="24"/>
                <w:szCs w:val="24"/>
                <w:lang w:eastAsia="pt-BR"/>
              </w:rPr>
            </w:pPr>
            <w:r w:rsidRPr="00DA5079">
              <w:rPr>
                <w:rFonts w:ascii="Times New Roman" w:eastAsia="Times New Roman" w:hAnsi="Times New Roman" w:cs="Times New Roman"/>
                <w:color w:val="000000"/>
                <w:sz w:val="24"/>
                <w:szCs w:val="24"/>
                <w:highlight w:val="yellow"/>
                <w:lang w:eastAsia="pt-BR"/>
              </w:rPr>
              <w:t>b</w:t>
            </w:r>
          </w:p>
        </w:tc>
        <w:tc>
          <w:tcPr>
            <w:tcW w:w="1117" w:type="dxa"/>
            <w:shd w:val="clear" w:color="auto" w:fill="auto"/>
            <w:vAlign w:val="center"/>
            <w:hideMark/>
          </w:tcPr>
          <w:p w14:paraId="42015126" w14:textId="095644C1" w:rsidR="004B04E5" w:rsidRPr="00DA5079" w:rsidRDefault="000859B7" w:rsidP="00DA5079">
            <w:pPr>
              <w:spacing w:after="0" w:line="480" w:lineRule="auto"/>
              <w:jc w:val="center"/>
              <w:rPr>
                <w:rFonts w:ascii="Times New Roman" w:eastAsia="Times New Roman" w:hAnsi="Times New Roman" w:cs="Times New Roman"/>
                <w:color w:val="000000"/>
                <w:sz w:val="24"/>
                <w:szCs w:val="24"/>
                <w:lang w:eastAsia="pt-BR"/>
              </w:rPr>
            </w:pPr>
            <w:r w:rsidRPr="00DA5079">
              <w:rPr>
                <w:rFonts w:ascii="Times New Roman" w:eastAsia="Times New Roman" w:hAnsi="Times New Roman" w:cs="Times New Roman"/>
                <w:color w:val="000000"/>
                <w:sz w:val="24"/>
                <w:szCs w:val="24"/>
                <w:lang w:eastAsia="pt-BR"/>
              </w:rPr>
              <w:t>a</w:t>
            </w:r>
          </w:p>
        </w:tc>
        <w:tc>
          <w:tcPr>
            <w:tcW w:w="1256" w:type="dxa"/>
            <w:shd w:val="clear" w:color="auto" w:fill="auto"/>
            <w:vAlign w:val="center"/>
            <w:hideMark/>
          </w:tcPr>
          <w:p w14:paraId="4792F81E" w14:textId="4FB267C1" w:rsidR="004B04E5" w:rsidRPr="00DA5079" w:rsidRDefault="00480A63" w:rsidP="00DA5079">
            <w:pPr>
              <w:spacing w:after="0" w:line="480" w:lineRule="auto"/>
              <w:jc w:val="center"/>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highlight w:val="yellow"/>
                <w:lang w:eastAsia="pt-BR"/>
              </w:rPr>
              <w:t>b</w:t>
            </w:r>
          </w:p>
        </w:tc>
        <w:tc>
          <w:tcPr>
            <w:tcW w:w="1395" w:type="dxa"/>
            <w:shd w:val="clear" w:color="auto" w:fill="auto"/>
            <w:noWrap/>
            <w:vAlign w:val="center"/>
            <w:hideMark/>
          </w:tcPr>
          <w:p w14:paraId="6C458484" w14:textId="4D043D94" w:rsidR="004B04E5" w:rsidRPr="00DA5079" w:rsidRDefault="00480A63" w:rsidP="00DA5079">
            <w:pPr>
              <w:spacing w:after="0" w:line="480" w:lineRule="auto"/>
              <w:jc w:val="center"/>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c</w:t>
            </w:r>
          </w:p>
        </w:tc>
        <w:tc>
          <w:tcPr>
            <w:tcW w:w="1534" w:type="dxa"/>
            <w:shd w:val="clear" w:color="auto" w:fill="auto"/>
            <w:noWrap/>
            <w:vAlign w:val="center"/>
            <w:hideMark/>
          </w:tcPr>
          <w:p w14:paraId="41F9B231" w14:textId="77777777" w:rsidR="004B04E5" w:rsidRPr="00DA5079" w:rsidRDefault="004B04E5" w:rsidP="00DA5079">
            <w:pPr>
              <w:spacing w:after="0" w:line="480" w:lineRule="auto"/>
              <w:jc w:val="center"/>
              <w:rPr>
                <w:rFonts w:ascii="Times New Roman" w:eastAsia="Times New Roman" w:hAnsi="Times New Roman" w:cs="Times New Roman"/>
                <w:color w:val="000000"/>
                <w:sz w:val="24"/>
                <w:szCs w:val="24"/>
                <w:lang w:eastAsia="pt-BR"/>
              </w:rPr>
            </w:pPr>
            <w:r w:rsidRPr="00DA5079">
              <w:rPr>
                <w:rFonts w:ascii="Times New Roman" w:eastAsia="Times New Roman" w:hAnsi="Times New Roman" w:cs="Times New Roman"/>
                <w:color w:val="000000"/>
                <w:sz w:val="24"/>
                <w:szCs w:val="24"/>
                <w:lang w:eastAsia="pt-BR"/>
              </w:rPr>
              <w:t>c</w:t>
            </w:r>
          </w:p>
        </w:tc>
        <w:tc>
          <w:tcPr>
            <w:tcW w:w="1256" w:type="dxa"/>
            <w:shd w:val="clear" w:color="auto" w:fill="auto"/>
            <w:noWrap/>
            <w:vAlign w:val="center"/>
            <w:hideMark/>
          </w:tcPr>
          <w:p w14:paraId="2335CD8E" w14:textId="77777777" w:rsidR="004B04E5" w:rsidRPr="00DA5079" w:rsidRDefault="004B04E5" w:rsidP="00DA5079">
            <w:pPr>
              <w:spacing w:after="0" w:line="480" w:lineRule="auto"/>
              <w:jc w:val="center"/>
              <w:rPr>
                <w:rFonts w:ascii="Times New Roman" w:eastAsia="Times New Roman" w:hAnsi="Times New Roman" w:cs="Times New Roman"/>
                <w:color w:val="000000"/>
                <w:sz w:val="24"/>
                <w:szCs w:val="24"/>
                <w:lang w:eastAsia="pt-BR"/>
              </w:rPr>
            </w:pPr>
            <w:r w:rsidRPr="00DA5079">
              <w:rPr>
                <w:rFonts w:ascii="Times New Roman" w:eastAsia="Times New Roman" w:hAnsi="Times New Roman" w:cs="Times New Roman"/>
                <w:color w:val="000000"/>
                <w:sz w:val="24"/>
                <w:szCs w:val="24"/>
                <w:lang w:eastAsia="pt-BR"/>
              </w:rPr>
              <w:t>a</w:t>
            </w:r>
          </w:p>
        </w:tc>
        <w:tc>
          <w:tcPr>
            <w:tcW w:w="1256" w:type="dxa"/>
            <w:shd w:val="clear" w:color="auto" w:fill="auto"/>
            <w:noWrap/>
            <w:vAlign w:val="center"/>
            <w:hideMark/>
          </w:tcPr>
          <w:p w14:paraId="621B8C90" w14:textId="77777777" w:rsidR="004B04E5" w:rsidRPr="00DA5079" w:rsidRDefault="004B04E5" w:rsidP="00DA5079">
            <w:pPr>
              <w:spacing w:after="0" w:line="480" w:lineRule="auto"/>
              <w:jc w:val="center"/>
              <w:rPr>
                <w:rFonts w:ascii="Times New Roman" w:eastAsia="Times New Roman" w:hAnsi="Times New Roman" w:cs="Times New Roman"/>
                <w:color w:val="000000"/>
                <w:sz w:val="24"/>
                <w:szCs w:val="24"/>
                <w:lang w:eastAsia="pt-BR"/>
              </w:rPr>
            </w:pPr>
            <w:r w:rsidRPr="00DA5079">
              <w:rPr>
                <w:rFonts w:ascii="Times New Roman" w:eastAsia="Times New Roman" w:hAnsi="Times New Roman" w:cs="Times New Roman"/>
                <w:color w:val="000000"/>
                <w:sz w:val="24"/>
                <w:szCs w:val="24"/>
                <w:lang w:eastAsia="pt-BR"/>
              </w:rPr>
              <w:t>a</w:t>
            </w:r>
          </w:p>
        </w:tc>
        <w:tc>
          <w:tcPr>
            <w:tcW w:w="1534" w:type="dxa"/>
            <w:shd w:val="clear" w:color="auto" w:fill="auto"/>
            <w:noWrap/>
            <w:vAlign w:val="center"/>
            <w:hideMark/>
          </w:tcPr>
          <w:p w14:paraId="55EC5132" w14:textId="77777777" w:rsidR="004B04E5" w:rsidRPr="00DA5079" w:rsidRDefault="004B04E5" w:rsidP="00DA5079">
            <w:pPr>
              <w:spacing w:after="0" w:line="480" w:lineRule="auto"/>
              <w:jc w:val="center"/>
              <w:rPr>
                <w:rFonts w:ascii="Times New Roman" w:eastAsia="Times New Roman" w:hAnsi="Times New Roman" w:cs="Times New Roman"/>
                <w:color w:val="000000"/>
                <w:sz w:val="24"/>
                <w:szCs w:val="24"/>
                <w:lang w:eastAsia="pt-BR"/>
              </w:rPr>
            </w:pPr>
            <w:r w:rsidRPr="00DA5079">
              <w:rPr>
                <w:rFonts w:ascii="Times New Roman" w:eastAsia="Times New Roman" w:hAnsi="Times New Roman" w:cs="Times New Roman"/>
                <w:color w:val="000000"/>
                <w:sz w:val="24"/>
                <w:szCs w:val="24"/>
                <w:lang w:eastAsia="pt-BR"/>
              </w:rPr>
              <w:t>c</w:t>
            </w:r>
          </w:p>
        </w:tc>
      </w:tr>
      <w:tr w:rsidR="003A5C8C" w:rsidRPr="00DA5079" w14:paraId="364401F8" w14:textId="77777777" w:rsidTr="009C0978">
        <w:trPr>
          <w:trHeight w:val="288"/>
        </w:trPr>
        <w:tc>
          <w:tcPr>
            <w:tcW w:w="2646" w:type="dxa"/>
            <w:tcBorders>
              <w:bottom w:val="single" w:sz="4" w:space="0" w:color="auto"/>
            </w:tcBorders>
            <w:shd w:val="clear" w:color="auto" w:fill="auto"/>
            <w:noWrap/>
            <w:vAlign w:val="bottom"/>
            <w:hideMark/>
          </w:tcPr>
          <w:p w14:paraId="530D7237" w14:textId="77777777" w:rsidR="004B04E5" w:rsidRPr="00DA5079" w:rsidRDefault="004B04E5" w:rsidP="00DA5079">
            <w:pPr>
              <w:spacing w:after="0" w:line="480" w:lineRule="auto"/>
              <w:rPr>
                <w:rFonts w:ascii="Times New Roman" w:eastAsia="Times New Roman" w:hAnsi="Times New Roman" w:cs="Times New Roman"/>
                <w:color w:val="000000"/>
                <w:sz w:val="24"/>
                <w:szCs w:val="24"/>
                <w:lang w:eastAsia="pt-BR"/>
              </w:rPr>
            </w:pPr>
            <w:r w:rsidRPr="00DA5079">
              <w:rPr>
                <w:rFonts w:ascii="Times New Roman" w:eastAsia="Times New Roman" w:hAnsi="Times New Roman" w:cs="Times New Roman"/>
                <w:color w:val="000000"/>
                <w:sz w:val="24"/>
                <w:szCs w:val="24"/>
                <w:lang w:val="en-GB" w:eastAsia="pt-BR"/>
              </w:rPr>
              <w:t>4) Definition of Controls</w:t>
            </w:r>
          </w:p>
        </w:tc>
        <w:tc>
          <w:tcPr>
            <w:tcW w:w="754" w:type="dxa"/>
            <w:tcBorders>
              <w:bottom w:val="single" w:sz="4" w:space="0" w:color="auto"/>
            </w:tcBorders>
            <w:shd w:val="clear" w:color="auto" w:fill="auto"/>
            <w:vAlign w:val="center"/>
            <w:hideMark/>
          </w:tcPr>
          <w:p w14:paraId="45E3996C" w14:textId="322540E0" w:rsidR="004B04E5" w:rsidRPr="00DA5079" w:rsidRDefault="000859B7" w:rsidP="00DA5079">
            <w:pPr>
              <w:spacing w:after="0" w:line="480" w:lineRule="auto"/>
              <w:jc w:val="center"/>
              <w:rPr>
                <w:rFonts w:ascii="Times New Roman" w:eastAsia="Times New Roman" w:hAnsi="Times New Roman" w:cs="Times New Roman"/>
                <w:color w:val="000000"/>
                <w:sz w:val="24"/>
                <w:szCs w:val="24"/>
                <w:lang w:eastAsia="pt-BR"/>
              </w:rPr>
            </w:pPr>
            <w:r w:rsidRPr="00DA5079">
              <w:rPr>
                <w:rFonts w:ascii="Times New Roman" w:eastAsia="Times New Roman" w:hAnsi="Times New Roman" w:cs="Times New Roman"/>
                <w:color w:val="000000"/>
                <w:sz w:val="24"/>
                <w:szCs w:val="24"/>
                <w:lang w:eastAsia="pt-BR"/>
              </w:rPr>
              <w:t>a</w:t>
            </w:r>
          </w:p>
        </w:tc>
        <w:tc>
          <w:tcPr>
            <w:tcW w:w="1256" w:type="dxa"/>
            <w:tcBorders>
              <w:bottom w:val="single" w:sz="4" w:space="0" w:color="auto"/>
            </w:tcBorders>
            <w:shd w:val="clear" w:color="auto" w:fill="auto"/>
            <w:vAlign w:val="center"/>
            <w:hideMark/>
          </w:tcPr>
          <w:p w14:paraId="47819E39" w14:textId="7CDA9F97" w:rsidR="004B04E5" w:rsidRPr="00DA5079" w:rsidRDefault="000859B7" w:rsidP="00DA5079">
            <w:pPr>
              <w:spacing w:after="0" w:line="480" w:lineRule="auto"/>
              <w:jc w:val="center"/>
              <w:rPr>
                <w:rFonts w:ascii="Times New Roman" w:eastAsia="Times New Roman" w:hAnsi="Times New Roman" w:cs="Times New Roman"/>
                <w:color w:val="000000"/>
                <w:sz w:val="24"/>
                <w:szCs w:val="24"/>
                <w:lang w:eastAsia="pt-BR"/>
              </w:rPr>
            </w:pPr>
            <w:r w:rsidRPr="00DA5079">
              <w:rPr>
                <w:rFonts w:ascii="Times New Roman" w:eastAsia="Times New Roman" w:hAnsi="Times New Roman" w:cs="Times New Roman"/>
                <w:color w:val="000000"/>
                <w:sz w:val="24"/>
                <w:szCs w:val="24"/>
                <w:lang w:eastAsia="pt-BR"/>
              </w:rPr>
              <w:t>a</w:t>
            </w:r>
          </w:p>
        </w:tc>
        <w:tc>
          <w:tcPr>
            <w:tcW w:w="1117" w:type="dxa"/>
            <w:tcBorders>
              <w:bottom w:val="single" w:sz="4" w:space="0" w:color="auto"/>
            </w:tcBorders>
            <w:shd w:val="clear" w:color="auto" w:fill="auto"/>
            <w:vAlign w:val="center"/>
            <w:hideMark/>
          </w:tcPr>
          <w:p w14:paraId="529FD051" w14:textId="51498143" w:rsidR="004B04E5" w:rsidRPr="00DA5079" w:rsidRDefault="000859B7" w:rsidP="00DA5079">
            <w:pPr>
              <w:spacing w:after="0" w:line="480" w:lineRule="auto"/>
              <w:jc w:val="center"/>
              <w:rPr>
                <w:rFonts w:ascii="Times New Roman" w:eastAsia="Times New Roman" w:hAnsi="Times New Roman" w:cs="Times New Roman"/>
                <w:color w:val="000000"/>
                <w:sz w:val="24"/>
                <w:szCs w:val="24"/>
                <w:lang w:eastAsia="pt-BR"/>
              </w:rPr>
            </w:pPr>
            <w:r w:rsidRPr="00DA5079">
              <w:rPr>
                <w:rFonts w:ascii="Times New Roman" w:eastAsia="Times New Roman" w:hAnsi="Times New Roman" w:cs="Times New Roman"/>
                <w:color w:val="000000"/>
                <w:sz w:val="24"/>
                <w:szCs w:val="24"/>
                <w:lang w:eastAsia="pt-BR"/>
              </w:rPr>
              <w:t>a</w:t>
            </w:r>
          </w:p>
        </w:tc>
        <w:tc>
          <w:tcPr>
            <w:tcW w:w="1256" w:type="dxa"/>
            <w:tcBorders>
              <w:bottom w:val="single" w:sz="4" w:space="0" w:color="auto"/>
            </w:tcBorders>
            <w:shd w:val="clear" w:color="auto" w:fill="auto"/>
            <w:vAlign w:val="center"/>
            <w:hideMark/>
          </w:tcPr>
          <w:p w14:paraId="58078492" w14:textId="0309A315" w:rsidR="004B04E5" w:rsidRPr="00DA5079" w:rsidRDefault="00480A63" w:rsidP="00DA5079">
            <w:pPr>
              <w:spacing w:after="0" w:line="480" w:lineRule="auto"/>
              <w:jc w:val="center"/>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a</w:t>
            </w:r>
          </w:p>
        </w:tc>
        <w:tc>
          <w:tcPr>
            <w:tcW w:w="1395" w:type="dxa"/>
            <w:tcBorders>
              <w:bottom w:val="single" w:sz="4" w:space="0" w:color="auto"/>
            </w:tcBorders>
            <w:shd w:val="clear" w:color="auto" w:fill="auto"/>
            <w:noWrap/>
            <w:vAlign w:val="center"/>
            <w:hideMark/>
          </w:tcPr>
          <w:p w14:paraId="3375CA61" w14:textId="1E329EB2" w:rsidR="004B04E5" w:rsidRPr="00DA5079" w:rsidRDefault="00480A63" w:rsidP="00DA5079">
            <w:pPr>
              <w:spacing w:after="0" w:line="480" w:lineRule="auto"/>
              <w:jc w:val="center"/>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a</w:t>
            </w:r>
          </w:p>
        </w:tc>
        <w:tc>
          <w:tcPr>
            <w:tcW w:w="1534" w:type="dxa"/>
            <w:tcBorders>
              <w:bottom w:val="single" w:sz="4" w:space="0" w:color="auto"/>
            </w:tcBorders>
            <w:shd w:val="clear" w:color="auto" w:fill="auto"/>
            <w:noWrap/>
            <w:vAlign w:val="center"/>
            <w:hideMark/>
          </w:tcPr>
          <w:p w14:paraId="48E1AFF3" w14:textId="0F69D7CB" w:rsidR="004B04E5" w:rsidRPr="00DA5079" w:rsidRDefault="000859B7" w:rsidP="00DA5079">
            <w:pPr>
              <w:spacing w:after="0" w:line="480" w:lineRule="auto"/>
              <w:jc w:val="center"/>
              <w:rPr>
                <w:rFonts w:ascii="Times New Roman" w:eastAsia="Times New Roman" w:hAnsi="Times New Roman" w:cs="Times New Roman"/>
                <w:color w:val="000000"/>
                <w:sz w:val="24"/>
                <w:szCs w:val="24"/>
                <w:lang w:eastAsia="pt-BR"/>
              </w:rPr>
            </w:pPr>
            <w:r w:rsidRPr="00DA5079">
              <w:rPr>
                <w:rFonts w:ascii="Times New Roman" w:eastAsia="Times New Roman" w:hAnsi="Times New Roman" w:cs="Times New Roman"/>
                <w:color w:val="000000"/>
                <w:sz w:val="24"/>
                <w:szCs w:val="24"/>
                <w:highlight w:val="yellow"/>
                <w:lang w:eastAsia="pt-BR"/>
              </w:rPr>
              <w:t>b</w:t>
            </w:r>
          </w:p>
        </w:tc>
        <w:tc>
          <w:tcPr>
            <w:tcW w:w="1256" w:type="dxa"/>
            <w:tcBorders>
              <w:bottom w:val="single" w:sz="4" w:space="0" w:color="auto"/>
            </w:tcBorders>
            <w:shd w:val="clear" w:color="auto" w:fill="auto"/>
            <w:noWrap/>
            <w:vAlign w:val="center"/>
            <w:hideMark/>
          </w:tcPr>
          <w:p w14:paraId="1527C669" w14:textId="4EF9A655" w:rsidR="004B04E5" w:rsidRPr="00DA5079" w:rsidRDefault="000859B7" w:rsidP="00DA5079">
            <w:pPr>
              <w:spacing w:after="0" w:line="480" w:lineRule="auto"/>
              <w:jc w:val="center"/>
              <w:rPr>
                <w:rFonts w:ascii="Times New Roman" w:eastAsia="Times New Roman" w:hAnsi="Times New Roman" w:cs="Times New Roman"/>
                <w:color w:val="000000"/>
                <w:sz w:val="24"/>
                <w:szCs w:val="24"/>
                <w:lang w:eastAsia="pt-BR"/>
              </w:rPr>
            </w:pPr>
            <w:r w:rsidRPr="00DA5079">
              <w:rPr>
                <w:rFonts w:ascii="Times New Roman" w:eastAsia="Times New Roman" w:hAnsi="Times New Roman" w:cs="Times New Roman"/>
                <w:color w:val="000000"/>
                <w:sz w:val="24"/>
                <w:szCs w:val="24"/>
                <w:lang w:eastAsia="pt-BR"/>
              </w:rPr>
              <w:t>a</w:t>
            </w:r>
          </w:p>
        </w:tc>
        <w:tc>
          <w:tcPr>
            <w:tcW w:w="1256" w:type="dxa"/>
            <w:tcBorders>
              <w:bottom w:val="single" w:sz="4" w:space="0" w:color="auto"/>
            </w:tcBorders>
            <w:shd w:val="clear" w:color="auto" w:fill="auto"/>
            <w:noWrap/>
            <w:vAlign w:val="center"/>
            <w:hideMark/>
          </w:tcPr>
          <w:p w14:paraId="31F36869" w14:textId="6D4BC15D" w:rsidR="004B04E5" w:rsidRPr="00DA5079" w:rsidRDefault="000859B7" w:rsidP="00DA5079">
            <w:pPr>
              <w:spacing w:after="0" w:line="480" w:lineRule="auto"/>
              <w:jc w:val="center"/>
              <w:rPr>
                <w:rFonts w:ascii="Times New Roman" w:eastAsia="Times New Roman" w:hAnsi="Times New Roman" w:cs="Times New Roman"/>
                <w:color w:val="000000"/>
                <w:sz w:val="24"/>
                <w:szCs w:val="24"/>
                <w:lang w:eastAsia="pt-BR"/>
              </w:rPr>
            </w:pPr>
            <w:r w:rsidRPr="00DA5079">
              <w:rPr>
                <w:rFonts w:ascii="Times New Roman" w:eastAsia="Times New Roman" w:hAnsi="Times New Roman" w:cs="Times New Roman"/>
                <w:color w:val="000000"/>
                <w:sz w:val="24"/>
                <w:szCs w:val="24"/>
                <w:lang w:eastAsia="pt-BR"/>
              </w:rPr>
              <w:t>a</w:t>
            </w:r>
          </w:p>
        </w:tc>
        <w:tc>
          <w:tcPr>
            <w:tcW w:w="1534" w:type="dxa"/>
            <w:tcBorders>
              <w:bottom w:val="single" w:sz="4" w:space="0" w:color="auto"/>
            </w:tcBorders>
            <w:shd w:val="clear" w:color="auto" w:fill="auto"/>
            <w:noWrap/>
            <w:vAlign w:val="center"/>
            <w:hideMark/>
          </w:tcPr>
          <w:p w14:paraId="61F95BCF" w14:textId="2F0B877E" w:rsidR="004B04E5" w:rsidRPr="00DA5079" w:rsidRDefault="000859B7" w:rsidP="00DA5079">
            <w:pPr>
              <w:spacing w:after="0" w:line="480" w:lineRule="auto"/>
              <w:jc w:val="center"/>
              <w:rPr>
                <w:rFonts w:ascii="Times New Roman" w:eastAsia="Times New Roman" w:hAnsi="Times New Roman" w:cs="Times New Roman"/>
                <w:color w:val="000000"/>
                <w:sz w:val="24"/>
                <w:szCs w:val="24"/>
                <w:lang w:eastAsia="pt-BR"/>
              </w:rPr>
            </w:pPr>
            <w:r w:rsidRPr="00DA5079">
              <w:rPr>
                <w:rFonts w:ascii="Times New Roman" w:eastAsia="Times New Roman" w:hAnsi="Times New Roman" w:cs="Times New Roman"/>
                <w:color w:val="000000"/>
                <w:sz w:val="24"/>
                <w:szCs w:val="24"/>
                <w:lang w:eastAsia="pt-BR"/>
              </w:rPr>
              <w:t>a</w:t>
            </w:r>
          </w:p>
        </w:tc>
      </w:tr>
      <w:tr w:rsidR="003A5C8C" w:rsidRPr="00DA5079" w14:paraId="3662B109" w14:textId="77777777" w:rsidTr="009C0978">
        <w:trPr>
          <w:trHeight w:val="288"/>
        </w:trPr>
        <w:tc>
          <w:tcPr>
            <w:tcW w:w="2646" w:type="dxa"/>
            <w:tcBorders>
              <w:top w:val="single" w:sz="4" w:space="0" w:color="auto"/>
            </w:tcBorders>
            <w:shd w:val="clear" w:color="auto" w:fill="auto"/>
            <w:noWrap/>
            <w:vAlign w:val="center"/>
            <w:hideMark/>
          </w:tcPr>
          <w:p w14:paraId="6A0C64E7" w14:textId="77777777" w:rsidR="004B04E5" w:rsidRPr="00DA5079" w:rsidRDefault="004B04E5" w:rsidP="00DA5079">
            <w:pPr>
              <w:spacing w:after="0" w:line="480" w:lineRule="auto"/>
              <w:rPr>
                <w:rFonts w:ascii="Times New Roman" w:eastAsia="Times New Roman" w:hAnsi="Times New Roman" w:cs="Times New Roman"/>
                <w:b/>
                <w:bCs/>
                <w:color w:val="000000"/>
                <w:sz w:val="24"/>
                <w:szCs w:val="24"/>
                <w:lang w:eastAsia="pt-BR"/>
              </w:rPr>
            </w:pPr>
            <w:r w:rsidRPr="00DA5079">
              <w:rPr>
                <w:rFonts w:ascii="Times New Roman" w:eastAsia="Times New Roman" w:hAnsi="Times New Roman" w:cs="Times New Roman"/>
                <w:b/>
                <w:bCs/>
                <w:color w:val="000000"/>
                <w:sz w:val="24"/>
                <w:szCs w:val="24"/>
                <w:lang w:val="en-GB" w:eastAsia="pt-BR"/>
              </w:rPr>
              <w:t>Comparability</w:t>
            </w:r>
          </w:p>
        </w:tc>
        <w:tc>
          <w:tcPr>
            <w:tcW w:w="754" w:type="dxa"/>
            <w:tcBorders>
              <w:top w:val="single" w:sz="4" w:space="0" w:color="auto"/>
            </w:tcBorders>
            <w:shd w:val="clear" w:color="auto" w:fill="auto"/>
            <w:vAlign w:val="center"/>
            <w:hideMark/>
          </w:tcPr>
          <w:p w14:paraId="7887DBA3" w14:textId="77777777" w:rsidR="004B04E5" w:rsidRPr="00DA5079" w:rsidRDefault="004B04E5" w:rsidP="00DA5079">
            <w:pPr>
              <w:spacing w:after="0" w:line="480" w:lineRule="auto"/>
              <w:rPr>
                <w:rFonts w:ascii="Times New Roman" w:eastAsia="Times New Roman" w:hAnsi="Times New Roman" w:cs="Times New Roman"/>
                <w:b/>
                <w:bCs/>
                <w:color w:val="000000"/>
                <w:sz w:val="24"/>
                <w:szCs w:val="24"/>
                <w:lang w:eastAsia="pt-BR"/>
              </w:rPr>
            </w:pPr>
          </w:p>
        </w:tc>
        <w:tc>
          <w:tcPr>
            <w:tcW w:w="1256" w:type="dxa"/>
            <w:tcBorders>
              <w:top w:val="single" w:sz="4" w:space="0" w:color="auto"/>
            </w:tcBorders>
            <w:shd w:val="clear" w:color="auto" w:fill="auto"/>
            <w:noWrap/>
            <w:vAlign w:val="center"/>
            <w:hideMark/>
          </w:tcPr>
          <w:p w14:paraId="0F0207BC" w14:textId="77777777" w:rsidR="004B04E5" w:rsidRPr="00DA5079" w:rsidRDefault="004B04E5" w:rsidP="00DA5079">
            <w:pPr>
              <w:spacing w:after="0" w:line="480" w:lineRule="auto"/>
              <w:jc w:val="center"/>
              <w:rPr>
                <w:rFonts w:ascii="Times New Roman" w:eastAsia="Times New Roman" w:hAnsi="Times New Roman" w:cs="Times New Roman"/>
                <w:sz w:val="24"/>
                <w:szCs w:val="24"/>
                <w:lang w:eastAsia="pt-BR"/>
              </w:rPr>
            </w:pPr>
          </w:p>
        </w:tc>
        <w:tc>
          <w:tcPr>
            <w:tcW w:w="1117" w:type="dxa"/>
            <w:tcBorders>
              <w:top w:val="single" w:sz="4" w:space="0" w:color="auto"/>
            </w:tcBorders>
            <w:shd w:val="clear" w:color="auto" w:fill="auto"/>
            <w:noWrap/>
            <w:vAlign w:val="center"/>
            <w:hideMark/>
          </w:tcPr>
          <w:p w14:paraId="5BEF732A" w14:textId="77777777" w:rsidR="004B04E5" w:rsidRPr="00DA5079" w:rsidRDefault="004B04E5" w:rsidP="00DA5079">
            <w:pPr>
              <w:spacing w:after="0" w:line="480" w:lineRule="auto"/>
              <w:jc w:val="center"/>
              <w:rPr>
                <w:rFonts w:ascii="Times New Roman" w:eastAsia="Times New Roman" w:hAnsi="Times New Roman" w:cs="Times New Roman"/>
                <w:sz w:val="24"/>
                <w:szCs w:val="24"/>
                <w:lang w:eastAsia="pt-BR"/>
              </w:rPr>
            </w:pPr>
          </w:p>
        </w:tc>
        <w:tc>
          <w:tcPr>
            <w:tcW w:w="1256" w:type="dxa"/>
            <w:tcBorders>
              <w:top w:val="single" w:sz="4" w:space="0" w:color="auto"/>
            </w:tcBorders>
            <w:shd w:val="clear" w:color="auto" w:fill="auto"/>
            <w:noWrap/>
            <w:vAlign w:val="center"/>
            <w:hideMark/>
          </w:tcPr>
          <w:p w14:paraId="0C21F11F" w14:textId="77777777" w:rsidR="004B04E5" w:rsidRPr="00DA5079" w:rsidRDefault="004B04E5" w:rsidP="00DA5079">
            <w:pPr>
              <w:spacing w:after="0" w:line="480" w:lineRule="auto"/>
              <w:jc w:val="center"/>
              <w:rPr>
                <w:rFonts w:ascii="Times New Roman" w:eastAsia="Times New Roman" w:hAnsi="Times New Roman" w:cs="Times New Roman"/>
                <w:sz w:val="24"/>
                <w:szCs w:val="24"/>
                <w:lang w:eastAsia="pt-BR"/>
              </w:rPr>
            </w:pPr>
          </w:p>
        </w:tc>
        <w:tc>
          <w:tcPr>
            <w:tcW w:w="1395" w:type="dxa"/>
            <w:tcBorders>
              <w:top w:val="single" w:sz="4" w:space="0" w:color="auto"/>
            </w:tcBorders>
            <w:shd w:val="clear" w:color="auto" w:fill="auto"/>
            <w:noWrap/>
            <w:vAlign w:val="center"/>
            <w:hideMark/>
          </w:tcPr>
          <w:p w14:paraId="0D2BE418" w14:textId="77777777" w:rsidR="004B04E5" w:rsidRPr="00DA5079" w:rsidRDefault="004B04E5" w:rsidP="00DA5079">
            <w:pPr>
              <w:spacing w:after="0" w:line="480" w:lineRule="auto"/>
              <w:jc w:val="center"/>
              <w:rPr>
                <w:rFonts w:ascii="Times New Roman" w:eastAsia="Times New Roman" w:hAnsi="Times New Roman" w:cs="Times New Roman"/>
                <w:sz w:val="24"/>
                <w:szCs w:val="24"/>
                <w:lang w:eastAsia="pt-BR"/>
              </w:rPr>
            </w:pPr>
          </w:p>
        </w:tc>
        <w:tc>
          <w:tcPr>
            <w:tcW w:w="1534" w:type="dxa"/>
            <w:tcBorders>
              <w:top w:val="single" w:sz="4" w:space="0" w:color="auto"/>
            </w:tcBorders>
            <w:shd w:val="clear" w:color="auto" w:fill="auto"/>
            <w:noWrap/>
            <w:vAlign w:val="center"/>
            <w:hideMark/>
          </w:tcPr>
          <w:p w14:paraId="67DA182D" w14:textId="77777777" w:rsidR="004B04E5" w:rsidRPr="00DA5079" w:rsidRDefault="004B04E5" w:rsidP="00DA5079">
            <w:pPr>
              <w:spacing w:after="0" w:line="480" w:lineRule="auto"/>
              <w:jc w:val="center"/>
              <w:rPr>
                <w:rFonts w:ascii="Times New Roman" w:eastAsia="Times New Roman" w:hAnsi="Times New Roman" w:cs="Times New Roman"/>
                <w:sz w:val="24"/>
                <w:szCs w:val="24"/>
                <w:lang w:eastAsia="pt-BR"/>
              </w:rPr>
            </w:pPr>
          </w:p>
        </w:tc>
        <w:tc>
          <w:tcPr>
            <w:tcW w:w="1256" w:type="dxa"/>
            <w:tcBorders>
              <w:top w:val="single" w:sz="4" w:space="0" w:color="auto"/>
            </w:tcBorders>
            <w:shd w:val="clear" w:color="auto" w:fill="auto"/>
            <w:noWrap/>
            <w:vAlign w:val="center"/>
            <w:hideMark/>
          </w:tcPr>
          <w:p w14:paraId="34DE5DAD" w14:textId="77777777" w:rsidR="004B04E5" w:rsidRPr="00DA5079" w:rsidRDefault="004B04E5" w:rsidP="00DA5079">
            <w:pPr>
              <w:spacing w:after="0" w:line="480" w:lineRule="auto"/>
              <w:jc w:val="center"/>
              <w:rPr>
                <w:rFonts w:ascii="Times New Roman" w:eastAsia="Times New Roman" w:hAnsi="Times New Roman" w:cs="Times New Roman"/>
                <w:sz w:val="24"/>
                <w:szCs w:val="24"/>
                <w:lang w:eastAsia="pt-BR"/>
              </w:rPr>
            </w:pPr>
          </w:p>
        </w:tc>
        <w:tc>
          <w:tcPr>
            <w:tcW w:w="1256" w:type="dxa"/>
            <w:tcBorders>
              <w:top w:val="single" w:sz="4" w:space="0" w:color="auto"/>
            </w:tcBorders>
            <w:shd w:val="clear" w:color="auto" w:fill="auto"/>
            <w:noWrap/>
            <w:vAlign w:val="center"/>
            <w:hideMark/>
          </w:tcPr>
          <w:p w14:paraId="51BC7BD4" w14:textId="77777777" w:rsidR="004B04E5" w:rsidRPr="00DA5079" w:rsidRDefault="004B04E5" w:rsidP="00DA5079">
            <w:pPr>
              <w:spacing w:after="0" w:line="480" w:lineRule="auto"/>
              <w:jc w:val="center"/>
              <w:rPr>
                <w:rFonts w:ascii="Times New Roman" w:eastAsia="Times New Roman" w:hAnsi="Times New Roman" w:cs="Times New Roman"/>
                <w:sz w:val="24"/>
                <w:szCs w:val="24"/>
                <w:lang w:eastAsia="pt-BR"/>
              </w:rPr>
            </w:pPr>
          </w:p>
        </w:tc>
        <w:tc>
          <w:tcPr>
            <w:tcW w:w="1534" w:type="dxa"/>
            <w:tcBorders>
              <w:top w:val="single" w:sz="4" w:space="0" w:color="auto"/>
            </w:tcBorders>
            <w:shd w:val="clear" w:color="auto" w:fill="auto"/>
            <w:noWrap/>
            <w:vAlign w:val="center"/>
            <w:hideMark/>
          </w:tcPr>
          <w:p w14:paraId="46E766E1" w14:textId="77777777" w:rsidR="004B04E5" w:rsidRPr="00DA5079" w:rsidRDefault="004B04E5" w:rsidP="00DA5079">
            <w:pPr>
              <w:spacing w:after="0" w:line="480" w:lineRule="auto"/>
              <w:jc w:val="center"/>
              <w:rPr>
                <w:rFonts w:ascii="Times New Roman" w:eastAsia="Times New Roman" w:hAnsi="Times New Roman" w:cs="Times New Roman"/>
                <w:sz w:val="24"/>
                <w:szCs w:val="24"/>
                <w:lang w:eastAsia="pt-BR"/>
              </w:rPr>
            </w:pPr>
          </w:p>
        </w:tc>
      </w:tr>
      <w:tr w:rsidR="003A5C8C" w:rsidRPr="00DA5079" w14:paraId="7D6ABA5A" w14:textId="77777777" w:rsidTr="009C0978">
        <w:trPr>
          <w:trHeight w:val="792"/>
        </w:trPr>
        <w:tc>
          <w:tcPr>
            <w:tcW w:w="2646" w:type="dxa"/>
            <w:shd w:val="clear" w:color="auto" w:fill="auto"/>
            <w:vAlign w:val="center"/>
            <w:hideMark/>
          </w:tcPr>
          <w:p w14:paraId="032E844F" w14:textId="77777777" w:rsidR="004B04E5" w:rsidRPr="00DA5079" w:rsidRDefault="004B04E5" w:rsidP="00DA5079">
            <w:pPr>
              <w:spacing w:after="0" w:line="480" w:lineRule="auto"/>
              <w:rPr>
                <w:rFonts w:ascii="Times New Roman" w:eastAsia="Times New Roman" w:hAnsi="Times New Roman" w:cs="Times New Roman"/>
                <w:color w:val="000000"/>
                <w:sz w:val="24"/>
                <w:szCs w:val="24"/>
                <w:lang w:eastAsia="pt-BR"/>
              </w:rPr>
            </w:pPr>
            <w:r w:rsidRPr="00DA5079">
              <w:rPr>
                <w:rFonts w:ascii="Times New Roman" w:eastAsia="Times New Roman" w:hAnsi="Times New Roman" w:cs="Times New Roman"/>
                <w:color w:val="000000"/>
                <w:sz w:val="24"/>
                <w:szCs w:val="24"/>
                <w:lang w:val="en-GB" w:eastAsia="pt-BR"/>
              </w:rPr>
              <w:t>5) Comparability of cases and controls on the basis of the design or analysis</w:t>
            </w:r>
          </w:p>
        </w:tc>
        <w:tc>
          <w:tcPr>
            <w:tcW w:w="754" w:type="dxa"/>
            <w:shd w:val="clear" w:color="auto" w:fill="auto"/>
            <w:noWrap/>
            <w:vAlign w:val="center"/>
            <w:hideMark/>
          </w:tcPr>
          <w:p w14:paraId="2A967C9A" w14:textId="0507C83F" w:rsidR="004B04E5" w:rsidRPr="00DA5079" w:rsidRDefault="000859B7" w:rsidP="00DA5079">
            <w:pPr>
              <w:spacing w:after="0" w:line="480" w:lineRule="auto"/>
              <w:jc w:val="center"/>
              <w:rPr>
                <w:rFonts w:ascii="Times New Roman" w:eastAsia="Times New Roman" w:hAnsi="Times New Roman" w:cs="Times New Roman"/>
                <w:color w:val="000000"/>
                <w:sz w:val="24"/>
                <w:szCs w:val="24"/>
                <w:lang w:eastAsia="pt-BR"/>
              </w:rPr>
            </w:pPr>
            <w:r w:rsidRPr="00DA5079">
              <w:rPr>
                <w:rFonts w:ascii="Times New Roman" w:eastAsia="Times New Roman" w:hAnsi="Times New Roman" w:cs="Times New Roman"/>
                <w:color w:val="000000"/>
                <w:sz w:val="24"/>
                <w:szCs w:val="24"/>
                <w:lang w:eastAsia="pt-BR"/>
              </w:rPr>
              <w:t>a</w:t>
            </w:r>
          </w:p>
        </w:tc>
        <w:tc>
          <w:tcPr>
            <w:tcW w:w="1256" w:type="dxa"/>
            <w:shd w:val="clear" w:color="auto" w:fill="auto"/>
            <w:vAlign w:val="center"/>
            <w:hideMark/>
          </w:tcPr>
          <w:p w14:paraId="6A36F8BC" w14:textId="26898EB7" w:rsidR="004B04E5" w:rsidRPr="00DA5079" w:rsidRDefault="000859B7" w:rsidP="00DA5079">
            <w:pPr>
              <w:spacing w:after="0" w:line="480" w:lineRule="auto"/>
              <w:jc w:val="center"/>
              <w:rPr>
                <w:rFonts w:ascii="Times New Roman" w:eastAsia="Times New Roman" w:hAnsi="Times New Roman" w:cs="Times New Roman"/>
                <w:color w:val="000000"/>
                <w:sz w:val="24"/>
                <w:szCs w:val="24"/>
                <w:lang w:eastAsia="pt-BR"/>
              </w:rPr>
            </w:pPr>
            <w:r w:rsidRPr="00DA5079">
              <w:rPr>
                <w:rFonts w:ascii="Times New Roman" w:eastAsia="Times New Roman" w:hAnsi="Times New Roman" w:cs="Times New Roman"/>
                <w:color w:val="000000"/>
                <w:sz w:val="24"/>
                <w:szCs w:val="24"/>
                <w:lang w:eastAsia="pt-BR"/>
              </w:rPr>
              <w:t>ab</w:t>
            </w:r>
          </w:p>
        </w:tc>
        <w:tc>
          <w:tcPr>
            <w:tcW w:w="1117" w:type="dxa"/>
            <w:shd w:val="clear" w:color="auto" w:fill="auto"/>
            <w:noWrap/>
            <w:vAlign w:val="center"/>
            <w:hideMark/>
          </w:tcPr>
          <w:p w14:paraId="59F13E81" w14:textId="33799888" w:rsidR="004B04E5" w:rsidRPr="00DA5079" w:rsidRDefault="000859B7" w:rsidP="00DA5079">
            <w:pPr>
              <w:spacing w:after="0" w:line="480" w:lineRule="auto"/>
              <w:jc w:val="center"/>
              <w:rPr>
                <w:rFonts w:ascii="Times New Roman" w:eastAsia="Times New Roman" w:hAnsi="Times New Roman" w:cs="Times New Roman"/>
                <w:color w:val="000000"/>
                <w:sz w:val="24"/>
                <w:szCs w:val="24"/>
                <w:lang w:eastAsia="pt-BR"/>
              </w:rPr>
            </w:pPr>
            <w:r w:rsidRPr="00DA5079">
              <w:rPr>
                <w:rFonts w:ascii="Times New Roman" w:eastAsia="Times New Roman" w:hAnsi="Times New Roman" w:cs="Times New Roman"/>
                <w:color w:val="000000"/>
                <w:sz w:val="24"/>
                <w:szCs w:val="24"/>
                <w:lang w:eastAsia="pt-BR"/>
              </w:rPr>
              <w:t>a</w:t>
            </w:r>
          </w:p>
        </w:tc>
        <w:tc>
          <w:tcPr>
            <w:tcW w:w="1256" w:type="dxa"/>
            <w:shd w:val="clear" w:color="auto" w:fill="auto"/>
            <w:noWrap/>
            <w:vAlign w:val="center"/>
            <w:hideMark/>
          </w:tcPr>
          <w:p w14:paraId="16F7BE85" w14:textId="6F7516DB" w:rsidR="004B04E5" w:rsidRPr="00DA5079" w:rsidRDefault="00480A63" w:rsidP="00DA5079">
            <w:pPr>
              <w:spacing w:after="0" w:line="480" w:lineRule="auto"/>
              <w:jc w:val="center"/>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a</w:t>
            </w:r>
          </w:p>
        </w:tc>
        <w:tc>
          <w:tcPr>
            <w:tcW w:w="1395" w:type="dxa"/>
            <w:shd w:val="clear" w:color="auto" w:fill="auto"/>
            <w:noWrap/>
            <w:vAlign w:val="center"/>
            <w:hideMark/>
          </w:tcPr>
          <w:p w14:paraId="3954BE1F" w14:textId="0976CB7D" w:rsidR="004B04E5" w:rsidRPr="00DA5079" w:rsidRDefault="00480A63" w:rsidP="00DA5079">
            <w:pPr>
              <w:spacing w:after="0" w:line="480" w:lineRule="auto"/>
              <w:jc w:val="center"/>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a</w:t>
            </w:r>
            <w:r w:rsidR="000859B7" w:rsidRPr="00DA5079">
              <w:rPr>
                <w:rFonts w:ascii="Times New Roman" w:eastAsia="Times New Roman" w:hAnsi="Times New Roman" w:cs="Times New Roman"/>
                <w:color w:val="000000"/>
                <w:sz w:val="24"/>
                <w:szCs w:val="24"/>
                <w:lang w:eastAsia="pt-BR"/>
              </w:rPr>
              <w:t>b</w:t>
            </w:r>
          </w:p>
        </w:tc>
        <w:tc>
          <w:tcPr>
            <w:tcW w:w="1534" w:type="dxa"/>
            <w:shd w:val="clear" w:color="auto" w:fill="auto"/>
            <w:noWrap/>
            <w:vAlign w:val="center"/>
            <w:hideMark/>
          </w:tcPr>
          <w:p w14:paraId="030E81E2" w14:textId="3177AE0C" w:rsidR="004B04E5" w:rsidRPr="00DA5079" w:rsidRDefault="000859B7" w:rsidP="00DA5079">
            <w:pPr>
              <w:spacing w:after="0" w:line="480" w:lineRule="auto"/>
              <w:jc w:val="center"/>
              <w:rPr>
                <w:rFonts w:ascii="Times New Roman" w:eastAsia="Times New Roman" w:hAnsi="Times New Roman" w:cs="Times New Roman"/>
                <w:color w:val="000000"/>
                <w:sz w:val="24"/>
                <w:szCs w:val="24"/>
                <w:lang w:eastAsia="pt-BR"/>
              </w:rPr>
            </w:pPr>
            <w:r w:rsidRPr="00DA5079">
              <w:rPr>
                <w:rFonts w:ascii="Times New Roman" w:eastAsia="Times New Roman" w:hAnsi="Times New Roman" w:cs="Times New Roman"/>
                <w:color w:val="000000"/>
                <w:sz w:val="24"/>
                <w:szCs w:val="24"/>
                <w:lang w:eastAsia="pt-BR"/>
              </w:rPr>
              <w:t>ab</w:t>
            </w:r>
          </w:p>
        </w:tc>
        <w:tc>
          <w:tcPr>
            <w:tcW w:w="1256" w:type="dxa"/>
            <w:shd w:val="clear" w:color="auto" w:fill="auto"/>
            <w:noWrap/>
            <w:vAlign w:val="center"/>
            <w:hideMark/>
          </w:tcPr>
          <w:p w14:paraId="5E996DAD" w14:textId="1C5C5189" w:rsidR="004B04E5" w:rsidRPr="00DA5079" w:rsidRDefault="000859B7" w:rsidP="00DA5079">
            <w:pPr>
              <w:spacing w:after="0" w:line="480" w:lineRule="auto"/>
              <w:jc w:val="center"/>
              <w:rPr>
                <w:rFonts w:ascii="Times New Roman" w:eastAsia="Times New Roman" w:hAnsi="Times New Roman" w:cs="Times New Roman"/>
                <w:color w:val="000000"/>
                <w:sz w:val="24"/>
                <w:szCs w:val="24"/>
                <w:lang w:eastAsia="pt-BR"/>
              </w:rPr>
            </w:pPr>
            <w:r w:rsidRPr="00DA5079">
              <w:rPr>
                <w:rFonts w:ascii="Times New Roman" w:eastAsia="Times New Roman" w:hAnsi="Times New Roman" w:cs="Times New Roman"/>
                <w:color w:val="000000"/>
                <w:sz w:val="24"/>
                <w:szCs w:val="24"/>
                <w:lang w:eastAsia="pt-BR"/>
              </w:rPr>
              <w:t>a</w:t>
            </w:r>
          </w:p>
        </w:tc>
        <w:tc>
          <w:tcPr>
            <w:tcW w:w="1256" w:type="dxa"/>
            <w:shd w:val="clear" w:color="auto" w:fill="auto"/>
            <w:noWrap/>
            <w:vAlign w:val="center"/>
            <w:hideMark/>
          </w:tcPr>
          <w:p w14:paraId="3F1176FE" w14:textId="41F3B662" w:rsidR="004B04E5" w:rsidRPr="00DA5079" w:rsidRDefault="000859B7" w:rsidP="00DA5079">
            <w:pPr>
              <w:spacing w:after="0" w:line="480" w:lineRule="auto"/>
              <w:jc w:val="center"/>
              <w:rPr>
                <w:rFonts w:ascii="Times New Roman" w:eastAsia="Times New Roman" w:hAnsi="Times New Roman" w:cs="Times New Roman"/>
                <w:color w:val="000000"/>
                <w:sz w:val="24"/>
                <w:szCs w:val="24"/>
                <w:lang w:eastAsia="pt-BR"/>
              </w:rPr>
            </w:pPr>
            <w:r w:rsidRPr="00DA5079">
              <w:rPr>
                <w:rFonts w:ascii="Times New Roman" w:eastAsia="Times New Roman" w:hAnsi="Times New Roman" w:cs="Times New Roman"/>
                <w:color w:val="000000"/>
                <w:sz w:val="24"/>
                <w:szCs w:val="24"/>
                <w:lang w:eastAsia="pt-BR"/>
              </w:rPr>
              <w:t>a</w:t>
            </w:r>
          </w:p>
        </w:tc>
        <w:tc>
          <w:tcPr>
            <w:tcW w:w="1534" w:type="dxa"/>
            <w:shd w:val="clear" w:color="auto" w:fill="auto"/>
            <w:noWrap/>
            <w:vAlign w:val="center"/>
            <w:hideMark/>
          </w:tcPr>
          <w:p w14:paraId="1C0EC365" w14:textId="0B7F9C77" w:rsidR="004B04E5" w:rsidRPr="00DA5079" w:rsidRDefault="000859B7" w:rsidP="00DA5079">
            <w:pPr>
              <w:spacing w:after="0" w:line="480" w:lineRule="auto"/>
              <w:jc w:val="center"/>
              <w:rPr>
                <w:rFonts w:ascii="Times New Roman" w:eastAsia="Times New Roman" w:hAnsi="Times New Roman" w:cs="Times New Roman"/>
                <w:color w:val="000000"/>
                <w:sz w:val="24"/>
                <w:szCs w:val="24"/>
                <w:lang w:eastAsia="pt-BR"/>
              </w:rPr>
            </w:pPr>
            <w:r w:rsidRPr="00DA5079">
              <w:rPr>
                <w:rFonts w:ascii="Times New Roman" w:eastAsia="Times New Roman" w:hAnsi="Times New Roman" w:cs="Times New Roman"/>
                <w:color w:val="000000"/>
                <w:sz w:val="24"/>
                <w:szCs w:val="24"/>
                <w:lang w:eastAsia="pt-BR"/>
              </w:rPr>
              <w:t>a</w:t>
            </w:r>
          </w:p>
        </w:tc>
      </w:tr>
      <w:tr w:rsidR="003A5C8C" w:rsidRPr="00DA5079" w14:paraId="58BAE8BF" w14:textId="77777777" w:rsidTr="009C0978">
        <w:trPr>
          <w:trHeight w:val="288"/>
        </w:trPr>
        <w:tc>
          <w:tcPr>
            <w:tcW w:w="2646" w:type="dxa"/>
            <w:tcBorders>
              <w:top w:val="single" w:sz="4" w:space="0" w:color="auto"/>
            </w:tcBorders>
            <w:shd w:val="clear" w:color="auto" w:fill="auto"/>
            <w:noWrap/>
            <w:vAlign w:val="center"/>
            <w:hideMark/>
          </w:tcPr>
          <w:p w14:paraId="027C0589" w14:textId="77777777" w:rsidR="004B04E5" w:rsidRPr="00DA5079" w:rsidRDefault="004B04E5" w:rsidP="00DA5079">
            <w:pPr>
              <w:spacing w:after="0" w:line="480" w:lineRule="auto"/>
              <w:rPr>
                <w:rFonts w:ascii="Times New Roman" w:eastAsia="Times New Roman" w:hAnsi="Times New Roman" w:cs="Times New Roman"/>
                <w:b/>
                <w:bCs/>
                <w:color w:val="000000"/>
                <w:sz w:val="24"/>
                <w:szCs w:val="24"/>
                <w:lang w:eastAsia="pt-BR"/>
              </w:rPr>
            </w:pPr>
            <w:r w:rsidRPr="00DA5079">
              <w:rPr>
                <w:rFonts w:ascii="Times New Roman" w:eastAsia="Times New Roman" w:hAnsi="Times New Roman" w:cs="Times New Roman"/>
                <w:b/>
                <w:bCs/>
                <w:color w:val="000000"/>
                <w:sz w:val="24"/>
                <w:szCs w:val="24"/>
                <w:lang w:val="en-GB" w:eastAsia="pt-BR"/>
              </w:rPr>
              <w:lastRenderedPageBreak/>
              <w:t>Exposure</w:t>
            </w:r>
          </w:p>
        </w:tc>
        <w:tc>
          <w:tcPr>
            <w:tcW w:w="754" w:type="dxa"/>
            <w:tcBorders>
              <w:top w:val="single" w:sz="4" w:space="0" w:color="auto"/>
            </w:tcBorders>
            <w:shd w:val="clear" w:color="auto" w:fill="auto"/>
            <w:vAlign w:val="center"/>
            <w:hideMark/>
          </w:tcPr>
          <w:p w14:paraId="6AED0F8A" w14:textId="77777777" w:rsidR="004B04E5" w:rsidRPr="00DA5079" w:rsidRDefault="004B04E5" w:rsidP="00DA5079">
            <w:pPr>
              <w:spacing w:after="0" w:line="480" w:lineRule="auto"/>
              <w:rPr>
                <w:rFonts w:ascii="Times New Roman" w:eastAsia="Times New Roman" w:hAnsi="Times New Roman" w:cs="Times New Roman"/>
                <w:b/>
                <w:bCs/>
                <w:color w:val="000000"/>
                <w:sz w:val="24"/>
                <w:szCs w:val="24"/>
                <w:highlight w:val="yellow"/>
                <w:lang w:eastAsia="pt-BR"/>
              </w:rPr>
            </w:pPr>
          </w:p>
        </w:tc>
        <w:tc>
          <w:tcPr>
            <w:tcW w:w="1256" w:type="dxa"/>
            <w:tcBorders>
              <w:top w:val="single" w:sz="4" w:space="0" w:color="auto"/>
            </w:tcBorders>
            <w:shd w:val="clear" w:color="auto" w:fill="auto"/>
            <w:noWrap/>
            <w:vAlign w:val="center"/>
            <w:hideMark/>
          </w:tcPr>
          <w:p w14:paraId="237A18DF" w14:textId="77777777" w:rsidR="004B04E5" w:rsidRPr="00DA5079" w:rsidRDefault="004B04E5" w:rsidP="00DA5079">
            <w:pPr>
              <w:spacing w:after="0" w:line="480" w:lineRule="auto"/>
              <w:jc w:val="center"/>
              <w:rPr>
                <w:rFonts w:ascii="Times New Roman" w:eastAsia="Times New Roman" w:hAnsi="Times New Roman" w:cs="Times New Roman"/>
                <w:sz w:val="24"/>
                <w:szCs w:val="24"/>
                <w:highlight w:val="yellow"/>
                <w:lang w:eastAsia="pt-BR"/>
              </w:rPr>
            </w:pPr>
          </w:p>
        </w:tc>
        <w:tc>
          <w:tcPr>
            <w:tcW w:w="1117" w:type="dxa"/>
            <w:tcBorders>
              <w:top w:val="single" w:sz="4" w:space="0" w:color="auto"/>
            </w:tcBorders>
            <w:shd w:val="clear" w:color="auto" w:fill="auto"/>
            <w:noWrap/>
            <w:vAlign w:val="center"/>
            <w:hideMark/>
          </w:tcPr>
          <w:p w14:paraId="1E18F79C" w14:textId="77777777" w:rsidR="004B04E5" w:rsidRPr="00DA5079" w:rsidRDefault="004B04E5" w:rsidP="00DA5079">
            <w:pPr>
              <w:spacing w:after="0" w:line="480" w:lineRule="auto"/>
              <w:jc w:val="center"/>
              <w:rPr>
                <w:rFonts w:ascii="Times New Roman" w:eastAsia="Times New Roman" w:hAnsi="Times New Roman" w:cs="Times New Roman"/>
                <w:sz w:val="24"/>
                <w:szCs w:val="24"/>
                <w:highlight w:val="yellow"/>
                <w:lang w:eastAsia="pt-BR"/>
              </w:rPr>
            </w:pPr>
          </w:p>
        </w:tc>
        <w:tc>
          <w:tcPr>
            <w:tcW w:w="1256" w:type="dxa"/>
            <w:tcBorders>
              <w:top w:val="single" w:sz="4" w:space="0" w:color="auto"/>
            </w:tcBorders>
            <w:shd w:val="clear" w:color="auto" w:fill="auto"/>
            <w:noWrap/>
            <w:vAlign w:val="center"/>
            <w:hideMark/>
          </w:tcPr>
          <w:p w14:paraId="3EDFD1EC" w14:textId="77777777" w:rsidR="004B04E5" w:rsidRPr="00DA5079" w:rsidRDefault="004B04E5" w:rsidP="00DA5079">
            <w:pPr>
              <w:spacing w:after="0" w:line="480" w:lineRule="auto"/>
              <w:jc w:val="center"/>
              <w:rPr>
                <w:rFonts w:ascii="Times New Roman" w:eastAsia="Times New Roman" w:hAnsi="Times New Roman" w:cs="Times New Roman"/>
                <w:sz w:val="24"/>
                <w:szCs w:val="24"/>
                <w:highlight w:val="yellow"/>
                <w:lang w:eastAsia="pt-BR"/>
              </w:rPr>
            </w:pPr>
          </w:p>
        </w:tc>
        <w:tc>
          <w:tcPr>
            <w:tcW w:w="1395" w:type="dxa"/>
            <w:tcBorders>
              <w:top w:val="single" w:sz="4" w:space="0" w:color="auto"/>
            </w:tcBorders>
            <w:shd w:val="clear" w:color="auto" w:fill="auto"/>
            <w:noWrap/>
            <w:vAlign w:val="center"/>
            <w:hideMark/>
          </w:tcPr>
          <w:p w14:paraId="2B8511B1" w14:textId="77777777" w:rsidR="004B04E5" w:rsidRPr="00DA5079" w:rsidRDefault="004B04E5" w:rsidP="00DA5079">
            <w:pPr>
              <w:spacing w:after="0" w:line="480" w:lineRule="auto"/>
              <w:jc w:val="center"/>
              <w:rPr>
                <w:rFonts w:ascii="Times New Roman" w:eastAsia="Times New Roman" w:hAnsi="Times New Roman" w:cs="Times New Roman"/>
                <w:sz w:val="24"/>
                <w:szCs w:val="24"/>
                <w:highlight w:val="yellow"/>
                <w:lang w:eastAsia="pt-BR"/>
              </w:rPr>
            </w:pPr>
          </w:p>
        </w:tc>
        <w:tc>
          <w:tcPr>
            <w:tcW w:w="1534" w:type="dxa"/>
            <w:tcBorders>
              <w:top w:val="single" w:sz="4" w:space="0" w:color="auto"/>
            </w:tcBorders>
            <w:shd w:val="clear" w:color="auto" w:fill="auto"/>
            <w:noWrap/>
            <w:vAlign w:val="center"/>
            <w:hideMark/>
          </w:tcPr>
          <w:p w14:paraId="2B048DAA" w14:textId="77777777" w:rsidR="004B04E5" w:rsidRPr="00DA5079" w:rsidRDefault="004B04E5" w:rsidP="00DA5079">
            <w:pPr>
              <w:spacing w:after="0" w:line="480" w:lineRule="auto"/>
              <w:jc w:val="center"/>
              <w:rPr>
                <w:rFonts w:ascii="Times New Roman" w:eastAsia="Times New Roman" w:hAnsi="Times New Roman" w:cs="Times New Roman"/>
                <w:sz w:val="24"/>
                <w:szCs w:val="24"/>
                <w:highlight w:val="yellow"/>
                <w:lang w:eastAsia="pt-BR"/>
              </w:rPr>
            </w:pPr>
          </w:p>
        </w:tc>
        <w:tc>
          <w:tcPr>
            <w:tcW w:w="1256" w:type="dxa"/>
            <w:tcBorders>
              <w:top w:val="single" w:sz="4" w:space="0" w:color="auto"/>
            </w:tcBorders>
            <w:shd w:val="clear" w:color="auto" w:fill="auto"/>
            <w:noWrap/>
            <w:vAlign w:val="center"/>
            <w:hideMark/>
          </w:tcPr>
          <w:p w14:paraId="68BB8ED8" w14:textId="77777777" w:rsidR="004B04E5" w:rsidRPr="00DA5079" w:rsidRDefault="004B04E5" w:rsidP="00DA5079">
            <w:pPr>
              <w:spacing w:after="0" w:line="480" w:lineRule="auto"/>
              <w:jc w:val="center"/>
              <w:rPr>
                <w:rFonts w:ascii="Times New Roman" w:eastAsia="Times New Roman" w:hAnsi="Times New Roman" w:cs="Times New Roman"/>
                <w:sz w:val="24"/>
                <w:szCs w:val="24"/>
                <w:highlight w:val="yellow"/>
                <w:lang w:eastAsia="pt-BR"/>
              </w:rPr>
            </w:pPr>
          </w:p>
        </w:tc>
        <w:tc>
          <w:tcPr>
            <w:tcW w:w="1256" w:type="dxa"/>
            <w:tcBorders>
              <w:top w:val="single" w:sz="4" w:space="0" w:color="auto"/>
            </w:tcBorders>
            <w:shd w:val="clear" w:color="auto" w:fill="auto"/>
            <w:noWrap/>
            <w:vAlign w:val="center"/>
            <w:hideMark/>
          </w:tcPr>
          <w:p w14:paraId="7E63D75F" w14:textId="77777777" w:rsidR="004B04E5" w:rsidRPr="00DA5079" w:rsidRDefault="004B04E5" w:rsidP="00DA5079">
            <w:pPr>
              <w:spacing w:after="0" w:line="480" w:lineRule="auto"/>
              <w:jc w:val="center"/>
              <w:rPr>
                <w:rFonts w:ascii="Times New Roman" w:eastAsia="Times New Roman" w:hAnsi="Times New Roman" w:cs="Times New Roman"/>
                <w:sz w:val="24"/>
                <w:szCs w:val="24"/>
                <w:highlight w:val="yellow"/>
                <w:lang w:eastAsia="pt-BR"/>
              </w:rPr>
            </w:pPr>
          </w:p>
        </w:tc>
        <w:tc>
          <w:tcPr>
            <w:tcW w:w="1534" w:type="dxa"/>
            <w:tcBorders>
              <w:top w:val="single" w:sz="4" w:space="0" w:color="auto"/>
            </w:tcBorders>
            <w:shd w:val="clear" w:color="auto" w:fill="auto"/>
            <w:noWrap/>
            <w:vAlign w:val="center"/>
            <w:hideMark/>
          </w:tcPr>
          <w:p w14:paraId="574A4EB9" w14:textId="77777777" w:rsidR="004B04E5" w:rsidRPr="00DA5079" w:rsidRDefault="004B04E5" w:rsidP="00DA5079">
            <w:pPr>
              <w:spacing w:after="0" w:line="480" w:lineRule="auto"/>
              <w:jc w:val="center"/>
              <w:rPr>
                <w:rFonts w:ascii="Times New Roman" w:eastAsia="Times New Roman" w:hAnsi="Times New Roman" w:cs="Times New Roman"/>
                <w:sz w:val="24"/>
                <w:szCs w:val="24"/>
                <w:highlight w:val="yellow"/>
                <w:lang w:eastAsia="pt-BR"/>
              </w:rPr>
            </w:pPr>
          </w:p>
        </w:tc>
      </w:tr>
      <w:tr w:rsidR="003A5C8C" w:rsidRPr="00DA5079" w14:paraId="72E7E6B3" w14:textId="77777777" w:rsidTr="009C0978">
        <w:trPr>
          <w:trHeight w:val="288"/>
        </w:trPr>
        <w:tc>
          <w:tcPr>
            <w:tcW w:w="2646" w:type="dxa"/>
            <w:shd w:val="clear" w:color="auto" w:fill="auto"/>
            <w:vAlign w:val="center"/>
            <w:hideMark/>
          </w:tcPr>
          <w:p w14:paraId="157FC38D" w14:textId="77777777" w:rsidR="004B04E5" w:rsidRPr="00DA5079" w:rsidRDefault="004B04E5" w:rsidP="00DA5079">
            <w:pPr>
              <w:spacing w:after="0" w:line="480" w:lineRule="auto"/>
              <w:rPr>
                <w:rFonts w:ascii="Times New Roman" w:eastAsia="Times New Roman" w:hAnsi="Times New Roman" w:cs="Times New Roman"/>
                <w:color w:val="000000"/>
                <w:sz w:val="24"/>
                <w:szCs w:val="24"/>
                <w:lang w:eastAsia="pt-BR"/>
              </w:rPr>
            </w:pPr>
            <w:r w:rsidRPr="00DA5079">
              <w:rPr>
                <w:rFonts w:ascii="Times New Roman" w:eastAsia="Times New Roman" w:hAnsi="Times New Roman" w:cs="Times New Roman"/>
                <w:color w:val="000000"/>
                <w:sz w:val="24"/>
                <w:szCs w:val="24"/>
                <w:lang w:val="en-GB" w:eastAsia="pt-BR"/>
              </w:rPr>
              <w:t>6) Ascertainment of exposure</w:t>
            </w:r>
          </w:p>
        </w:tc>
        <w:tc>
          <w:tcPr>
            <w:tcW w:w="754" w:type="dxa"/>
            <w:shd w:val="clear" w:color="auto" w:fill="auto"/>
            <w:vAlign w:val="center"/>
            <w:hideMark/>
          </w:tcPr>
          <w:p w14:paraId="617DBBBB" w14:textId="71A7EDE7" w:rsidR="004B04E5" w:rsidRPr="00DA5079" w:rsidRDefault="000859B7" w:rsidP="00DA5079">
            <w:pPr>
              <w:spacing w:after="0" w:line="480" w:lineRule="auto"/>
              <w:jc w:val="center"/>
              <w:rPr>
                <w:rFonts w:ascii="Times New Roman" w:eastAsia="Times New Roman" w:hAnsi="Times New Roman" w:cs="Times New Roman"/>
                <w:color w:val="000000"/>
                <w:sz w:val="24"/>
                <w:szCs w:val="24"/>
                <w:lang w:eastAsia="pt-BR"/>
              </w:rPr>
            </w:pPr>
            <w:r w:rsidRPr="00DA5079">
              <w:rPr>
                <w:rFonts w:ascii="Times New Roman" w:eastAsia="Times New Roman" w:hAnsi="Times New Roman" w:cs="Times New Roman"/>
                <w:color w:val="000000"/>
                <w:sz w:val="24"/>
                <w:szCs w:val="24"/>
                <w:lang w:eastAsia="pt-BR"/>
              </w:rPr>
              <w:t>a</w:t>
            </w:r>
          </w:p>
        </w:tc>
        <w:tc>
          <w:tcPr>
            <w:tcW w:w="1256" w:type="dxa"/>
            <w:shd w:val="clear" w:color="auto" w:fill="auto"/>
            <w:noWrap/>
            <w:vAlign w:val="center"/>
            <w:hideMark/>
          </w:tcPr>
          <w:p w14:paraId="2F97E806" w14:textId="15705FC6" w:rsidR="004B04E5" w:rsidRPr="00DA5079" w:rsidRDefault="000859B7" w:rsidP="00DA5079">
            <w:pPr>
              <w:spacing w:after="0" w:line="480" w:lineRule="auto"/>
              <w:jc w:val="center"/>
              <w:rPr>
                <w:rFonts w:ascii="Times New Roman" w:eastAsia="Times New Roman" w:hAnsi="Times New Roman" w:cs="Times New Roman"/>
                <w:color w:val="000000"/>
                <w:sz w:val="24"/>
                <w:szCs w:val="24"/>
                <w:lang w:eastAsia="pt-BR"/>
              </w:rPr>
            </w:pPr>
            <w:r w:rsidRPr="00DA5079">
              <w:rPr>
                <w:rFonts w:ascii="Times New Roman" w:eastAsia="Times New Roman" w:hAnsi="Times New Roman" w:cs="Times New Roman"/>
                <w:color w:val="000000"/>
                <w:sz w:val="24"/>
                <w:szCs w:val="24"/>
                <w:lang w:val="en-GB" w:eastAsia="pt-BR"/>
              </w:rPr>
              <w:t>a</w:t>
            </w:r>
          </w:p>
        </w:tc>
        <w:tc>
          <w:tcPr>
            <w:tcW w:w="1117" w:type="dxa"/>
            <w:shd w:val="clear" w:color="auto" w:fill="auto"/>
            <w:noWrap/>
            <w:vAlign w:val="center"/>
            <w:hideMark/>
          </w:tcPr>
          <w:p w14:paraId="71AD0804" w14:textId="72BE8182" w:rsidR="004B04E5" w:rsidRPr="00DA5079" w:rsidRDefault="000859B7" w:rsidP="00DA5079">
            <w:pPr>
              <w:spacing w:after="0" w:line="480" w:lineRule="auto"/>
              <w:jc w:val="center"/>
              <w:rPr>
                <w:rFonts w:ascii="Times New Roman" w:eastAsia="Times New Roman" w:hAnsi="Times New Roman" w:cs="Times New Roman"/>
                <w:color w:val="000000"/>
                <w:sz w:val="24"/>
                <w:szCs w:val="24"/>
                <w:lang w:eastAsia="pt-BR"/>
              </w:rPr>
            </w:pPr>
            <w:r w:rsidRPr="00DA5079">
              <w:rPr>
                <w:rFonts w:ascii="Times New Roman" w:eastAsia="Times New Roman" w:hAnsi="Times New Roman" w:cs="Times New Roman"/>
                <w:color w:val="000000"/>
                <w:sz w:val="24"/>
                <w:szCs w:val="24"/>
                <w:lang w:eastAsia="pt-BR"/>
              </w:rPr>
              <w:t>a</w:t>
            </w:r>
          </w:p>
        </w:tc>
        <w:tc>
          <w:tcPr>
            <w:tcW w:w="1256" w:type="dxa"/>
            <w:shd w:val="clear" w:color="auto" w:fill="auto"/>
            <w:noWrap/>
            <w:vAlign w:val="center"/>
            <w:hideMark/>
          </w:tcPr>
          <w:p w14:paraId="1619797E" w14:textId="7631DBFA" w:rsidR="004B04E5" w:rsidRPr="00DA5079" w:rsidRDefault="00480A63" w:rsidP="00DA5079">
            <w:pPr>
              <w:spacing w:after="0" w:line="480" w:lineRule="auto"/>
              <w:jc w:val="center"/>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a</w:t>
            </w:r>
          </w:p>
        </w:tc>
        <w:tc>
          <w:tcPr>
            <w:tcW w:w="1395" w:type="dxa"/>
            <w:shd w:val="clear" w:color="auto" w:fill="auto"/>
            <w:noWrap/>
            <w:vAlign w:val="center"/>
            <w:hideMark/>
          </w:tcPr>
          <w:p w14:paraId="6A5689F2" w14:textId="6F13D1BD" w:rsidR="004B04E5" w:rsidRPr="00DA5079" w:rsidRDefault="00480A63" w:rsidP="00DA5079">
            <w:pPr>
              <w:spacing w:after="0" w:line="480" w:lineRule="auto"/>
              <w:jc w:val="center"/>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a</w:t>
            </w:r>
          </w:p>
        </w:tc>
        <w:tc>
          <w:tcPr>
            <w:tcW w:w="1534" w:type="dxa"/>
            <w:shd w:val="clear" w:color="auto" w:fill="auto"/>
            <w:noWrap/>
            <w:vAlign w:val="center"/>
            <w:hideMark/>
          </w:tcPr>
          <w:p w14:paraId="14F70B71" w14:textId="42CEAFF2" w:rsidR="004B04E5" w:rsidRPr="00DA5079" w:rsidRDefault="000859B7" w:rsidP="00DA5079">
            <w:pPr>
              <w:spacing w:after="0" w:line="480" w:lineRule="auto"/>
              <w:jc w:val="center"/>
              <w:rPr>
                <w:rFonts w:ascii="Times New Roman" w:eastAsia="Times New Roman" w:hAnsi="Times New Roman" w:cs="Times New Roman"/>
                <w:color w:val="000000"/>
                <w:sz w:val="24"/>
                <w:szCs w:val="24"/>
                <w:lang w:eastAsia="pt-BR"/>
              </w:rPr>
            </w:pPr>
            <w:r w:rsidRPr="00DA5079">
              <w:rPr>
                <w:rFonts w:ascii="Times New Roman" w:eastAsia="Times New Roman" w:hAnsi="Times New Roman" w:cs="Times New Roman"/>
                <w:color w:val="000000"/>
                <w:sz w:val="24"/>
                <w:szCs w:val="24"/>
                <w:lang w:eastAsia="pt-BR"/>
              </w:rPr>
              <w:t>a</w:t>
            </w:r>
          </w:p>
        </w:tc>
        <w:tc>
          <w:tcPr>
            <w:tcW w:w="1256" w:type="dxa"/>
            <w:shd w:val="clear" w:color="auto" w:fill="auto"/>
            <w:noWrap/>
            <w:vAlign w:val="center"/>
            <w:hideMark/>
          </w:tcPr>
          <w:p w14:paraId="647EB18F" w14:textId="6042EAE2" w:rsidR="004B04E5" w:rsidRPr="00DA5079" w:rsidRDefault="000859B7" w:rsidP="00DA5079">
            <w:pPr>
              <w:spacing w:after="0" w:line="480" w:lineRule="auto"/>
              <w:jc w:val="center"/>
              <w:rPr>
                <w:rFonts w:ascii="Times New Roman" w:eastAsia="Times New Roman" w:hAnsi="Times New Roman" w:cs="Times New Roman"/>
                <w:color w:val="000000"/>
                <w:sz w:val="24"/>
                <w:szCs w:val="24"/>
                <w:lang w:eastAsia="pt-BR"/>
              </w:rPr>
            </w:pPr>
            <w:r w:rsidRPr="00DA5079">
              <w:rPr>
                <w:rFonts w:ascii="Times New Roman" w:eastAsia="Times New Roman" w:hAnsi="Times New Roman" w:cs="Times New Roman"/>
                <w:color w:val="000000"/>
                <w:sz w:val="24"/>
                <w:szCs w:val="24"/>
                <w:lang w:eastAsia="pt-BR"/>
              </w:rPr>
              <w:t>a</w:t>
            </w:r>
          </w:p>
        </w:tc>
        <w:tc>
          <w:tcPr>
            <w:tcW w:w="1256" w:type="dxa"/>
            <w:shd w:val="clear" w:color="auto" w:fill="auto"/>
            <w:noWrap/>
            <w:vAlign w:val="center"/>
            <w:hideMark/>
          </w:tcPr>
          <w:p w14:paraId="6B6EAE09" w14:textId="7C87F9BE" w:rsidR="004B04E5" w:rsidRPr="00DA5079" w:rsidRDefault="000859B7" w:rsidP="00DA5079">
            <w:pPr>
              <w:spacing w:after="0" w:line="480" w:lineRule="auto"/>
              <w:jc w:val="center"/>
              <w:rPr>
                <w:rFonts w:ascii="Times New Roman" w:eastAsia="Times New Roman" w:hAnsi="Times New Roman" w:cs="Times New Roman"/>
                <w:color w:val="000000"/>
                <w:sz w:val="24"/>
                <w:szCs w:val="24"/>
                <w:lang w:eastAsia="pt-BR"/>
              </w:rPr>
            </w:pPr>
            <w:r w:rsidRPr="00DA5079">
              <w:rPr>
                <w:rFonts w:ascii="Times New Roman" w:eastAsia="Times New Roman" w:hAnsi="Times New Roman" w:cs="Times New Roman"/>
                <w:color w:val="000000"/>
                <w:sz w:val="24"/>
                <w:szCs w:val="24"/>
                <w:lang w:eastAsia="pt-BR"/>
              </w:rPr>
              <w:t>a</w:t>
            </w:r>
          </w:p>
        </w:tc>
        <w:tc>
          <w:tcPr>
            <w:tcW w:w="1534" w:type="dxa"/>
            <w:shd w:val="clear" w:color="auto" w:fill="auto"/>
            <w:noWrap/>
            <w:vAlign w:val="center"/>
            <w:hideMark/>
          </w:tcPr>
          <w:p w14:paraId="10178F7A" w14:textId="135A9CD0" w:rsidR="004B04E5" w:rsidRPr="00DA5079" w:rsidRDefault="000859B7" w:rsidP="00DA5079">
            <w:pPr>
              <w:spacing w:after="0" w:line="480" w:lineRule="auto"/>
              <w:jc w:val="center"/>
              <w:rPr>
                <w:rFonts w:ascii="Times New Roman" w:eastAsia="Times New Roman" w:hAnsi="Times New Roman" w:cs="Times New Roman"/>
                <w:color w:val="000000"/>
                <w:sz w:val="24"/>
                <w:szCs w:val="24"/>
                <w:lang w:eastAsia="pt-BR"/>
              </w:rPr>
            </w:pPr>
            <w:r w:rsidRPr="00DA5079">
              <w:rPr>
                <w:rFonts w:ascii="Times New Roman" w:eastAsia="Times New Roman" w:hAnsi="Times New Roman" w:cs="Times New Roman"/>
                <w:color w:val="000000"/>
                <w:sz w:val="24"/>
                <w:szCs w:val="24"/>
                <w:lang w:eastAsia="pt-BR"/>
              </w:rPr>
              <w:t>a</w:t>
            </w:r>
          </w:p>
        </w:tc>
      </w:tr>
      <w:tr w:rsidR="003A5C8C" w:rsidRPr="00DA5079" w14:paraId="3EE30585" w14:textId="77777777" w:rsidTr="009C0978">
        <w:trPr>
          <w:trHeight w:val="792"/>
        </w:trPr>
        <w:tc>
          <w:tcPr>
            <w:tcW w:w="2646" w:type="dxa"/>
            <w:shd w:val="clear" w:color="auto" w:fill="auto"/>
            <w:vAlign w:val="center"/>
            <w:hideMark/>
          </w:tcPr>
          <w:p w14:paraId="458A67C0" w14:textId="77777777" w:rsidR="004B04E5" w:rsidRPr="00DA5079" w:rsidRDefault="004B04E5" w:rsidP="00DA5079">
            <w:pPr>
              <w:spacing w:after="0" w:line="480" w:lineRule="auto"/>
              <w:rPr>
                <w:rFonts w:ascii="Times New Roman" w:eastAsia="Times New Roman" w:hAnsi="Times New Roman" w:cs="Times New Roman"/>
                <w:color w:val="000000"/>
                <w:sz w:val="24"/>
                <w:szCs w:val="24"/>
                <w:lang w:eastAsia="pt-BR"/>
              </w:rPr>
            </w:pPr>
            <w:r w:rsidRPr="00DA5079">
              <w:rPr>
                <w:rFonts w:ascii="Times New Roman" w:eastAsia="Times New Roman" w:hAnsi="Times New Roman" w:cs="Times New Roman"/>
                <w:color w:val="000000"/>
                <w:sz w:val="24"/>
                <w:szCs w:val="24"/>
                <w:lang w:val="en-GB" w:eastAsia="pt-BR"/>
              </w:rPr>
              <w:t>7) Same method of ascertainment for cases and controls</w:t>
            </w:r>
          </w:p>
        </w:tc>
        <w:tc>
          <w:tcPr>
            <w:tcW w:w="754" w:type="dxa"/>
            <w:shd w:val="clear" w:color="auto" w:fill="auto"/>
            <w:vAlign w:val="center"/>
            <w:hideMark/>
          </w:tcPr>
          <w:p w14:paraId="69BAFB00" w14:textId="793AA6DC" w:rsidR="004B04E5" w:rsidRPr="00DA5079" w:rsidRDefault="000859B7" w:rsidP="00DA5079">
            <w:pPr>
              <w:spacing w:after="0" w:line="480" w:lineRule="auto"/>
              <w:jc w:val="center"/>
              <w:rPr>
                <w:rFonts w:ascii="Times New Roman" w:eastAsia="Times New Roman" w:hAnsi="Times New Roman" w:cs="Times New Roman"/>
                <w:color w:val="000000"/>
                <w:sz w:val="24"/>
                <w:szCs w:val="24"/>
                <w:lang w:eastAsia="pt-BR"/>
              </w:rPr>
            </w:pPr>
            <w:r w:rsidRPr="00DA5079">
              <w:rPr>
                <w:rFonts w:ascii="Times New Roman" w:eastAsia="Times New Roman" w:hAnsi="Times New Roman" w:cs="Times New Roman"/>
                <w:color w:val="000000"/>
                <w:sz w:val="24"/>
                <w:szCs w:val="24"/>
                <w:lang w:eastAsia="pt-BR"/>
              </w:rPr>
              <w:t>a</w:t>
            </w:r>
          </w:p>
        </w:tc>
        <w:tc>
          <w:tcPr>
            <w:tcW w:w="1256" w:type="dxa"/>
            <w:shd w:val="clear" w:color="auto" w:fill="auto"/>
            <w:noWrap/>
            <w:vAlign w:val="center"/>
            <w:hideMark/>
          </w:tcPr>
          <w:p w14:paraId="453C2F6D" w14:textId="2406A1C0" w:rsidR="004B04E5" w:rsidRPr="00DA5079" w:rsidRDefault="000859B7" w:rsidP="00DA5079">
            <w:pPr>
              <w:spacing w:after="0" w:line="480" w:lineRule="auto"/>
              <w:jc w:val="center"/>
              <w:rPr>
                <w:rFonts w:ascii="Times New Roman" w:eastAsia="Times New Roman" w:hAnsi="Times New Roman" w:cs="Times New Roman"/>
                <w:color w:val="000000"/>
                <w:sz w:val="24"/>
                <w:szCs w:val="24"/>
                <w:lang w:eastAsia="pt-BR"/>
              </w:rPr>
            </w:pPr>
            <w:r w:rsidRPr="00DA5079">
              <w:rPr>
                <w:rFonts w:ascii="Times New Roman" w:eastAsia="Times New Roman" w:hAnsi="Times New Roman" w:cs="Times New Roman"/>
                <w:color w:val="000000"/>
                <w:sz w:val="24"/>
                <w:szCs w:val="24"/>
                <w:lang w:val="en-GB" w:eastAsia="pt-BR"/>
              </w:rPr>
              <w:t>a</w:t>
            </w:r>
          </w:p>
        </w:tc>
        <w:tc>
          <w:tcPr>
            <w:tcW w:w="1117" w:type="dxa"/>
            <w:shd w:val="clear" w:color="auto" w:fill="auto"/>
            <w:noWrap/>
            <w:vAlign w:val="center"/>
            <w:hideMark/>
          </w:tcPr>
          <w:p w14:paraId="30F44F2D" w14:textId="6FDFED36" w:rsidR="004B04E5" w:rsidRPr="00DA5079" w:rsidRDefault="000859B7" w:rsidP="00DA5079">
            <w:pPr>
              <w:spacing w:after="0" w:line="480" w:lineRule="auto"/>
              <w:jc w:val="center"/>
              <w:rPr>
                <w:rFonts w:ascii="Times New Roman" w:eastAsia="Times New Roman" w:hAnsi="Times New Roman" w:cs="Times New Roman"/>
                <w:color w:val="000000"/>
                <w:sz w:val="24"/>
                <w:szCs w:val="24"/>
                <w:lang w:eastAsia="pt-BR"/>
              </w:rPr>
            </w:pPr>
            <w:r w:rsidRPr="00DA5079">
              <w:rPr>
                <w:rFonts w:ascii="Times New Roman" w:eastAsia="Times New Roman" w:hAnsi="Times New Roman" w:cs="Times New Roman"/>
                <w:color w:val="000000"/>
                <w:sz w:val="24"/>
                <w:szCs w:val="24"/>
                <w:lang w:eastAsia="pt-BR"/>
              </w:rPr>
              <w:t>a</w:t>
            </w:r>
          </w:p>
        </w:tc>
        <w:tc>
          <w:tcPr>
            <w:tcW w:w="1256" w:type="dxa"/>
            <w:shd w:val="clear" w:color="auto" w:fill="auto"/>
            <w:noWrap/>
            <w:vAlign w:val="center"/>
            <w:hideMark/>
          </w:tcPr>
          <w:p w14:paraId="278E3E60" w14:textId="449B2C9B" w:rsidR="004B04E5" w:rsidRPr="00DA5079" w:rsidRDefault="00480A63" w:rsidP="00DA5079">
            <w:pPr>
              <w:spacing w:after="0" w:line="480" w:lineRule="auto"/>
              <w:jc w:val="center"/>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a</w:t>
            </w:r>
          </w:p>
        </w:tc>
        <w:tc>
          <w:tcPr>
            <w:tcW w:w="1395" w:type="dxa"/>
            <w:shd w:val="clear" w:color="auto" w:fill="auto"/>
            <w:noWrap/>
            <w:vAlign w:val="center"/>
            <w:hideMark/>
          </w:tcPr>
          <w:p w14:paraId="16FBB83A" w14:textId="5D16CD5B" w:rsidR="004B04E5" w:rsidRPr="00DA5079" w:rsidRDefault="00480A63" w:rsidP="00DA5079">
            <w:pPr>
              <w:spacing w:after="0" w:line="480" w:lineRule="auto"/>
              <w:jc w:val="center"/>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a</w:t>
            </w:r>
          </w:p>
        </w:tc>
        <w:tc>
          <w:tcPr>
            <w:tcW w:w="1534" w:type="dxa"/>
            <w:shd w:val="clear" w:color="auto" w:fill="auto"/>
            <w:noWrap/>
            <w:vAlign w:val="center"/>
            <w:hideMark/>
          </w:tcPr>
          <w:p w14:paraId="51D74A42" w14:textId="4A4E95C1" w:rsidR="004B04E5" w:rsidRPr="00DA5079" w:rsidRDefault="000859B7" w:rsidP="00DA5079">
            <w:pPr>
              <w:spacing w:after="0" w:line="480" w:lineRule="auto"/>
              <w:jc w:val="center"/>
              <w:rPr>
                <w:rFonts w:ascii="Times New Roman" w:eastAsia="Times New Roman" w:hAnsi="Times New Roman" w:cs="Times New Roman"/>
                <w:color w:val="000000"/>
                <w:sz w:val="24"/>
                <w:szCs w:val="24"/>
                <w:lang w:eastAsia="pt-BR"/>
              </w:rPr>
            </w:pPr>
            <w:r w:rsidRPr="00DA5079">
              <w:rPr>
                <w:rFonts w:ascii="Times New Roman" w:eastAsia="Times New Roman" w:hAnsi="Times New Roman" w:cs="Times New Roman"/>
                <w:color w:val="000000"/>
                <w:sz w:val="24"/>
                <w:szCs w:val="24"/>
                <w:lang w:eastAsia="pt-BR"/>
              </w:rPr>
              <w:t>a</w:t>
            </w:r>
          </w:p>
        </w:tc>
        <w:tc>
          <w:tcPr>
            <w:tcW w:w="1256" w:type="dxa"/>
            <w:shd w:val="clear" w:color="auto" w:fill="auto"/>
            <w:noWrap/>
            <w:vAlign w:val="center"/>
            <w:hideMark/>
          </w:tcPr>
          <w:p w14:paraId="4B48A0DD" w14:textId="34EDDDB1" w:rsidR="004B04E5" w:rsidRPr="00DA5079" w:rsidRDefault="000859B7" w:rsidP="00DA5079">
            <w:pPr>
              <w:spacing w:after="0" w:line="480" w:lineRule="auto"/>
              <w:jc w:val="center"/>
              <w:rPr>
                <w:rFonts w:ascii="Times New Roman" w:eastAsia="Times New Roman" w:hAnsi="Times New Roman" w:cs="Times New Roman"/>
                <w:color w:val="000000"/>
                <w:sz w:val="24"/>
                <w:szCs w:val="24"/>
                <w:lang w:eastAsia="pt-BR"/>
              </w:rPr>
            </w:pPr>
            <w:r w:rsidRPr="00DA5079">
              <w:rPr>
                <w:rFonts w:ascii="Times New Roman" w:eastAsia="Times New Roman" w:hAnsi="Times New Roman" w:cs="Times New Roman"/>
                <w:color w:val="000000"/>
                <w:sz w:val="24"/>
                <w:szCs w:val="24"/>
                <w:lang w:eastAsia="pt-BR"/>
              </w:rPr>
              <w:t>a</w:t>
            </w:r>
          </w:p>
        </w:tc>
        <w:tc>
          <w:tcPr>
            <w:tcW w:w="1256" w:type="dxa"/>
            <w:shd w:val="clear" w:color="auto" w:fill="auto"/>
            <w:noWrap/>
            <w:vAlign w:val="center"/>
            <w:hideMark/>
          </w:tcPr>
          <w:p w14:paraId="3C5024CA" w14:textId="5BC87B90" w:rsidR="004B04E5" w:rsidRPr="00DA5079" w:rsidRDefault="000859B7" w:rsidP="00DA5079">
            <w:pPr>
              <w:spacing w:after="0" w:line="480" w:lineRule="auto"/>
              <w:jc w:val="center"/>
              <w:rPr>
                <w:rFonts w:ascii="Times New Roman" w:eastAsia="Times New Roman" w:hAnsi="Times New Roman" w:cs="Times New Roman"/>
                <w:color w:val="000000"/>
                <w:sz w:val="24"/>
                <w:szCs w:val="24"/>
                <w:lang w:eastAsia="pt-BR"/>
              </w:rPr>
            </w:pPr>
            <w:r w:rsidRPr="00DA5079">
              <w:rPr>
                <w:rFonts w:ascii="Times New Roman" w:eastAsia="Times New Roman" w:hAnsi="Times New Roman" w:cs="Times New Roman"/>
                <w:color w:val="000000"/>
                <w:sz w:val="24"/>
                <w:szCs w:val="24"/>
                <w:lang w:eastAsia="pt-BR"/>
              </w:rPr>
              <w:t>a</w:t>
            </w:r>
          </w:p>
        </w:tc>
        <w:tc>
          <w:tcPr>
            <w:tcW w:w="1534" w:type="dxa"/>
            <w:shd w:val="clear" w:color="auto" w:fill="auto"/>
            <w:noWrap/>
            <w:vAlign w:val="center"/>
            <w:hideMark/>
          </w:tcPr>
          <w:p w14:paraId="69A01F70" w14:textId="6D81976C" w:rsidR="004B04E5" w:rsidRPr="00DA5079" w:rsidRDefault="000859B7" w:rsidP="00DA5079">
            <w:pPr>
              <w:spacing w:after="0" w:line="480" w:lineRule="auto"/>
              <w:jc w:val="center"/>
              <w:rPr>
                <w:rFonts w:ascii="Times New Roman" w:eastAsia="Times New Roman" w:hAnsi="Times New Roman" w:cs="Times New Roman"/>
                <w:color w:val="000000"/>
                <w:sz w:val="24"/>
                <w:szCs w:val="24"/>
                <w:lang w:eastAsia="pt-BR"/>
              </w:rPr>
            </w:pPr>
            <w:r w:rsidRPr="00DA5079">
              <w:rPr>
                <w:rFonts w:ascii="Times New Roman" w:eastAsia="Times New Roman" w:hAnsi="Times New Roman" w:cs="Times New Roman"/>
                <w:color w:val="000000"/>
                <w:sz w:val="24"/>
                <w:szCs w:val="24"/>
                <w:lang w:eastAsia="pt-BR"/>
              </w:rPr>
              <w:t>a</w:t>
            </w:r>
          </w:p>
        </w:tc>
      </w:tr>
      <w:tr w:rsidR="003A5C8C" w:rsidRPr="00DA5079" w14:paraId="4ECC3A51" w14:textId="77777777" w:rsidTr="009C0978">
        <w:trPr>
          <w:trHeight w:val="288"/>
        </w:trPr>
        <w:tc>
          <w:tcPr>
            <w:tcW w:w="2646" w:type="dxa"/>
            <w:tcBorders>
              <w:bottom w:val="single" w:sz="4" w:space="0" w:color="auto"/>
            </w:tcBorders>
            <w:shd w:val="clear" w:color="auto" w:fill="auto"/>
            <w:noWrap/>
            <w:vAlign w:val="center"/>
            <w:hideMark/>
          </w:tcPr>
          <w:p w14:paraId="2657A67F" w14:textId="77777777" w:rsidR="004B04E5" w:rsidRPr="00DA5079" w:rsidRDefault="004B04E5" w:rsidP="00DA5079">
            <w:pPr>
              <w:spacing w:after="0" w:line="480" w:lineRule="auto"/>
              <w:rPr>
                <w:rFonts w:ascii="Times New Roman" w:eastAsia="Times New Roman" w:hAnsi="Times New Roman" w:cs="Times New Roman"/>
                <w:color w:val="000000"/>
                <w:sz w:val="24"/>
                <w:szCs w:val="24"/>
                <w:lang w:eastAsia="pt-BR"/>
              </w:rPr>
            </w:pPr>
            <w:r w:rsidRPr="00DA5079">
              <w:rPr>
                <w:rFonts w:ascii="Times New Roman" w:eastAsia="Times New Roman" w:hAnsi="Times New Roman" w:cs="Times New Roman"/>
                <w:color w:val="000000"/>
                <w:sz w:val="24"/>
                <w:szCs w:val="24"/>
                <w:lang w:val="en-GB" w:eastAsia="pt-BR"/>
              </w:rPr>
              <w:t>8) Non-Response rate</w:t>
            </w:r>
          </w:p>
        </w:tc>
        <w:tc>
          <w:tcPr>
            <w:tcW w:w="754" w:type="dxa"/>
            <w:tcBorders>
              <w:bottom w:val="single" w:sz="4" w:space="0" w:color="auto"/>
            </w:tcBorders>
            <w:shd w:val="clear" w:color="auto" w:fill="auto"/>
            <w:vAlign w:val="center"/>
            <w:hideMark/>
          </w:tcPr>
          <w:p w14:paraId="0B9B0E30" w14:textId="1568B06D" w:rsidR="004B04E5" w:rsidRPr="00DA5079" w:rsidRDefault="000859B7" w:rsidP="00DA5079">
            <w:pPr>
              <w:spacing w:after="0" w:line="480" w:lineRule="auto"/>
              <w:jc w:val="center"/>
              <w:rPr>
                <w:rFonts w:ascii="Times New Roman" w:eastAsia="Times New Roman" w:hAnsi="Times New Roman" w:cs="Times New Roman"/>
                <w:color w:val="000000"/>
                <w:sz w:val="24"/>
                <w:szCs w:val="24"/>
                <w:lang w:eastAsia="pt-BR"/>
              </w:rPr>
            </w:pPr>
            <w:r w:rsidRPr="00DA5079">
              <w:rPr>
                <w:rFonts w:ascii="Times New Roman" w:eastAsia="Times New Roman" w:hAnsi="Times New Roman" w:cs="Times New Roman"/>
                <w:color w:val="000000"/>
                <w:sz w:val="24"/>
                <w:szCs w:val="24"/>
                <w:lang w:eastAsia="pt-BR"/>
              </w:rPr>
              <w:t>a</w:t>
            </w:r>
          </w:p>
        </w:tc>
        <w:tc>
          <w:tcPr>
            <w:tcW w:w="1256" w:type="dxa"/>
            <w:tcBorders>
              <w:bottom w:val="single" w:sz="4" w:space="0" w:color="auto"/>
            </w:tcBorders>
            <w:shd w:val="clear" w:color="auto" w:fill="auto"/>
            <w:noWrap/>
            <w:vAlign w:val="center"/>
            <w:hideMark/>
          </w:tcPr>
          <w:p w14:paraId="567BF5D1" w14:textId="2F1C682B" w:rsidR="004B04E5" w:rsidRPr="00DA5079" w:rsidRDefault="000859B7" w:rsidP="00DA5079">
            <w:pPr>
              <w:spacing w:after="0" w:line="480" w:lineRule="auto"/>
              <w:jc w:val="center"/>
              <w:rPr>
                <w:rFonts w:ascii="Times New Roman" w:eastAsia="Times New Roman" w:hAnsi="Times New Roman" w:cs="Times New Roman"/>
                <w:color w:val="000000"/>
                <w:sz w:val="24"/>
                <w:szCs w:val="24"/>
                <w:lang w:eastAsia="pt-BR"/>
              </w:rPr>
            </w:pPr>
            <w:r w:rsidRPr="00DA5079">
              <w:rPr>
                <w:rFonts w:ascii="Times New Roman" w:eastAsia="Times New Roman" w:hAnsi="Times New Roman" w:cs="Times New Roman"/>
                <w:color w:val="000000"/>
                <w:sz w:val="24"/>
                <w:szCs w:val="24"/>
                <w:lang w:val="en-GB" w:eastAsia="pt-BR"/>
              </w:rPr>
              <w:t>a</w:t>
            </w:r>
          </w:p>
        </w:tc>
        <w:tc>
          <w:tcPr>
            <w:tcW w:w="1117" w:type="dxa"/>
            <w:tcBorders>
              <w:bottom w:val="single" w:sz="4" w:space="0" w:color="auto"/>
            </w:tcBorders>
            <w:shd w:val="clear" w:color="auto" w:fill="auto"/>
            <w:noWrap/>
            <w:vAlign w:val="center"/>
            <w:hideMark/>
          </w:tcPr>
          <w:p w14:paraId="6C923D79" w14:textId="59BD858B" w:rsidR="004B04E5" w:rsidRPr="00DA5079" w:rsidRDefault="000859B7" w:rsidP="00DA5079">
            <w:pPr>
              <w:spacing w:after="0" w:line="480" w:lineRule="auto"/>
              <w:jc w:val="center"/>
              <w:rPr>
                <w:rFonts w:ascii="Times New Roman" w:eastAsia="Times New Roman" w:hAnsi="Times New Roman" w:cs="Times New Roman"/>
                <w:color w:val="000000"/>
                <w:sz w:val="24"/>
                <w:szCs w:val="24"/>
                <w:lang w:eastAsia="pt-BR"/>
              </w:rPr>
            </w:pPr>
            <w:r w:rsidRPr="00DA5079">
              <w:rPr>
                <w:rFonts w:ascii="Times New Roman" w:eastAsia="Times New Roman" w:hAnsi="Times New Roman" w:cs="Times New Roman"/>
                <w:color w:val="000000"/>
                <w:sz w:val="24"/>
                <w:szCs w:val="24"/>
                <w:lang w:eastAsia="pt-BR"/>
              </w:rPr>
              <w:t>a</w:t>
            </w:r>
          </w:p>
        </w:tc>
        <w:tc>
          <w:tcPr>
            <w:tcW w:w="1256" w:type="dxa"/>
            <w:tcBorders>
              <w:bottom w:val="single" w:sz="4" w:space="0" w:color="auto"/>
            </w:tcBorders>
            <w:shd w:val="clear" w:color="auto" w:fill="auto"/>
            <w:noWrap/>
            <w:vAlign w:val="center"/>
            <w:hideMark/>
          </w:tcPr>
          <w:p w14:paraId="414D3009" w14:textId="4D8BBE9B" w:rsidR="004B04E5" w:rsidRPr="00DA5079" w:rsidRDefault="00480A63" w:rsidP="00DA5079">
            <w:pPr>
              <w:spacing w:after="0" w:line="480" w:lineRule="auto"/>
              <w:jc w:val="center"/>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a</w:t>
            </w:r>
          </w:p>
        </w:tc>
        <w:tc>
          <w:tcPr>
            <w:tcW w:w="1395" w:type="dxa"/>
            <w:tcBorders>
              <w:bottom w:val="single" w:sz="4" w:space="0" w:color="auto"/>
            </w:tcBorders>
            <w:shd w:val="clear" w:color="auto" w:fill="auto"/>
            <w:noWrap/>
            <w:vAlign w:val="center"/>
            <w:hideMark/>
          </w:tcPr>
          <w:p w14:paraId="4938A475" w14:textId="1E032A0D" w:rsidR="004B04E5" w:rsidRPr="00DA5079" w:rsidRDefault="00480A63" w:rsidP="00DA5079">
            <w:pPr>
              <w:spacing w:after="0" w:line="480" w:lineRule="auto"/>
              <w:jc w:val="center"/>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a</w:t>
            </w:r>
          </w:p>
        </w:tc>
        <w:tc>
          <w:tcPr>
            <w:tcW w:w="1534" w:type="dxa"/>
            <w:tcBorders>
              <w:bottom w:val="single" w:sz="4" w:space="0" w:color="auto"/>
            </w:tcBorders>
            <w:shd w:val="clear" w:color="auto" w:fill="auto"/>
            <w:noWrap/>
            <w:vAlign w:val="center"/>
            <w:hideMark/>
          </w:tcPr>
          <w:p w14:paraId="1D09F885" w14:textId="7303FFD0" w:rsidR="004B04E5" w:rsidRPr="00DA5079" w:rsidRDefault="000859B7" w:rsidP="00DA5079">
            <w:pPr>
              <w:spacing w:after="0" w:line="480" w:lineRule="auto"/>
              <w:jc w:val="center"/>
              <w:rPr>
                <w:rFonts w:ascii="Times New Roman" w:eastAsia="Times New Roman" w:hAnsi="Times New Roman" w:cs="Times New Roman"/>
                <w:color w:val="000000"/>
                <w:sz w:val="24"/>
                <w:szCs w:val="24"/>
                <w:lang w:eastAsia="pt-BR"/>
              </w:rPr>
            </w:pPr>
            <w:r w:rsidRPr="00DA5079">
              <w:rPr>
                <w:rFonts w:ascii="Times New Roman" w:eastAsia="Times New Roman" w:hAnsi="Times New Roman" w:cs="Times New Roman"/>
                <w:color w:val="000000"/>
                <w:sz w:val="24"/>
                <w:szCs w:val="24"/>
                <w:lang w:eastAsia="pt-BR"/>
              </w:rPr>
              <w:t>a</w:t>
            </w:r>
          </w:p>
        </w:tc>
        <w:tc>
          <w:tcPr>
            <w:tcW w:w="1256" w:type="dxa"/>
            <w:tcBorders>
              <w:bottom w:val="single" w:sz="4" w:space="0" w:color="auto"/>
            </w:tcBorders>
            <w:shd w:val="clear" w:color="auto" w:fill="auto"/>
            <w:noWrap/>
            <w:vAlign w:val="center"/>
            <w:hideMark/>
          </w:tcPr>
          <w:p w14:paraId="228FBBE4" w14:textId="067D5AE3" w:rsidR="004B04E5" w:rsidRPr="00DA5079" w:rsidRDefault="000859B7" w:rsidP="00DA5079">
            <w:pPr>
              <w:spacing w:after="0" w:line="480" w:lineRule="auto"/>
              <w:jc w:val="center"/>
              <w:rPr>
                <w:rFonts w:ascii="Times New Roman" w:eastAsia="Times New Roman" w:hAnsi="Times New Roman" w:cs="Times New Roman"/>
                <w:color w:val="000000"/>
                <w:sz w:val="24"/>
                <w:szCs w:val="24"/>
                <w:lang w:eastAsia="pt-BR"/>
              </w:rPr>
            </w:pPr>
            <w:r w:rsidRPr="00DA5079">
              <w:rPr>
                <w:rFonts w:ascii="Times New Roman" w:eastAsia="Times New Roman" w:hAnsi="Times New Roman" w:cs="Times New Roman"/>
                <w:color w:val="000000"/>
                <w:sz w:val="24"/>
                <w:szCs w:val="24"/>
                <w:lang w:eastAsia="pt-BR"/>
              </w:rPr>
              <w:t>a</w:t>
            </w:r>
          </w:p>
        </w:tc>
        <w:tc>
          <w:tcPr>
            <w:tcW w:w="1256" w:type="dxa"/>
            <w:tcBorders>
              <w:bottom w:val="single" w:sz="4" w:space="0" w:color="auto"/>
            </w:tcBorders>
            <w:shd w:val="clear" w:color="auto" w:fill="auto"/>
            <w:noWrap/>
            <w:vAlign w:val="center"/>
            <w:hideMark/>
          </w:tcPr>
          <w:p w14:paraId="7F27EECB" w14:textId="36A977C6" w:rsidR="004B04E5" w:rsidRPr="00DA5079" w:rsidRDefault="000859B7" w:rsidP="00DA5079">
            <w:pPr>
              <w:spacing w:after="0" w:line="480" w:lineRule="auto"/>
              <w:jc w:val="center"/>
              <w:rPr>
                <w:rFonts w:ascii="Times New Roman" w:eastAsia="Times New Roman" w:hAnsi="Times New Roman" w:cs="Times New Roman"/>
                <w:color w:val="000000"/>
                <w:sz w:val="24"/>
                <w:szCs w:val="24"/>
                <w:lang w:eastAsia="pt-BR"/>
              </w:rPr>
            </w:pPr>
            <w:r w:rsidRPr="00DA5079">
              <w:rPr>
                <w:rFonts w:ascii="Times New Roman" w:eastAsia="Times New Roman" w:hAnsi="Times New Roman" w:cs="Times New Roman"/>
                <w:color w:val="000000"/>
                <w:sz w:val="24"/>
                <w:szCs w:val="24"/>
                <w:lang w:eastAsia="pt-BR"/>
              </w:rPr>
              <w:t>a</w:t>
            </w:r>
          </w:p>
        </w:tc>
        <w:tc>
          <w:tcPr>
            <w:tcW w:w="1534" w:type="dxa"/>
            <w:tcBorders>
              <w:bottom w:val="single" w:sz="4" w:space="0" w:color="auto"/>
            </w:tcBorders>
            <w:shd w:val="clear" w:color="auto" w:fill="auto"/>
            <w:noWrap/>
            <w:vAlign w:val="center"/>
            <w:hideMark/>
          </w:tcPr>
          <w:p w14:paraId="3A00E133" w14:textId="168F81EB" w:rsidR="004B04E5" w:rsidRPr="00DA5079" w:rsidRDefault="000859B7" w:rsidP="00DA5079">
            <w:pPr>
              <w:spacing w:after="0" w:line="480" w:lineRule="auto"/>
              <w:jc w:val="center"/>
              <w:rPr>
                <w:rFonts w:ascii="Times New Roman" w:eastAsia="Times New Roman" w:hAnsi="Times New Roman" w:cs="Times New Roman"/>
                <w:color w:val="000000"/>
                <w:sz w:val="24"/>
                <w:szCs w:val="24"/>
                <w:lang w:eastAsia="pt-BR"/>
              </w:rPr>
            </w:pPr>
            <w:r w:rsidRPr="00DA5079">
              <w:rPr>
                <w:rFonts w:ascii="Times New Roman" w:eastAsia="Times New Roman" w:hAnsi="Times New Roman" w:cs="Times New Roman"/>
                <w:color w:val="000000"/>
                <w:sz w:val="24"/>
                <w:szCs w:val="24"/>
                <w:lang w:eastAsia="pt-BR"/>
              </w:rPr>
              <w:t>a</w:t>
            </w:r>
          </w:p>
        </w:tc>
      </w:tr>
      <w:tr w:rsidR="002A5321" w:rsidRPr="00DA5079" w14:paraId="5D38D954" w14:textId="77777777" w:rsidTr="009C0978">
        <w:trPr>
          <w:trHeight w:val="288"/>
        </w:trPr>
        <w:tc>
          <w:tcPr>
            <w:tcW w:w="2646" w:type="dxa"/>
            <w:tcBorders>
              <w:top w:val="single" w:sz="4" w:space="0" w:color="auto"/>
              <w:bottom w:val="single" w:sz="4" w:space="0" w:color="auto"/>
            </w:tcBorders>
            <w:shd w:val="clear" w:color="auto" w:fill="auto"/>
            <w:noWrap/>
            <w:vAlign w:val="bottom"/>
            <w:hideMark/>
          </w:tcPr>
          <w:p w14:paraId="0BE618A2" w14:textId="77777777" w:rsidR="004B04E5" w:rsidRPr="00DA5079" w:rsidRDefault="004B04E5" w:rsidP="00DA5079">
            <w:pPr>
              <w:spacing w:after="0" w:line="480" w:lineRule="auto"/>
              <w:rPr>
                <w:rFonts w:ascii="Times New Roman" w:eastAsia="Times New Roman" w:hAnsi="Times New Roman" w:cs="Times New Roman"/>
                <w:b/>
                <w:bCs/>
                <w:color w:val="000000"/>
                <w:sz w:val="24"/>
                <w:szCs w:val="24"/>
                <w:lang w:eastAsia="pt-BR"/>
              </w:rPr>
            </w:pPr>
            <w:r w:rsidRPr="00DA5079">
              <w:rPr>
                <w:rFonts w:ascii="Times New Roman" w:eastAsia="Times New Roman" w:hAnsi="Times New Roman" w:cs="Times New Roman"/>
                <w:b/>
                <w:bCs/>
                <w:color w:val="000000"/>
                <w:sz w:val="24"/>
                <w:szCs w:val="24"/>
                <w:lang w:eastAsia="pt-BR"/>
              </w:rPr>
              <w:t>Sum</w:t>
            </w:r>
          </w:p>
        </w:tc>
        <w:tc>
          <w:tcPr>
            <w:tcW w:w="754" w:type="dxa"/>
            <w:tcBorders>
              <w:top w:val="single" w:sz="4" w:space="0" w:color="auto"/>
              <w:bottom w:val="single" w:sz="4" w:space="0" w:color="auto"/>
            </w:tcBorders>
            <w:shd w:val="clear" w:color="auto" w:fill="auto"/>
            <w:noWrap/>
            <w:vAlign w:val="center"/>
            <w:hideMark/>
          </w:tcPr>
          <w:p w14:paraId="154BC536" w14:textId="02BE848A" w:rsidR="004B04E5" w:rsidRPr="00DA5079" w:rsidRDefault="000859B7" w:rsidP="00DA5079">
            <w:pPr>
              <w:spacing w:after="0" w:line="480" w:lineRule="auto"/>
              <w:jc w:val="center"/>
              <w:rPr>
                <w:rFonts w:ascii="Times New Roman" w:eastAsia="Times New Roman" w:hAnsi="Times New Roman" w:cs="Times New Roman"/>
                <w:color w:val="000000"/>
                <w:sz w:val="24"/>
                <w:szCs w:val="24"/>
                <w:lang w:eastAsia="pt-BR"/>
              </w:rPr>
            </w:pPr>
            <w:r w:rsidRPr="00DA5079">
              <w:rPr>
                <w:rFonts w:ascii="Times New Roman" w:eastAsia="Times New Roman" w:hAnsi="Times New Roman" w:cs="Times New Roman"/>
                <w:color w:val="000000"/>
                <w:sz w:val="24"/>
                <w:szCs w:val="24"/>
                <w:lang w:eastAsia="pt-BR"/>
              </w:rPr>
              <w:t>7</w:t>
            </w:r>
          </w:p>
        </w:tc>
        <w:tc>
          <w:tcPr>
            <w:tcW w:w="1256" w:type="dxa"/>
            <w:tcBorders>
              <w:top w:val="single" w:sz="4" w:space="0" w:color="auto"/>
              <w:bottom w:val="single" w:sz="4" w:space="0" w:color="auto"/>
            </w:tcBorders>
            <w:shd w:val="clear" w:color="auto" w:fill="auto"/>
            <w:noWrap/>
            <w:vAlign w:val="center"/>
            <w:hideMark/>
          </w:tcPr>
          <w:p w14:paraId="16D9719A" w14:textId="3546D843" w:rsidR="004B04E5" w:rsidRPr="00DA5079" w:rsidRDefault="000859B7" w:rsidP="00DA5079">
            <w:pPr>
              <w:spacing w:after="0" w:line="480" w:lineRule="auto"/>
              <w:jc w:val="center"/>
              <w:rPr>
                <w:rFonts w:ascii="Times New Roman" w:eastAsia="Times New Roman" w:hAnsi="Times New Roman" w:cs="Times New Roman"/>
                <w:color w:val="000000"/>
                <w:sz w:val="24"/>
                <w:szCs w:val="24"/>
                <w:lang w:eastAsia="pt-BR"/>
              </w:rPr>
            </w:pPr>
            <w:r w:rsidRPr="00DA5079">
              <w:rPr>
                <w:rFonts w:ascii="Times New Roman" w:eastAsia="Times New Roman" w:hAnsi="Times New Roman" w:cs="Times New Roman"/>
                <w:color w:val="000000"/>
                <w:sz w:val="24"/>
                <w:szCs w:val="24"/>
                <w:lang w:val="en-GB" w:eastAsia="pt-BR"/>
              </w:rPr>
              <w:t>8</w:t>
            </w:r>
          </w:p>
        </w:tc>
        <w:tc>
          <w:tcPr>
            <w:tcW w:w="1117" w:type="dxa"/>
            <w:tcBorders>
              <w:top w:val="single" w:sz="4" w:space="0" w:color="auto"/>
              <w:bottom w:val="single" w:sz="4" w:space="0" w:color="auto"/>
            </w:tcBorders>
            <w:shd w:val="clear" w:color="auto" w:fill="auto"/>
            <w:noWrap/>
            <w:vAlign w:val="center"/>
            <w:hideMark/>
          </w:tcPr>
          <w:p w14:paraId="2EE7D147" w14:textId="206E583E" w:rsidR="004B04E5" w:rsidRPr="00DA5079" w:rsidRDefault="000859B7" w:rsidP="00DA5079">
            <w:pPr>
              <w:spacing w:after="0" w:line="480" w:lineRule="auto"/>
              <w:jc w:val="center"/>
              <w:rPr>
                <w:rFonts w:ascii="Times New Roman" w:eastAsia="Times New Roman" w:hAnsi="Times New Roman" w:cs="Times New Roman"/>
                <w:color w:val="000000"/>
                <w:sz w:val="24"/>
                <w:szCs w:val="24"/>
                <w:lang w:eastAsia="pt-BR"/>
              </w:rPr>
            </w:pPr>
            <w:r w:rsidRPr="00DA5079">
              <w:rPr>
                <w:rFonts w:ascii="Times New Roman" w:eastAsia="Times New Roman" w:hAnsi="Times New Roman" w:cs="Times New Roman"/>
                <w:color w:val="000000"/>
                <w:sz w:val="24"/>
                <w:szCs w:val="24"/>
                <w:lang w:eastAsia="pt-BR"/>
              </w:rPr>
              <w:t>8</w:t>
            </w:r>
          </w:p>
        </w:tc>
        <w:tc>
          <w:tcPr>
            <w:tcW w:w="1256" w:type="dxa"/>
            <w:tcBorders>
              <w:top w:val="single" w:sz="4" w:space="0" w:color="auto"/>
              <w:bottom w:val="single" w:sz="4" w:space="0" w:color="auto"/>
            </w:tcBorders>
            <w:shd w:val="clear" w:color="auto" w:fill="auto"/>
            <w:noWrap/>
            <w:vAlign w:val="center"/>
            <w:hideMark/>
          </w:tcPr>
          <w:p w14:paraId="0E544A57" w14:textId="4C2DE61A" w:rsidR="004B04E5" w:rsidRPr="00DA5079" w:rsidRDefault="000859B7" w:rsidP="00DA5079">
            <w:pPr>
              <w:spacing w:after="0" w:line="480" w:lineRule="auto"/>
              <w:jc w:val="center"/>
              <w:rPr>
                <w:rFonts w:ascii="Times New Roman" w:eastAsia="Times New Roman" w:hAnsi="Times New Roman" w:cs="Times New Roman"/>
                <w:color w:val="000000"/>
                <w:sz w:val="24"/>
                <w:szCs w:val="24"/>
                <w:lang w:eastAsia="pt-BR"/>
              </w:rPr>
            </w:pPr>
            <w:r w:rsidRPr="00DA5079">
              <w:rPr>
                <w:rFonts w:ascii="Times New Roman" w:eastAsia="Times New Roman" w:hAnsi="Times New Roman" w:cs="Times New Roman"/>
                <w:color w:val="000000"/>
                <w:sz w:val="24"/>
                <w:szCs w:val="24"/>
                <w:lang w:eastAsia="pt-BR"/>
              </w:rPr>
              <w:t>7</w:t>
            </w:r>
          </w:p>
        </w:tc>
        <w:tc>
          <w:tcPr>
            <w:tcW w:w="1395" w:type="dxa"/>
            <w:tcBorders>
              <w:top w:val="single" w:sz="4" w:space="0" w:color="auto"/>
              <w:bottom w:val="single" w:sz="4" w:space="0" w:color="auto"/>
            </w:tcBorders>
            <w:shd w:val="clear" w:color="auto" w:fill="auto"/>
            <w:noWrap/>
            <w:vAlign w:val="center"/>
            <w:hideMark/>
          </w:tcPr>
          <w:p w14:paraId="52B4B243" w14:textId="3998389B" w:rsidR="004B04E5" w:rsidRPr="00DA5079" w:rsidRDefault="000859B7" w:rsidP="00DA5079">
            <w:pPr>
              <w:spacing w:after="0" w:line="480" w:lineRule="auto"/>
              <w:jc w:val="center"/>
              <w:rPr>
                <w:rFonts w:ascii="Times New Roman" w:eastAsia="Times New Roman" w:hAnsi="Times New Roman" w:cs="Times New Roman"/>
                <w:color w:val="000000"/>
                <w:sz w:val="24"/>
                <w:szCs w:val="24"/>
                <w:lang w:eastAsia="pt-BR"/>
              </w:rPr>
            </w:pPr>
            <w:r w:rsidRPr="00DA5079">
              <w:rPr>
                <w:rFonts w:ascii="Times New Roman" w:eastAsia="Times New Roman" w:hAnsi="Times New Roman" w:cs="Times New Roman"/>
                <w:color w:val="000000"/>
                <w:sz w:val="24"/>
                <w:szCs w:val="24"/>
                <w:lang w:eastAsia="pt-BR"/>
              </w:rPr>
              <w:t>8</w:t>
            </w:r>
          </w:p>
        </w:tc>
        <w:tc>
          <w:tcPr>
            <w:tcW w:w="1534" w:type="dxa"/>
            <w:tcBorders>
              <w:top w:val="single" w:sz="4" w:space="0" w:color="auto"/>
              <w:bottom w:val="single" w:sz="4" w:space="0" w:color="auto"/>
            </w:tcBorders>
            <w:shd w:val="clear" w:color="auto" w:fill="auto"/>
            <w:noWrap/>
            <w:vAlign w:val="center"/>
            <w:hideMark/>
          </w:tcPr>
          <w:p w14:paraId="79279931" w14:textId="33160A15" w:rsidR="004B04E5" w:rsidRPr="00DA5079" w:rsidRDefault="000859B7" w:rsidP="00DA5079">
            <w:pPr>
              <w:spacing w:after="0" w:line="480" w:lineRule="auto"/>
              <w:jc w:val="center"/>
              <w:rPr>
                <w:rFonts w:ascii="Times New Roman" w:eastAsia="Times New Roman" w:hAnsi="Times New Roman" w:cs="Times New Roman"/>
                <w:color w:val="000000"/>
                <w:sz w:val="24"/>
                <w:szCs w:val="24"/>
                <w:lang w:eastAsia="pt-BR"/>
              </w:rPr>
            </w:pPr>
            <w:r w:rsidRPr="00DA5079">
              <w:rPr>
                <w:rFonts w:ascii="Times New Roman" w:eastAsia="Times New Roman" w:hAnsi="Times New Roman" w:cs="Times New Roman"/>
                <w:color w:val="000000"/>
                <w:sz w:val="24"/>
                <w:szCs w:val="24"/>
                <w:lang w:eastAsia="pt-BR"/>
              </w:rPr>
              <w:t>7</w:t>
            </w:r>
          </w:p>
        </w:tc>
        <w:tc>
          <w:tcPr>
            <w:tcW w:w="1256" w:type="dxa"/>
            <w:tcBorders>
              <w:top w:val="single" w:sz="4" w:space="0" w:color="auto"/>
              <w:bottom w:val="single" w:sz="4" w:space="0" w:color="auto"/>
            </w:tcBorders>
            <w:shd w:val="clear" w:color="auto" w:fill="auto"/>
            <w:noWrap/>
            <w:vAlign w:val="center"/>
            <w:hideMark/>
          </w:tcPr>
          <w:p w14:paraId="7F2CD95E" w14:textId="264D57B8" w:rsidR="004B04E5" w:rsidRPr="00DA5079" w:rsidRDefault="000859B7" w:rsidP="00DA5079">
            <w:pPr>
              <w:spacing w:after="0" w:line="480" w:lineRule="auto"/>
              <w:jc w:val="center"/>
              <w:rPr>
                <w:rFonts w:ascii="Times New Roman" w:eastAsia="Times New Roman" w:hAnsi="Times New Roman" w:cs="Times New Roman"/>
                <w:color w:val="000000"/>
                <w:sz w:val="24"/>
                <w:szCs w:val="24"/>
                <w:lang w:eastAsia="pt-BR"/>
              </w:rPr>
            </w:pPr>
            <w:r w:rsidRPr="00DA5079">
              <w:rPr>
                <w:rFonts w:ascii="Times New Roman" w:eastAsia="Times New Roman" w:hAnsi="Times New Roman" w:cs="Times New Roman"/>
                <w:color w:val="000000"/>
                <w:sz w:val="24"/>
                <w:szCs w:val="24"/>
                <w:lang w:eastAsia="pt-BR"/>
              </w:rPr>
              <w:t>8</w:t>
            </w:r>
          </w:p>
        </w:tc>
        <w:tc>
          <w:tcPr>
            <w:tcW w:w="1256" w:type="dxa"/>
            <w:tcBorders>
              <w:top w:val="single" w:sz="4" w:space="0" w:color="auto"/>
              <w:bottom w:val="single" w:sz="4" w:space="0" w:color="auto"/>
            </w:tcBorders>
            <w:shd w:val="clear" w:color="auto" w:fill="auto"/>
            <w:noWrap/>
            <w:vAlign w:val="center"/>
            <w:hideMark/>
          </w:tcPr>
          <w:p w14:paraId="769BF2FE" w14:textId="09044D9A" w:rsidR="004B04E5" w:rsidRPr="00DA5079" w:rsidRDefault="000859B7" w:rsidP="00DA5079">
            <w:pPr>
              <w:spacing w:after="0" w:line="480" w:lineRule="auto"/>
              <w:jc w:val="center"/>
              <w:rPr>
                <w:rFonts w:ascii="Times New Roman" w:eastAsia="Times New Roman" w:hAnsi="Times New Roman" w:cs="Times New Roman"/>
                <w:color w:val="000000"/>
                <w:sz w:val="24"/>
                <w:szCs w:val="24"/>
                <w:lang w:eastAsia="pt-BR"/>
              </w:rPr>
            </w:pPr>
            <w:r w:rsidRPr="00DA5079">
              <w:rPr>
                <w:rFonts w:ascii="Times New Roman" w:eastAsia="Times New Roman" w:hAnsi="Times New Roman" w:cs="Times New Roman"/>
                <w:color w:val="000000"/>
                <w:sz w:val="24"/>
                <w:szCs w:val="24"/>
                <w:lang w:eastAsia="pt-BR"/>
              </w:rPr>
              <w:t>8</w:t>
            </w:r>
          </w:p>
        </w:tc>
        <w:tc>
          <w:tcPr>
            <w:tcW w:w="1534" w:type="dxa"/>
            <w:tcBorders>
              <w:top w:val="single" w:sz="4" w:space="0" w:color="auto"/>
              <w:bottom w:val="single" w:sz="4" w:space="0" w:color="auto"/>
            </w:tcBorders>
            <w:shd w:val="clear" w:color="auto" w:fill="auto"/>
            <w:noWrap/>
            <w:vAlign w:val="center"/>
            <w:hideMark/>
          </w:tcPr>
          <w:p w14:paraId="57C5E040" w14:textId="7AAC119C" w:rsidR="004B04E5" w:rsidRPr="00DA5079" w:rsidRDefault="000859B7" w:rsidP="00DA5079">
            <w:pPr>
              <w:spacing w:after="0" w:line="480" w:lineRule="auto"/>
              <w:jc w:val="center"/>
              <w:rPr>
                <w:rFonts w:ascii="Times New Roman" w:eastAsia="Times New Roman" w:hAnsi="Times New Roman" w:cs="Times New Roman"/>
                <w:color w:val="000000"/>
                <w:sz w:val="24"/>
                <w:szCs w:val="24"/>
                <w:lang w:eastAsia="pt-BR"/>
              </w:rPr>
            </w:pPr>
            <w:r w:rsidRPr="00DA5079">
              <w:rPr>
                <w:rFonts w:ascii="Times New Roman" w:eastAsia="Times New Roman" w:hAnsi="Times New Roman" w:cs="Times New Roman"/>
                <w:color w:val="000000"/>
                <w:sz w:val="24"/>
                <w:szCs w:val="24"/>
                <w:lang w:eastAsia="pt-BR"/>
              </w:rPr>
              <w:t>8</w:t>
            </w:r>
          </w:p>
        </w:tc>
      </w:tr>
    </w:tbl>
    <w:p w14:paraId="68F662CD" w14:textId="77777777" w:rsidR="004B04E5" w:rsidRDefault="004B04E5" w:rsidP="004B04E5">
      <w:pPr>
        <w:spacing w:after="240" w:line="480" w:lineRule="auto"/>
        <w:jc w:val="both"/>
        <w:rPr>
          <w:rFonts w:ascii="Times New Roman" w:eastAsia="Times New Roman" w:hAnsi="Times New Roman" w:cs="Times New Roman"/>
          <w:sz w:val="24"/>
          <w:szCs w:val="24"/>
          <w:lang w:eastAsia="pt-BR"/>
        </w:rPr>
        <w:sectPr w:rsidR="004B04E5" w:rsidSect="00447B31">
          <w:pgSz w:w="16838" w:h="11906" w:orient="landscape"/>
          <w:pgMar w:top="1701" w:right="1417" w:bottom="1701" w:left="1417" w:header="708" w:footer="708" w:gutter="0"/>
          <w:cols w:space="708"/>
          <w:docGrid w:linePitch="360"/>
        </w:sectPr>
      </w:pPr>
      <w:r w:rsidRPr="000A5199">
        <w:rPr>
          <w:rFonts w:ascii="Times New Roman" w:eastAsia="Times New Roman" w:hAnsi="Times New Roman" w:cs="Times New Roman"/>
          <w:b/>
          <w:color w:val="000000"/>
          <w:sz w:val="20"/>
          <w:szCs w:val="24"/>
          <w:highlight w:val="yellow"/>
          <w:lang w:eastAsia="pt-BR"/>
        </w:rPr>
        <w:t>Legend:</w:t>
      </w:r>
      <w:r>
        <w:rPr>
          <w:rFonts w:ascii="Times New Roman" w:eastAsia="Times New Roman" w:hAnsi="Times New Roman" w:cs="Times New Roman"/>
          <w:color w:val="000000"/>
          <w:sz w:val="20"/>
          <w:szCs w:val="24"/>
          <w:lang w:eastAsia="pt-BR"/>
        </w:rPr>
        <w:t xml:space="preserve"> *one point for low risk of bias; 1a) Yes, with independente*; 2 a) obviously representive series of cases*; 2 b) potential for selection biases or not stated; 3 a) comunity controls*; 3b) hospital controls; 3c) no description; 4 a) no history of disease (enpoint)*; 5 a) study controls for environmental temperature*; 5b) study controls for any additional fator*; 6 a) secure record*; 7 a) yes*; 7b) no; 8 a) Same raye for boht groups*</w:t>
      </w:r>
    </w:p>
    <w:p w14:paraId="5BA60103" w14:textId="1C8B42B3" w:rsidR="00CD629E" w:rsidRDefault="00EB4467" w:rsidP="00CD629E">
      <w:pPr>
        <w:spacing w:after="0" w:line="360" w:lineRule="auto"/>
        <w:jc w:val="both"/>
        <w:rPr>
          <w:rFonts w:ascii="Times New Roman" w:eastAsia="Times New Roman" w:hAnsi="Times New Roman" w:cs="Times New Roman"/>
          <w:color w:val="000000"/>
          <w:sz w:val="20"/>
          <w:szCs w:val="20"/>
          <w:lang w:eastAsia="pt-BR"/>
        </w:rPr>
      </w:pPr>
      <w:r>
        <w:rPr>
          <w:rFonts w:ascii="Times New Roman" w:eastAsia="Times New Roman" w:hAnsi="Times New Roman" w:cs="Times New Roman"/>
          <w:noProof/>
          <w:color w:val="000000"/>
          <w:sz w:val="20"/>
          <w:szCs w:val="20"/>
          <w:lang w:eastAsia="pt-BR"/>
        </w:rPr>
        <w:lastRenderedPageBreak/>
        <w:drawing>
          <wp:inline distT="0" distB="0" distL="0" distR="0" wp14:anchorId="2611F29F" wp14:editId="785DF96B">
            <wp:extent cx="5879638" cy="3054087"/>
            <wp:effectExtent l="0" t="0" r="6985" b="0"/>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892480" cy="3060758"/>
                    </a:xfrm>
                    <a:prstGeom prst="rect">
                      <a:avLst/>
                    </a:prstGeom>
                    <a:noFill/>
                    <a:ln>
                      <a:noFill/>
                    </a:ln>
                  </pic:spPr>
                </pic:pic>
              </a:graphicData>
            </a:graphic>
          </wp:inline>
        </w:drawing>
      </w:r>
    </w:p>
    <w:p w14:paraId="0397F89D" w14:textId="648A037D" w:rsidR="001263B6" w:rsidRPr="00EB595E" w:rsidRDefault="002E089A" w:rsidP="00EB595E">
      <w:pPr>
        <w:spacing w:after="240" w:line="480" w:lineRule="auto"/>
        <w:jc w:val="both"/>
        <w:rPr>
          <w:rFonts w:ascii="Times New Roman" w:eastAsia="Times New Roman" w:hAnsi="Times New Roman" w:cs="Times New Roman"/>
          <w:color w:val="000000"/>
          <w:sz w:val="24"/>
          <w:szCs w:val="24"/>
          <w:lang w:eastAsia="pt-BR"/>
        </w:rPr>
      </w:pPr>
      <w:r w:rsidRPr="00C931FA">
        <w:rPr>
          <w:rFonts w:ascii="Times New Roman" w:eastAsia="Times New Roman" w:hAnsi="Times New Roman" w:cs="Times New Roman"/>
          <w:b/>
          <w:bCs/>
          <w:color w:val="000000"/>
          <w:sz w:val="24"/>
          <w:szCs w:val="24"/>
          <w:highlight w:val="yellow"/>
          <w:lang w:eastAsia="pt-BR"/>
        </w:rPr>
        <w:t>Fig</w:t>
      </w:r>
      <w:r w:rsidR="00A11625">
        <w:rPr>
          <w:rFonts w:ascii="Times New Roman" w:eastAsia="Times New Roman" w:hAnsi="Times New Roman" w:cs="Times New Roman"/>
          <w:b/>
          <w:bCs/>
          <w:color w:val="000000"/>
          <w:sz w:val="24"/>
          <w:szCs w:val="24"/>
          <w:highlight w:val="yellow"/>
          <w:lang w:eastAsia="pt-BR"/>
        </w:rPr>
        <w:t xml:space="preserve">. </w:t>
      </w:r>
      <w:r w:rsidRPr="00C931FA">
        <w:rPr>
          <w:rFonts w:ascii="Times New Roman" w:eastAsia="Times New Roman" w:hAnsi="Times New Roman" w:cs="Times New Roman"/>
          <w:b/>
          <w:bCs/>
          <w:color w:val="000000"/>
          <w:sz w:val="24"/>
          <w:szCs w:val="24"/>
          <w:highlight w:val="yellow"/>
          <w:lang w:eastAsia="pt-BR"/>
        </w:rPr>
        <w:t>2.</w:t>
      </w:r>
      <w:r w:rsidRPr="00C931FA">
        <w:rPr>
          <w:rFonts w:ascii="Times New Roman" w:eastAsia="Times New Roman" w:hAnsi="Times New Roman" w:cs="Times New Roman"/>
          <w:color w:val="000000"/>
          <w:sz w:val="24"/>
          <w:szCs w:val="24"/>
          <w:lang w:eastAsia="pt-BR"/>
        </w:rPr>
        <w:t xml:space="preserve"> Forest plot of sarcopenia OR between the Parkinson’s disease and control groups. OR: Odds ratio; LL: 95% confidence interval lower limit; UL: 95% confidence interval upper limit.; df:</w:t>
      </w:r>
      <w:r w:rsidRPr="00C931FA">
        <w:rPr>
          <w:sz w:val="24"/>
          <w:szCs w:val="24"/>
        </w:rPr>
        <w:t xml:space="preserve"> </w:t>
      </w:r>
      <w:r w:rsidRPr="00C931FA">
        <w:rPr>
          <w:rFonts w:ascii="Times New Roman" w:eastAsia="Times New Roman" w:hAnsi="Times New Roman" w:cs="Times New Roman"/>
          <w:color w:val="000000"/>
          <w:sz w:val="24"/>
          <w:szCs w:val="24"/>
          <w:lang w:eastAsia="pt-BR"/>
        </w:rPr>
        <w:t>degrees of freedom; P</w:t>
      </w:r>
      <w:r w:rsidR="00BB1DB5">
        <w:rPr>
          <w:rFonts w:ascii="Times New Roman" w:eastAsia="Times New Roman" w:hAnsi="Times New Roman" w:cs="Times New Roman"/>
          <w:color w:val="000000"/>
          <w:sz w:val="24"/>
          <w:szCs w:val="24"/>
          <w:lang w:eastAsia="pt-BR"/>
        </w:rPr>
        <w:t>-</w:t>
      </w:r>
      <w:r w:rsidRPr="00C931FA">
        <w:rPr>
          <w:rFonts w:ascii="Times New Roman" w:eastAsia="Times New Roman" w:hAnsi="Times New Roman" w:cs="Times New Roman"/>
          <w:color w:val="000000"/>
          <w:sz w:val="24"/>
          <w:szCs w:val="24"/>
          <w:lang w:eastAsia="pt-BR"/>
        </w:rPr>
        <w:t xml:space="preserve">value of hypothesis heterogeneity test; I²: </w:t>
      </w:r>
      <w:r w:rsidR="00EB595E">
        <w:rPr>
          <w:rFonts w:ascii="Times New Roman" w:eastAsia="Times New Roman" w:hAnsi="Times New Roman" w:cs="Times New Roman"/>
          <w:color w:val="000000"/>
          <w:sz w:val="24"/>
          <w:szCs w:val="24"/>
          <w:lang w:eastAsia="pt-BR"/>
        </w:rPr>
        <w:t xml:space="preserve"> inconsistency between studies.</w:t>
      </w:r>
    </w:p>
    <w:p w14:paraId="7B00A6B8" w14:textId="77777777" w:rsidR="00EB595E" w:rsidRDefault="00EB595E" w:rsidP="00C931FA">
      <w:pPr>
        <w:spacing w:after="0" w:line="480" w:lineRule="auto"/>
        <w:jc w:val="both"/>
        <w:rPr>
          <w:rFonts w:ascii="Times New Roman" w:eastAsia="Times New Roman" w:hAnsi="Times New Roman" w:cs="Times New Roman"/>
          <w:b/>
          <w:bCs/>
          <w:color w:val="000000"/>
          <w:sz w:val="24"/>
          <w:szCs w:val="24"/>
          <w:lang w:eastAsia="pt-BR"/>
        </w:rPr>
      </w:pPr>
    </w:p>
    <w:p w14:paraId="55D8EAEC" w14:textId="77777777" w:rsidR="00EB595E" w:rsidRDefault="00EB595E" w:rsidP="00C931FA">
      <w:pPr>
        <w:spacing w:after="0" w:line="480" w:lineRule="auto"/>
        <w:jc w:val="both"/>
        <w:rPr>
          <w:rFonts w:ascii="Times New Roman" w:eastAsia="Times New Roman" w:hAnsi="Times New Roman" w:cs="Times New Roman"/>
          <w:b/>
          <w:bCs/>
          <w:color w:val="000000"/>
          <w:sz w:val="24"/>
          <w:szCs w:val="24"/>
          <w:lang w:eastAsia="pt-BR"/>
        </w:rPr>
      </w:pPr>
    </w:p>
    <w:p w14:paraId="290E0ABB" w14:textId="77777777" w:rsidR="00EB595E" w:rsidRDefault="00EB595E" w:rsidP="00C931FA">
      <w:pPr>
        <w:spacing w:after="0" w:line="480" w:lineRule="auto"/>
        <w:jc w:val="both"/>
        <w:rPr>
          <w:rFonts w:ascii="Times New Roman" w:eastAsia="Times New Roman" w:hAnsi="Times New Roman" w:cs="Times New Roman"/>
          <w:b/>
          <w:bCs/>
          <w:color w:val="000000"/>
          <w:sz w:val="24"/>
          <w:szCs w:val="24"/>
          <w:lang w:eastAsia="pt-BR"/>
        </w:rPr>
      </w:pPr>
    </w:p>
    <w:p w14:paraId="18B100F3" w14:textId="77777777" w:rsidR="00EB595E" w:rsidRDefault="00EB595E" w:rsidP="00C931FA">
      <w:pPr>
        <w:spacing w:after="0" w:line="480" w:lineRule="auto"/>
        <w:jc w:val="both"/>
        <w:rPr>
          <w:rFonts w:ascii="Times New Roman" w:eastAsia="Times New Roman" w:hAnsi="Times New Roman" w:cs="Times New Roman"/>
          <w:b/>
          <w:bCs/>
          <w:color w:val="000000"/>
          <w:sz w:val="24"/>
          <w:szCs w:val="24"/>
          <w:lang w:eastAsia="pt-BR"/>
        </w:rPr>
      </w:pPr>
    </w:p>
    <w:p w14:paraId="2162BE0F" w14:textId="77777777" w:rsidR="00EB595E" w:rsidRDefault="00EB595E" w:rsidP="00C931FA">
      <w:pPr>
        <w:spacing w:after="0" w:line="480" w:lineRule="auto"/>
        <w:jc w:val="both"/>
        <w:rPr>
          <w:rFonts w:ascii="Times New Roman" w:eastAsia="Times New Roman" w:hAnsi="Times New Roman" w:cs="Times New Roman"/>
          <w:b/>
          <w:bCs/>
          <w:color w:val="000000"/>
          <w:sz w:val="24"/>
          <w:szCs w:val="24"/>
          <w:lang w:eastAsia="pt-BR"/>
        </w:rPr>
      </w:pPr>
    </w:p>
    <w:p w14:paraId="7CC6D6EC" w14:textId="77777777" w:rsidR="00EB595E" w:rsidRDefault="00EB595E" w:rsidP="00C931FA">
      <w:pPr>
        <w:spacing w:after="0" w:line="480" w:lineRule="auto"/>
        <w:jc w:val="both"/>
        <w:rPr>
          <w:rFonts w:ascii="Times New Roman" w:eastAsia="Times New Roman" w:hAnsi="Times New Roman" w:cs="Times New Roman"/>
          <w:b/>
          <w:bCs/>
          <w:color w:val="000000"/>
          <w:sz w:val="24"/>
          <w:szCs w:val="24"/>
          <w:lang w:eastAsia="pt-BR"/>
        </w:rPr>
      </w:pPr>
    </w:p>
    <w:p w14:paraId="6F17DB55" w14:textId="77777777" w:rsidR="00EB595E" w:rsidRDefault="00EB595E" w:rsidP="00C931FA">
      <w:pPr>
        <w:spacing w:after="0" w:line="480" w:lineRule="auto"/>
        <w:jc w:val="both"/>
        <w:rPr>
          <w:rFonts w:ascii="Times New Roman" w:eastAsia="Times New Roman" w:hAnsi="Times New Roman" w:cs="Times New Roman"/>
          <w:b/>
          <w:bCs/>
          <w:color w:val="000000"/>
          <w:sz w:val="24"/>
          <w:szCs w:val="24"/>
          <w:lang w:eastAsia="pt-BR"/>
        </w:rPr>
      </w:pPr>
    </w:p>
    <w:p w14:paraId="244EE5C9" w14:textId="77777777" w:rsidR="00EB595E" w:rsidRDefault="00EB595E" w:rsidP="00C931FA">
      <w:pPr>
        <w:spacing w:after="0" w:line="480" w:lineRule="auto"/>
        <w:jc w:val="both"/>
        <w:rPr>
          <w:rFonts w:ascii="Times New Roman" w:eastAsia="Times New Roman" w:hAnsi="Times New Roman" w:cs="Times New Roman"/>
          <w:b/>
          <w:bCs/>
          <w:color w:val="000000"/>
          <w:sz w:val="24"/>
          <w:szCs w:val="24"/>
          <w:lang w:eastAsia="pt-BR"/>
        </w:rPr>
      </w:pPr>
    </w:p>
    <w:p w14:paraId="7CEEFDBC" w14:textId="049EB7FD" w:rsidR="00FC0D51" w:rsidRDefault="00FC0D51" w:rsidP="00C931FA">
      <w:pPr>
        <w:spacing w:after="0" w:line="480" w:lineRule="auto"/>
        <w:jc w:val="both"/>
        <w:rPr>
          <w:rFonts w:ascii="Times New Roman" w:eastAsia="Times New Roman" w:hAnsi="Times New Roman" w:cs="Times New Roman"/>
          <w:b/>
          <w:bCs/>
          <w:color w:val="000000"/>
          <w:sz w:val="24"/>
          <w:szCs w:val="24"/>
          <w:lang w:eastAsia="pt-BR"/>
        </w:rPr>
        <w:sectPr w:rsidR="00FC0D51" w:rsidSect="005D7073">
          <w:pgSz w:w="11906" w:h="16838"/>
          <w:pgMar w:top="1417" w:right="1701" w:bottom="1417" w:left="1701" w:header="708" w:footer="708" w:gutter="0"/>
          <w:cols w:space="708"/>
          <w:docGrid w:linePitch="360"/>
        </w:sectPr>
      </w:pPr>
    </w:p>
    <w:p w14:paraId="000DAD50" w14:textId="638F9786" w:rsidR="002E089A" w:rsidRPr="00C931FA" w:rsidRDefault="002E089A" w:rsidP="00C931FA">
      <w:pPr>
        <w:spacing w:after="0" w:line="480" w:lineRule="auto"/>
        <w:jc w:val="both"/>
        <w:rPr>
          <w:rFonts w:ascii="Times New Roman" w:eastAsia="Times New Roman" w:hAnsi="Times New Roman" w:cs="Times New Roman"/>
          <w:b/>
          <w:bCs/>
          <w:color w:val="000000"/>
          <w:sz w:val="24"/>
          <w:szCs w:val="24"/>
          <w:lang w:eastAsia="pt-BR"/>
        </w:rPr>
      </w:pPr>
      <w:r w:rsidRPr="00C931FA">
        <w:rPr>
          <w:rFonts w:ascii="Times New Roman" w:eastAsia="Times New Roman" w:hAnsi="Times New Roman" w:cs="Times New Roman"/>
          <w:b/>
          <w:bCs/>
          <w:color w:val="000000"/>
          <w:sz w:val="24"/>
          <w:szCs w:val="24"/>
          <w:lang w:eastAsia="pt-BR"/>
        </w:rPr>
        <w:lastRenderedPageBreak/>
        <w:t>Table 3</w:t>
      </w:r>
    </w:p>
    <w:p w14:paraId="27BE7443" w14:textId="77777777" w:rsidR="002E089A" w:rsidRPr="00C931FA" w:rsidRDefault="002E089A" w:rsidP="00C931FA">
      <w:pPr>
        <w:spacing w:after="0" w:line="480" w:lineRule="auto"/>
        <w:jc w:val="both"/>
        <w:rPr>
          <w:rFonts w:ascii="Times New Roman" w:eastAsia="Times New Roman" w:hAnsi="Times New Roman" w:cs="Times New Roman"/>
          <w:color w:val="000000"/>
          <w:sz w:val="24"/>
          <w:szCs w:val="24"/>
          <w:lang w:eastAsia="pt-BR"/>
        </w:rPr>
      </w:pPr>
      <w:r w:rsidRPr="00C931FA">
        <w:rPr>
          <w:rFonts w:ascii="Times New Roman" w:eastAsia="Times New Roman" w:hAnsi="Times New Roman" w:cs="Times New Roman"/>
          <w:b/>
          <w:bCs/>
          <w:color w:val="000000"/>
          <w:sz w:val="24"/>
          <w:szCs w:val="24"/>
          <w:lang w:eastAsia="pt-BR"/>
        </w:rPr>
        <w:t xml:space="preserve"> </w:t>
      </w:r>
      <w:r w:rsidRPr="00C931FA">
        <w:rPr>
          <w:rFonts w:ascii="Times New Roman" w:eastAsia="Times New Roman" w:hAnsi="Times New Roman" w:cs="Times New Roman"/>
          <w:color w:val="000000"/>
          <w:sz w:val="24"/>
          <w:szCs w:val="24"/>
          <w:highlight w:val="yellow"/>
          <w:lang w:eastAsia="pt-BR"/>
        </w:rPr>
        <w:t>Comparison of sarcopenia prevalence in patients with PD regarding age, sex, and sarcopenia assessments.</w:t>
      </w:r>
    </w:p>
    <w:tbl>
      <w:tblPr>
        <w:tblStyle w:val="2"/>
        <w:tblW w:w="9260" w:type="dxa"/>
        <w:tblInd w:w="0" w:type="dxa"/>
        <w:tblLayout w:type="fixed"/>
        <w:tblLook w:val="0400" w:firstRow="0" w:lastRow="0" w:firstColumn="0" w:lastColumn="0" w:noHBand="0" w:noVBand="1"/>
      </w:tblPr>
      <w:tblGrid>
        <w:gridCol w:w="2431"/>
        <w:gridCol w:w="764"/>
        <w:gridCol w:w="2840"/>
        <w:gridCol w:w="1256"/>
        <w:gridCol w:w="1969"/>
      </w:tblGrid>
      <w:tr w:rsidR="00946536" w:rsidRPr="00C931FA" w14:paraId="7B52C689" w14:textId="77777777" w:rsidTr="00DF4C5E">
        <w:trPr>
          <w:trHeight w:val="306"/>
        </w:trPr>
        <w:tc>
          <w:tcPr>
            <w:tcW w:w="2431" w:type="dxa"/>
            <w:tcBorders>
              <w:top w:val="single" w:sz="4" w:space="0" w:color="auto"/>
              <w:left w:val="nil"/>
              <w:bottom w:val="single" w:sz="4" w:space="0" w:color="000000"/>
              <w:right w:val="nil"/>
            </w:tcBorders>
            <w:shd w:val="clear" w:color="auto" w:fill="FFFFFF"/>
          </w:tcPr>
          <w:p w14:paraId="507EE989" w14:textId="77777777" w:rsidR="00946536" w:rsidRPr="00C931FA" w:rsidRDefault="00946536" w:rsidP="00C931FA">
            <w:pPr>
              <w:spacing w:after="0" w:line="480" w:lineRule="auto"/>
              <w:rPr>
                <w:rFonts w:ascii="Times New Roman" w:eastAsia="Times New Roman" w:hAnsi="Times New Roman" w:cs="Times New Roman"/>
                <w:sz w:val="24"/>
                <w:szCs w:val="24"/>
              </w:rPr>
            </w:pPr>
            <w:r w:rsidRPr="00C931FA">
              <w:rPr>
                <w:rFonts w:ascii="Times New Roman" w:eastAsia="Times New Roman" w:hAnsi="Times New Roman" w:cs="Times New Roman"/>
                <w:sz w:val="24"/>
                <w:szCs w:val="24"/>
              </w:rPr>
              <w:t>Subgroup</w:t>
            </w:r>
          </w:p>
        </w:tc>
        <w:tc>
          <w:tcPr>
            <w:tcW w:w="764" w:type="dxa"/>
            <w:tcBorders>
              <w:top w:val="single" w:sz="4" w:space="0" w:color="auto"/>
              <w:left w:val="nil"/>
              <w:bottom w:val="single" w:sz="4" w:space="0" w:color="000000"/>
              <w:right w:val="nil"/>
            </w:tcBorders>
            <w:shd w:val="clear" w:color="auto" w:fill="FFFFFF"/>
          </w:tcPr>
          <w:p w14:paraId="2FD200EA" w14:textId="3D4D71ED" w:rsidR="00946536" w:rsidRPr="00C931FA" w:rsidRDefault="00946536" w:rsidP="00C931FA">
            <w:pPr>
              <w:spacing w:after="0" w:line="480" w:lineRule="auto"/>
              <w:rPr>
                <w:rFonts w:ascii="Times New Roman" w:eastAsia="Times New Roman" w:hAnsi="Times New Roman" w:cs="Times New Roman"/>
                <w:sz w:val="24"/>
                <w:szCs w:val="24"/>
              </w:rPr>
            </w:pPr>
            <w:r w:rsidRPr="00C931FA">
              <w:rPr>
                <w:rFonts w:ascii="Times New Roman" w:eastAsia="Times New Roman" w:hAnsi="Times New Roman" w:cs="Times New Roman"/>
                <w:sz w:val="24"/>
                <w:szCs w:val="24"/>
              </w:rPr>
              <w:t xml:space="preserve"> </w:t>
            </w:r>
            <w:r w:rsidR="00BB1DB5">
              <w:rPr>
                <w:rFonts w:ascii="Times New Roman" w:eastAsia="Times New Roman" w:hAnsi="Times New Roman" w:cs="Times New Roman"/>
                <w:sz w:val="24"/>
                <w:szCs w:val="24"/>
              </w:rPr>
              <w:t>K</w:t>
            </w:r>
          </w:p>
        </w:tc>
        <w:tc>
          <w:tcPr>
            <w:tcW w:w="2840" w:type="dxa"/>
            <w:tcBorders>
              <w:top w:val="single" w:sz="4" w:space="0" w:color="auto"/>
              <w:left w:val="nil"/>
              <w:bottom w:val="single" w:sz="4" w:space="0" w:color="000000"/>
              <w:right w:val="nil"/>
            </w:tcBorders>
            <w:shd w:val="clear" w:color="auto" w:fill="FFFFFF"/>
            <w:vAlign w:val="bottom"/>
          </w:tcPr>
          <w:p w14:paraId="2E1979AB" w14:textId="77777777" w:rsidR="00946536" w:rsidRPr="00C931FA" w:rsidRDefault="00946536" w:rsidP="00C931FA">
            <w:pPr>
              <w:spacing w:after="0" w:line="480" w:lineRule="auto"/>
              <w:rPr>
                <w:rFonts w:ascii="Times New Roman" w:eastAsia="Times New Roman" w:hAnsi="Times New Roman" w:cs="Times New Roman"/>
                <w:sz w:val="24"/>
                <w:szCs w:val="24"/>
              </w:rPr>
            </w:pPr>
            <w:r w:rsidRPr="00C931FA">
              <w:rPr>
                <w:rFonts w:ascii="Times New Roman" w:eastAsia="Times New Roman" w:hAnsi="Times New Roman" w:cs="Times New Roman"/>
                <w:sz w:val="24"/>
                <w:szCs w:val="24"/>
              </w:rPr>
              <w:t xml:space="preserve"> OR [LL; UL]</w:t>
            </w:r>
          </w:p>
        </w:tc>
        <w:tc>
          <w:tcPr>
            <w:tcW w:w="1256" w:type="dxa"/>
            <w:tcBorders>
              <w:top w:val="single" w:sz="4" w:space="0" w:color="auto"/>
              <w:left w:val="nil"/>
              <w:bottom w:val="single" w:sz="4" w:space="0" w:color="000000"/>
              <w:right w:val="nil"/>
            </w:tcBorders>
            <w:shd w:val="clear" w:color="auto" w:fill="FFFFFF"/>
          </w:tcPr>
          <w:p w14:paraId="225D6D3D" w14:textId="22757D56" w:rsidR="00946536" w:rsidRPr="00BB1DB5" w:rsidRDefault="00946536" w:rsidP="00C931FA">
            <w:pPr>
              <w:spacing w:after="0" w:line="480" w:lineRule="auto"/>
              <w:rPr>
                <w:rFonts w:ascii="Times New Roman" w:eastAsia="Times New Roman" w:hAnsi="Times New Roman" w:cs="Times New Roman"/>
                <w:sz w:val="24"/>
                <w:szCs w:val="24"/>
                <w:highlight w:val="yellow"/>
              </w:rPr>
            </w:pPr>
            <w:r w:rsidRPr="00BB1DB5">
              <w:rPr>
                <w:rFonts w:ascii="Times New Roman" w:eastAsia="Times New Roman" w:hAnsi="Times New Roman" w:cs="Times New Roman"/>
                <w:sz w:val="24"/>
                <w:szCs w:val="24"/>
                <w:highlight w:val="yellow"/>
              </w:rPr>
              <w:t xml:space="preserve"> </w:t>
            </w:r>
            <w:r w:rsidR="00BB1DB5" w:rsidRPr="00BB1DB5">
              <w:rPr>
                <w:rFonts w:ascii="Times New Roman" w:eastAsia="Times New Roman" w:hAnsi="Times New Roman" w:cs="Times New Roman"/>
                <w:sz w:val="24"/>
                <w:szCs w:val="24"/>
                <w:highlight w:val="yellow"/>
              </w:rPr>
              <w:t>P-</w:t>
            </w:r>
            <w:r w:rsidRPr="00BB1DB5">
              <w:rPr>
                <w:rFonts w:ascii="Times New Roman" w:eastAsia="Times New Roman" w:hAnsi="Times New Roman" w:cs="Times New Roman"/>
                <w:sz w:val="24"/>
                <w:szCs w:val="24"/>
                <w:highlight w:val="yellow"/>
              </w:rPr>
              <w:t>value</w:t>
            </w:r>
          </w:p>
        </w:tc>
        <w:tc>
          <w:tcPr>
            <w:tcW w:w="1966" w:type="dxa"/>
            <w:tcBorders>
              <w:top w:val="single" w:sz="4" w:space="0" w:color="auto"/>
              <w:left w:val="nil"/>
              <w:bottom w:val="single" w:sz="4" w:space="0" w:color="000000"/>
              <w:right w:val="nil"/>
            </w:tcBorders>
            <w:shd w:val="clear" w:color="auto" w:fill="FFFFFF"/>
          </w:tcPr>
          <w:p w14:paraId="75348803" w14:textId="510EA72F" w:rsidR="00946536" w:rsidRPr="00BB1DB5" w:rsidRDefault="00946536" w:rsidP="00C931FA">
            <w:pPr>
              <w:spacing w:after="0" w:line="480" w:lineRule="auto"/>
              <w:rPr>
                <w:rFonts w:ascii="Times New Roman" w:eastAsia="Times New Roman" w:hAnsi="Times New Roman" w:cs="Times New Roman"/>
                <w:sz w:val="24"/>
                <w:szCs w:val="24"/>
                <w:highlight w:val="yellow"/>
              </w:rPr>
            </w:pPr>
            <w:r w:rsidRPr="00BB1DB5">
              <w:rPr>
                <w:rFonts w:ascii="Times New Roman" w:eastAsia="Times New Roman" w:hAnsi="Times New Roman" w:cs="Times New Roman"/>
                <w:sz w:val="24"/>
                <w:szCs w:val="24"/>
                <w:highlight w:val="yellow"/>
              </w:rPr>
              <w:t xml:space="preserve"> </w:t>
            </w:r>
            <w:r w:rsidR="00BB1DB5" w:rsidRPr="00BB1DB5">
              <w:rPr>
                <w:rFonts w:ascii="Times New Roman" w:eastAsia="Times New Roman" w:hAnsi="Times New Roman" w:cs="Times New Roman"/>
                <w:sz w:val="24"/>
                <w:szCs w:val="24"/>
                <w:highlight w:val="yellow"/>
              </w:rPr>
              <w:t>P-</w:t>
            </w:r>
            <w:r w:rsidRPr="00BB1DB5">
              <w:rPr>
                <w:rFonts w:ascii="Times New Roman" w:eastAsia="Times New Roman" w:hAnsi="Times New Roman" w:cs="Times New Roman"/>
                <w:sz w:val="24"/>
                <w:szCs w:val="24"/>
                <w:highlight w:val="yellow"/>
              </w:rPr>
              <w:t>difference</w:t>
            </w:r>
          </w:p>
        </w:tc>
      </w:tr>
      <w:tr w:rsidR="00946536" w:rsidRPr="00C931FA" w14:paraId="3881F713" w14:textId="77777777" w:rsidTr="00DF4C5E">
        <w:trPr>
          <w:trHeight w:val="306"/>
        </w:trPr>
        <w:tc>
          <w:tcPr>
            <w:tcW w:w="2431" w:type="dxa"/>
            <w:tcBorders>
              <w:top w:val="nil"/>
              <w:left w:val="nil"/>
              <w:bottom w:val="nil"/>
              <w:right w:val="nil"/>
            </w:tcBorders>
            <w:shd w:val="clear" w:color="auto" w:fill="FFFFFF"/>
          </w:tcPr>
          <w:p w14:paraId="319761E4" w14:textId="77777777" w:rsidR="00946536" w:rsidRPr="00C931FA" w:rsidRDefault="00946536" w:rsidP="00C931FA">
            <w:pPr>
              <w:spacing w:after="0" w:line="480" w:lineRule="auto"/>
              <w:rPr>
                <w:rFonts w:ascii="Times New Roman" w:eastAsia="Times New Roman" w:hAnsi="Times New Roman" w:cs="Times New Roman"/>
                <w:sz w:val="24"/>
                <w:szCs w:val="24"/>
              </w:rPr>
            </w:pPr>
            <w:r w:rsidRPr="00C931FA">
              <w:rPr>
                <w:rFonts w:ascii="Times New Roman" w:eastAsia="Times New Roman" w:hAnsi="Times New Roman" w:cs="Times New Roman"/>
                <w:sz w:val="24"/>
                <w:szCs w:val="24"/>
              </w:rPr>
              <w:t xml:space="preserve"> Overall</w:t>
            </w:r>
          </w:p>
        </w:tc>
        <w:tc>
          <w:tcPr>
            <w:tcW w:w="764" w:type="dxa"/>
            <w:tcBorders>
              <w:top w:val="nil"/>
              <w:left w:val="nil"/>
              <w:bottom w:val="nil"/>
              <w:right w:val="nil"/>
            </w:tcBorders>
            <w:shd w:val="clear" w:color="auto" w:fill="FFFFFF"/>
          </w:tcPr>
          <w:p w14:paraId="179345DE" w14:textId="77777777" w:rsidR="00946536" w:rsidRPr="00C931FA" w:rsidRDefault="00946536" w:rsidP="00C931FA">
            <w:pPr>
              <w:spacing w:after="0" w:line="480" w:lineRule="auto"/>
              <w:rPr>
                <w:rFonts w:ascii="Times New Roman" w:eastAsia="Times New Roman" w:hAnsi="Times New Roman" w:cs="Times New Roman"/>
                <w:sz w:val="24"/>
                <w:szCs w:val="24"/>
              </w:rPr>
            </w:pPr>
            <w:r w:rsidRPr="00C931FA">
              <w:rPr>
                <w:rFonts w:ascii="Times New Roman" w:eastAsia="Times New Roman" w:hAnsi="Times New Roman" w:cs="Times New Roman"/>
                <w:sz w:val="24"/>
                <w:szCs w:val="24"/>
              </w:rPr>
              <w:t>13</w:t>
            </w:r>
          </w:p>
        </w:tc>
        <w:tc>
          <w:tcPr>
            <w:tcW w:w="2840" w:type="dxa"/>
            <w:tcBorders>
              <w:top w:val="nil"/>
              <w:left w:val="nil"/>
              <w:bottom w:val="nil"/>
              <w:right w:val="nil"/>
            </w:tcBorders>
            <w:shd w:val="clear" w:color="auto" w:fill="FFFFFF"/>
          </w:tcPr>
          <w:p w14:paraId="04EA8504" w14:textId="77777777" w:rsidR="00946536" w:rsidRPr="00C931FA" w:rsidRDefault="00946536" w:rsidP="00C931FA">
            <w:pPr>
              <w:spacing w:after="0" w:line="480" w:lineRule="auto"/>
              <w:rPr>
                <w:rFonts w:ascii="Times New Roman" w:eastAsia="Times New Roman" w:hAnsi="Times New Roman" w:cs="Times New Roman"/>
                <w:sz w:val="24"/>
                <w:szCs w:val="24"/>
              </w:rPr>
            </w:pPr>
            <w:r w:rsidRPr="00C931FA">
              <w:rPr>
                <w:rFonts w:ascii="Times New Roman" w:eastAsia="Times New Roman" w:hAnsi="Times New Roman" w:cs="Times New Roman"/>
                <w:sz w:val="24"/>
                <w:szCs w:val="24"/>
              </w:rPr>
              <w:t>3.98 [2.23; 7.11]</w:t>
            </w:r>
          </w:p>
        </w:tc>
        <w:tc>
          <w:tcPr>
            <w:tcW w:w="1256" w:type="dxa"/>
            <w:tcBorders>
              <w:top w:val="nil"/>
              <w:left w:val="nil"/>
              <w:bottom w:val="nil"/>
              <w:right w:val="nil"/>
            </w:tcBorders>
            <w:shd w:val="clear" w:color="auto" w:fill="FFFFFF"/>
            <w:vAlign w:val="bottom"/>
          </w:tcPr>
          <w:p w14:paraId="33FDA74C" w14:textId="77777777" w:rsidR="00946536" w:rsidRPr="00C931FA" w:rsidRDefault="00946536" w:rsidP="00C931FA">
            <w:pPr>
              <w:spacing w:after="0" w:line="480" w:lineRule="auto"/>
              <w:rPr>
                <w:rFonts w:ascii="Times New Roman" w:eastAsia="Times New Roman" w:hAnsi="Times New Roman" w:cs="Times New Roman"/>
                <w:sz w:val="24"/>
                <w:szCs w:val="24"/>
              </w:rPr>
            </w:pPr>
            <w:r w:rsidRPr="00C931FA">
              <w:rPr>
                <w:rFonts w:ascii="Times New Roman" w:eastAsia="Times New Roman" w:hAnsi="Times New Roman" w:cs="Times New Roman"/>
                <w:sz w:val="24"/>
                <w:szCs w:val="24"/>
              </w:rPr>
              <w:t>&lt;0.001</w:t>
            </w:r>
          </w:p>
        </w:tc>
        <w:tc>
          <w:tcPr>
            <w:tcW w:w="1966" w:type="dxa"/>
            <w:tcBorders>
              <w:top w:val="nil"/>
              <w:left w:val="nil"/>
              <w:bottom w:val="nil"/>
              <w:right w:val="nil"/>
            </w:tcBorders>
            <w:shd w:val="clear" w:color="auto" w:fill="FFFFFF"/>
          </w:tcPr>
          <w:p w14:paraId="2507D4F8" w14:textId="75B63595" w:rsidR="00946536" w:rsidRPr="00C931FA" w:rsidRDefault="00946536" w:rsidP="00946536">
            <w:pPr>
              <w:spacing w:after="0" w:line="480" w:lineRule="auto"/>
              <w:jc w:val="center"/>
              <w:rPr>
                <w:rFonts w:ascii="Times New Roman" w:eastAsia="Times New Roman" w:hAnsi="Times New Roman" w:cs="Times New Roman"/>
                <w:sz w:val="24"/>
                <w:szCs w:val="24"/>
              </w:rPr>
            </w:pPr>
            <w:r w:rsidRPr="00C931FA">
              <w:rPr>
                <w:rFonts w:ascii="Times New Roman" w:eastAsia="Times New Roman" w:hAnsi="Times New Roman" w:cs="Times New Roman"/>
                <w:sz w:val="24"/>
                <w:szCs w:val="24"/>
              </w:rPr>
              <w:t>&lt;0.001</w:t>
            </w:r>
          </w:p>
        </w:tc>
      </w:tr>
      <w:tr w:rsidR="00946536" w:rsidRPr="00C931FA" w14:paraId="62C69950" w14:textId="77777777" w:rsidTr="00DF4C5E">
        <w:trPr>
          <w:trHeight w:val="294"/>
        </w:trPr>
        <w:tc>
          <w:tcPr>
            <w:tcW w:w="2431" w:type="dxa"/>
            <w:tcBorders>
              <w:top w:val="nil"/>
              <w:left w:val="nil"/>
              <w:bottom w:val="nil"/>
              <w:right w:val="nil"/>
            </w:tcBorders>
            <w:shd w:val="clear" w:color="auto" w:fill="FFFFFF"/>
          </w:tcPr>
          <w:p w14:paraId="6CF06A98" w14:textId="77777777" w:rsidR="00946536" w:rsidRPr="00C931FA" w:rsidRDefault="00946536" w:rsidP="00C931FA">
            <w:pPr>
              <w:spacing w:after="0" w:line="480" w:lineRule="auto"/>
              <w:rPr>
                <w:rFonts w:ascii="Times New Roman" w:eastAsia="Times New Roman" w:hAnsi="Times New Roman" w:cs="Times New Roman"/>
                <w:b/>
                <w:sz w:val="24"/>
                <w:szCs w:val="24"/>
              </w:rPr>
            </w:pPr>
            <w:r w:rsidRPr="00C931FA">
              <w:rPr>
                <w:rFonts w:ascii="Times New Roman" w:eastAsia="Times New Roman" w:hAnsi="Times New Roman" w:cs="Times New Roman"/>
                <w:sz w:val="24"/>
                <w:szCs w:val="24"/>
              </w:rPr>
              <w:t xml:space="preserve"> </w:t>
            </w:r>
            <w:r w:rsidRPr="00C931FA">
              <w:rPr>
                <w:rFonts w:ascii="Times New Roman" w:eastAsia="Times New Roman" w:hAnsi="Times New Roman" w:cs="Times New Roman"/>
                <w:b/>
                <w:sz w:val="24"/>
                <w:szCs w:val="24"/>
              </w:rPr>
              <w:t>Age</w:t>
            </w:r>
          </w:p>
        </w:tc>
        <w:tc>
          <w:tcPr>
            <w:tcW w:w="764" w:type="dxa"/>
            <w:tcBorders>
              <w:top w:val="nil"/>
              <w:left w:val="nil"/>
              <w:bottom w:val="nil"/>
              <w:right w:val="nil"/>
            </w:tcBorders>
            <w:shd w:val="clear" w:color="auto" w:fill="FFFFFF"/>
          </w:tcPr>
          <w:p w14:paraId="5E362920" w14:textId="77777777" w:rsidR="00946536" w:rsidRPr="00C931FA" w:rsidRDefault="00946536" w:rsidP="00C931FA">
            <w:pPr>
              <w:spacing w:after="0" w:line="480" w:lineRule="auto"/>
              <w:rPr>
                <w:rFonts w:ascii="Times New Roman" w:eastAsia="Times New Roman" w:hAnsi="Times New Roman" w:cs="Times New Roman"/>
                <w:sz w:val="24"/>
                <w:szCs w:val="24"/>
              </w:rPr>
            </w:pPr>
          </w:p>
        </w:tc>
        <w:tc>
          <w:tcPr>
            <w:tcW w:w="2840" w:type="dxa"/>
            <w:tcBorders>
              <w:top w:val="nil"/>
              <w:left w:val="nil"/>
              <w:bottom w:val="nil"/>
              <w:right w:val="nil"/>
            </w:tcBorders>
            <w:shd w:val="clear" w:color="auto" w:fill="FFFFFF"/>
          </w:tcPr>
          <w:p w14:paraId="1DB0A7CC" w14:textId="77777777" w:rsidR="00946536" w:rsidRPr="00C931FA" w:rsidRDefault="00946536" w:rsidP="00C931FA">
            <w:pPr>
              <w:spacing w:after="0" w:line="480" w:lineRule="auto"/>
              <w:rPr>
                <w:rFonts w:ascii="Times New Roman" w:eastAsia="Times New Roman" w:hAnsi="Times New Roman" w:cs="Times New Roman"/>
                <w:sz w:val="24"/>
                <w:szCs w:val="24"/>
              </w:rPr>
            </w:pPr>
          </w:p>
        </w:tc>
        <w:tc>
          <w:tcPr>
            <w:tcW w:w="1256" w:type="dxa"/>
            <w:tcBorders>
              <w:top w:val="nil"/>
              <w:left w:val="nil"/>
              <w:bottom w:val="nil"/>
              <w:right w:val="nil"/>
            </w:tcBorders>
            <w:shd w:val="clear" w:color="auto" w:fill="FFFFFF"/>
          </w:tcPr>
          <w:p w14:paraId="1D220352" w14:textId="77777777" w:rsidR="00946536" w:rsidRPr="00C931FA" w:rsidRDefault="00946536" w:rsidP="00C931FA">
            <w:pPr>
              <w:spacing w:after="0" w:line="480" w:lineRule="auto"/>
              <w:rPr>
                <w:rFonts w:ascii="Times New Roman" w:eastAsia="Times New Roman" w:hAnsi="Times New Roman" w:cs="Times New Roman"/>
                <w:sz w:val="24"/>
                <w:szCs w:val="24"/>
              </w:rPr>
            </w:pPr>
          </w:p>
        </w:tc>
        <w:tc>
          <w:tcPr>
            <w:tcW w:w="1966" w:type="dxa"/>
            <w:tcBorders>
              <w:top w:val="nil"/>
              <w:left w:val="nil"/>
              <w:bottom w:val="nil"/>
              <w:right w:val="nil"/>
            </w:tcBorders>
            <w:shd w:val="clear" w:color="auto" w:fill="FFFFFF"/>
          </w:tcPr>
          <w:p w14:paraId="3CE61BD5" w14:textId="77777777" w:rsidR="00946536" w:rsidRPr="00C931FA" w:rsidRDefault="00946536" w:rsidP="00946536">
            <w:pPr>
              <w:spacing w:after="0" w:line="480" w:lineRule="auto"/>
              <w:jc w:val="center"/>
              <w:rPr>
                <w:rFonts w:ascii="Times New Roman" w:eastAsia="Times New Roman" w:hAnsi="Times New Roman" w:cs="Times New Roman"/>
                <w:sz w:val="24"/>
                <w:szCs w:val="24"/>
              </w:rPr>
            </w:pPr>
          </w:p>
        </w:tc>
      </w:tr>
      <w:tr w:rsidR="00946536" w:rsidRPr="00C931FA" w14:paraId="4A0EB458" w14:textId="77777777" w:rsidTr="00DF4C5E">
        <w:trPr>
          <w:trHeight w:val="306"/>
        </w:trPr>
        <w:tc>
          <w:tcPr>
            <w:tcW w:w="2431" w:type="dxa"/>
            <w:tcBorders>
              <w:top w:val="nil"/>
              <w:left w:val="nil"/>
              <w:bottom w:val="nil"/>
              <w:right w:val="nil"/>
            </w:tcBorders>
            <w:shd w:val="clear" w:color="auto" w:fill="FFFFFF"/>
          </w:tcPr>
          <w:p w14:paraId="77F47138" w14:textId="77777777" w:rsidR="00946536" w:rsidRPr="00C931FA" w:rsidRDefault="00946536" w:rsidP="00C931FA">
            <w:pPr>
              <w:spacing w:after="0" w:line="480" w:lineRule="auto"/>
              <w:rPr>
                <w:rFonts w:ascii="Times New Roman" w:eastAsia="Times New Roman" w:hAnsi="Times New Roman" w:cs="Times New Roman"/>
                <w:sz w:val="24"/>
                <w:szCs w:val="24"/>
              </w:rPr>
            </w:pPr>
            <w:r w:rsidRPr="00C931FA">
              <w:rPr>
                <w:rFonts w:ascii="Times New Roman" w:eastAsia="Times New Roman" w:hAnsi="Times New Roman" w:cs="Times New Roman"/>
                <w:sz w:val="24"/>
                <w:szCs w:val="24"/>
              </w:rPr>
              <w:t>&lt;70yr</w:t>
            </w:r>
          </w:p>
        </w:tc>
        <w:tc>
          <w:tcPr>
            <w:tcW w:w="764" w:type="dxa"/>
            <w:tcBorders>
              <w:top w:val="nil"/>
              <w:left w:val="nil"/>
              <w:bottom w:val="nil"/>
              <w:right w:val="nil"/>
            </w:tcBorders>
            <w:shd w:val="clear" w:color="auto" w:fill="FFFFFF"/>
          </w:tcPr>
          <w:p w14:paraId="77A86568" w14:textId="77777777" w:rsidR="00946536" w:rsidRPr="00C931FA" w:rsidRDefault="00946536" w:rsidP="00C931FA">
            <w:pPr>
              <w:spacing w:after="0" w:line="480" w:lineRule="auto"/>
              <w:rPr>
                <w:rFonts w:ascii="Times New Roman" w:eastAsia="Times New Roman" w:hAnsi="Times New Roman" w:cs="Times New Roman"/>
                <w:sz w:val="24"/>
                <w:szCs w:val="24"/>
              </w:rPr>
            </w:pPr>
            <w:r w:rsidRPr="00C931FA">
              <w:rPr>
                <w:rFonts w:ascii="Times New Roman" w:eastAsia="Times New Roman" w:hAnsi="Times New Roman" w:cs="Times New Roman"/>
                <w:sz w:val="24"/>
                <w:szCs w:val="24"/>
              </w:rPr>
              <w:t>8</w:t>
            </w:r>
          </w:p>
        </w:tc>
        <w:tc>
          <w:tcPr>
            <w:tcW w:w="2840" w:type="dxa"/>
            <w:tcBorders>
              <w:top w:val="nil"/>
              <w:left w:val="nil"/>
              <w:bottom w:val="nil"/>
              <w:right w:val="nil"/>
            </w:tcBorders>
            <w:shd w:val="clear" w:color="auto" w:fill="FFFFFF"/>
          </w:tcPr>
          <w:p w14:paraId="4FD1ED74" w14:textId="77777777" w:rsidR="00946536" w:rsidRPr="00C931FA" w:rsidRDefault="00946536" w:rsidP="00C931FA">
            <w:pPr>
              <w:spacing w:after="0" w:line="480" w:lineRule="auto"/>
              <w:rPr>
                <w:rFonts w:ascii="Times New Roman" w:eastAsia="Times New Roman" w:hAnsi="Times New Roman" w:cs="Times New Roman"/>
                <w:sz w:val="24"/>
                <w:szCs w:val="24"/>
              </w:rPr>
            </w:pPr>
            <w:r w:rsidRPr="00C931FA">
              <w:rPr>
                <w:rFonts w:ascii="Times New Roman" w:eastAsia="Times New Roman" w:hAnsi="Times New Roman" w:cs="Times New Roman"/>
                <w:sz w:val="24"/>
                <w:szCs w:val="24"/>
              </w:rPr>
              <w:t>2.83 [1.76; 4.21]</w:t>
            </w:r>
          </w:p>
        </w:tc>
        <w:tc>
          <w:tcPr>
            <w:tcW w:w="1256" w:type="dxa"/>
            <w:tcBorders>
              <w:top w:val="nil"/>
              <w:left w:val="nil"/>
              <w:bottom w:val="nil"/>
              <w:right w:val="nil"/>
            </w:tcBorders>
            <w:shd w:val="clear" w:color="auto" w:fill="FFFFFF"/>
            <w:vAlign w:val="bottom"/>
          </w:tcPr>
          <w:p w14:paraId="438F5C3F" w14:textId="77777777" w:rsidR="00946536" w:rsidRPr="00C931FA" w:rsidRDefault="00946536" w:rsidP="00C931FA">
            <w:pPr>
              <w:spacing w:after="0" w:line="480" w:lineRule="auto"/>
              <w:rPr>
                <w:rFonts w:ascii="Times New Roman" w:eastAsia="Times New Roman" w:hAnsi="Times New Roman" w:cs="Times New Roman"/>
                <w:sz w:val="24"/>
                <w:szCs w:val="24"/>
              </w:rPr>
            </w:pPr>
            <w:r w:rsidRPr="00C931FA">
              <w:rPr>
                <w:rFonts w:ascii="Times New Roman" w:eastAsia="Times New Roman" w:hAnsi="Times New Roman" w:cs="Times New Roman"/>
                <w:sz w:val="24"/>
                <w:szCs w:val="24"/>
              </w:rPr>
              <w:t>&lt;0.001</w:t>
            </w:r>
          </w:p>
        </w:tc>
        <w:tc>
          <w:tcPr>
            <w:tcW w:w="1966" w:type="dxa"/>
            <w:tcBorders>
              <w:top w:val="nil"/>
              <w:left w:val="nil"/>
              <w:bottom w:val="nil"/>
              <w:right w:val="nil"/>
            </w:tcBorders>
            <w:shd w:val="clear" w:color="auto" w:fill="FFFFFF"/>
          </w:tcPr>
          <w:p w14:paraId="6DD2C64F" w14:textId="23C9E443" w:rsidR="00946536" w:rsidRPr="00C931FA" w:rsidRDefault="00BB1DB5" w:rsidP="00946536">
            <w:pPr>
              <w:spacing w:after="0" w:line="480" w:lineRule="auto"/>
              <w:jc w:val="center"/>
              <w:rPr>
                <w:rFonts w:ascii="Times New Roman" w:eastAsia="Times New Roman" w:hAnsi="Times New Roman" w:cs="Times New Roman"/>
                <w:sz w:val="24"/>
                <w:szCs w:val="24"/>
              </w:rPr>
            </w:pPr>
            <w:r w:rsidRPr="00C931FA">
              <w:rPr>
                <w:rFonts w:ascii="Times New Roman" w:eastAsia="Times New Roman" w:hAnsi="Times New Roman" w:cs="Times New Roman"/>
                <w:sz w:val="24"/>
                <w:szCs w:val="24"/>
              </w:rPr>
              <w:t>0.08</w:t>
            </w:r>
          </w:p>
        </w:tc>
      </w:tr>
      <w:tr w:rsidR="00946536" w:rsidRPr="00C931FA" w14:paraId="180AD5A9" w14:textId="77777777" w:rsidTr="00DF4C5E">
        <w:trPr>
          <w:trHeight w:val="306"/>
        </w:trPr>
        <w:tc>
          <w:tcPr>
            <w:tcW w:w="2431" w:type="dxa"/>
            <w:tcBorders>
              <w:top w:val="nil"/>
              <w:left w:val="nil"/>
              <w:bottom w:val="nil"/>
              <w:right w:val="nil"/>
            </w:tcBorders>
            <w:shd w:val="clear" w:color="auto" w:fill="FFFFFF"/>
          </w:tcPr>
          <w:p w14:paraId="31296052" w14:textId="77777777" w:rsidR="00946536" w:rsidRPr="00C931FA" w:rsidRDefault="002611D9" w:rsidP="00C931FA">
            <w:pPr>
              <w:spacing w:after="0" w:line="480" w:lineRule="auto"/>
              <w:rPr>
                <w:rFonts w:ascii="Times New Roman" w:eastAsia="Times New Roman" w:hAnsi="Times New Roman" w:cs="Times New Roman"/>
                <w:sz w:val="24"/>
                <w:szCs w:val="24"/>
              </w:rPr>
            </w:pPr>
            <w:sdt>
              <w:sdtPr>
                <w:rPr>
                  <w:rFonts w:ascii="Times New Roman" w:hAnsi="Times New Roman" w:cs="Times New Roman"/>
                  <w:sz w:val="24"/>
                  <w:szCs w:val="24"/>
                </w:rPr>
                <w:tag w:val="goog_rdk_3"/>
                <w:id w:val="178866665"/>
              </w:sdtPr>
              <w:sdtEndPr/>
              <w:sdtContent>
                <w:r w:rsidR="00946536" w:rsidRPr="00C931FA">
                  <w:rPr>
                    <w:rFonts w:ascii="Times New Roman" w:eastAsia="Gungsuh" w:hAnsi="Times New Roman" w:cs="Times New Roman"/>
                    <w:color w:val="202124"/>
                    <w:sz w:val="24"/>
                    <w:szCs w:val="24"/>
                    <w:highlight w:val="white"/>
                  </w:rPr>
                  <w:t>≥</w:t>
                </w:r>
              </w:sdtContent>
            </w:sdt>
            <w:r w:rsidR="00946536" w:rsidRPr="00C931FA">
              <w:rPr>
                <w:rFonts w:ascii="Times New Roman" w:eastAsia="Times New Roman" w:hAnsi="Times New Roman" w:cs="Times New Roman"/>
                <w:sz w:val="24"/>
                <w:szCs w:val="24"/>
              </w:rPr>
              <w:t>71yr</w:t>
            </w:r>
          </w:p>
        </w:tc>
        <w:tc>
          <w:tcPr>
            <w:tcW w:w="764" w:type="dxa"/>
            <w:tcBorders>
              <w:top w:val="nil"/>
              <w:left w:val="nil"/>
              <w:bottom w:val="nil"/>
              <w:right w:val="nil"/>
            </w:tcBorders>
            <w:shd w:val="clear" w:color="auto" w:fill="FFFFFF"/>
          </w:tcPr>
          <w:p w14:paraId="1B610727" w14:textId="77777777" w:rsidR="00946536" w:rsidRPr="00C931FA" w:rsidRDefault="00946536" w:rsidP="00C931FA">
            <w:pPr>
              <w:spacing w:after="0" w:line="480" w:lineRule="auto"/>
              <w:rPr>
                <w:rFonts w:ascii="Times New Roman" w:eastAsia="Times New Roman" w:hAnsi="Times New Roman" w:cs="Times New Roman"/>
                <w:sz w:val="24"/>
                <w:szCs w:val="24"/>
              </w:rPr>
            </w:pPr>
            <w:r w:rsidRPr="00C931FA">
              <w:rPr>
                <w:rFonts w:ascii="Times New Roman" w:eastAsia="Times New Roman" w:hAnsi="Times New Roman" w:cs="Times New Roman"/>
                <w:sz w:val="24"/>
                <w:szCs w:val="24"/>
              </w:rPr>
              <w:t>5</w:t>
            </w:r>
          </w:p>
        </w:tc>
        <w:tc>
          <w:tcPr>
            <w:tcW w:w="2840" w:type="dxa"/>
            <w:tcBorders>
              <w:top w:val="nil"/>
              <w:left w:val="nil"/>
              <w:bottom w:val="nil"/>
              <w:right w:val="nil"/>
            </w:tcBorders>
            <w:shd w:val="clear" w:color="auto" w:fill="FFFFFF"/>
          </w:tcPr>
          <w:p w14:paraId="0DBAB426" w14:textId="77777777" w:rsidR="00946536" w:rsidRPr="00C931FA" w:rsidRDefault="00946536" w:rsidP="00C931FA">
            <w:pPr>
              <w:spacing w:after="0" w:line="480" w:lineRule="auto"/>
              <w:rPr>
                <w:rFonts w:ascii="Times New Roman" w:eastAsia="Times New Roman" w:hAnsi="Times New Roman" w:cs="Times New Roman"/>
                <w:sz w:val="24"/>
                <w:szCs w:val="24"/>
              </w:rPr>
            </w:pPr>
            <w:r w:rsidRPr="00C931FA">
              <w:rPr>
                <w:rFonts w:ascii="Times New Roman" w:eastAsia="Times New Roman" w:hAnsi="Times New Roman" w:cs="Times New Roman"/>
                <w:sz w:val="24"/>
                <w:szCs w:val="24"/>
              </w:rPr>
              <w:t>5.32 [3.14; 6.61]</w:t>
            </w:r>
          </w:p>
        </w:tc>
        <w:tc>
          <w:tcPr>
            <w:tcW w:w="1256" w:type="dxa"/>
            <w:tcBorders>
              <w:top w:val="nil"/>
              <w:left w:val="nil"/>
              <w:bottom w:val="nil"/>
              <w:right w:val="nil"/>
            </w:tcBorders>
            <w:shd w:val="clear" w:color="auto" w:fill="FFFFFF"/>
            <w:vAlign w:val="bottom"/>
          </w:tcPr>
          <w:p w14:paraId="4E9DCF46" w14:textId="77777777" w:rsidR="00946536" w:rsidRPr="00C931FA" w:rsidRDefault="00946536" w:rsidP="00C931FA">
            <w:pPr>
              <w:spacing w:after="0" w:line="480" w:lineRule="auto"/>
              <w:rPr>
                <w:rFonts w:ascii="Times New Roman" w:eastAsia="Times New Roman" w:hAnsi="Times New Roman" w:cs="Times New Roman"/>
                <w:sz w:val="24"/>
                <w:szCs w:val="24"/>
              </w:rPr>
            </w:pPr>
            <w:r w:rsidRPr="00C931FA">
              <w:rPr>
                <w:rFonts w:ascii="Times New Roman" w:eastAsia="Times New Roman" w:hAnsi="Times New Roman" w:cs="Times New Roman"/>
                <w:sz w:val="24"/>
                <w:szCs w:val="24"/>
              </w:rPr>
              <w:t>&lt;0.001</w:t>
            </w:r>
          </w:p>
        </w:tc>
        <w:tc>
          <w:tcPr>
            <w:tcW w:w="1966" w:type="dxa"/>
            <w:tcBorders>
              <w:top w:val="nil"/>
              <w:left w:val="nil"/>
              <w:bottom w:val="nil"/>
              <w:right w:val="nil"/>
            </w:tcBorders>
            <w:shd w:val="clear" w:color="auto" w:fill="FFFFFF"/>
          </w:tcPr>
          <w:p w14:paraId="1725967C" w14:textId="1213FC7C" w:rsidR="00946536" w:rsidRPr="00C931FA" w:rsidRDefault="00946536" w:rsidP="00946536">
            <w:pPr>
              <w:spacing w:after="0" w:line="480" w:lineRule="auto"/>
              <w:jc w:val="center"/>
              <w:rPr>
                <w:rFonts w:ascii="Times New Roman" w:eastAsia="Times New Roman" w:hAnsi="Times New Roman" w:cs="Times New Roman"/>
                <w:sz w:val="24"/>
                <w:szCs w:val="24"/>
              </w:rPr>
            </w:pPr>
          </w:p>
        </w:tc>
      </w:tr>
      <w:tr w:rsidR="00946536" w:rsidRPr="00C931FA" w14:paraId="2017FA1B" w14:textId="77777777" w:rsidTr="00DF4C5E">
        <w:trPr>
          <w:trHeight w:val="306"/>
        </w:trPr>
        <w:tc>
          <w:tcPr>
            <w:tcW w:w="2431" w:type="dxa"/>
            <w:tcBorders>
              <w:top w:val="nil"/>
              <w:left w:val="nil"/>
              <w:bottom w:val="nil"/>
              <w:right w:val="nil"/>
            </w:tcBorders>
            <w:shd w:val="clear" w:color="auto" w:fill="FFFFFF"/>
          </w:tcPr>
          <w:p w14:paraId="72B37A3A" w14:textId="6F1F4DDD" w:rsidR="00946536" w:rsidRPr="00C931FA" w:rsidRDefault="00946536" w:rsidP="00C931FA">
            <w:pPr>
              <w:spacing w:after="0" w:line="480" w:lineRule="auto"/>
              <w:rPr>
                <w:rFonts w:ascii="Times New Roman" w:eastAsia="Times New Roman" w:hAnsi="Times New Roman" w:cs="Times New Roman"/>
                <w:b/>
                <w:sz w:val="24"/>
                <w:szCs w:val="24"/>
              </w:rPr>
            </w:pPr>
            <w:r w:rsidRPr="00C931FA">
              <w:rPr>
                <w:rFonts w:ascii="Times New Roman" w:eastAsia="Times New Roman" w:hAnsi="Times New Roman" w:cs="Times New Roman"/>
                <w:sz w:val="24"/>
                <w:szCs w:val="24"/>
              </w:rPr>
              <w:t xml:space="preserve"> </w:t>
            </w:r>
            <w:r w:rsidR="00BB1DB5" w:rsidRPr="00DF4C5E">
              <w:rPr>
                <w:rFonts w:ascii="Times New Roman" w:eastAsia="Times New Roman" w:hAnsi="Times New Roman" w:cs="Times New Roman"/>
                <w:b/>
                <w:sz w:val="24"/>
                <w:szCs w:val="24"/>
                <w:highlight w:val="yellow"/>
              </w:rPr>
              <w:t>Sex</w:t>
            </w:r>
          </w:p>
        </w:tc>
        <w:tc>
          <w:tcPr>
            <w:tcW w:w="764" w:type="dxa"/>
            <w:tcBorders>
              <w:top w:val="nil"/>
              <w:left w:val="nil"/>
              <w:bottom w:val="nil"/>
              <w:right w:val="nil"/>
            </w:tcBorders>
            <w:shd w:val="clear" w:color="auto" w:fill="FFFFFF"/>
          </w:tcPr>
          <w:p w14:paraId="6A64E7FF" w14:textId="77777777" w:rsidR="00946536" w:rsidRPr="00C931FA" w:rsidRDefault="00946536" w:rsidP="00C931FA">
            <w:pPr>
              <w:spacing w:after="0" w:line="480" w:lineRule="auto"/>
              <w:rPr>
                <w:rFonts w:ascii="Times New Roman" w:eastAsia="Times New Roman" w:hAnsi="Times New Roman" w:cs="Times New Roman"/>
                <w:sz w:val="24"/>
                <w:szCs w:val="24"/>
              </w:rPr>
            </w:pPr>
          </w:p>
        </w:tc>
        <w:tc>
          <w:tcPr>
            <w:tcW w:w="2840" w:type="dxa"/>
            <w:tcBorders>
              <w:top w:val="nil"/>
              <w:left w:val="nil"/>
              <w:bottom w:val="nil"/>
              <w:right w:val="nil"/>
            </w:tcBorders>
            <w:shd w:val="clear" w:color="auto" w:fill="FFFFFF"/>
          </w:tcPr>
          <w:p w14:paraId="75AD1C80" w14:textId="77777777" w:rsidR="00946536" w:rsidRPr="00C931FA" w:rsidRDefault="00946536" w:rsidP="00C931FA">
            <w:pPr>
              <w:spacing w:after="0" w:line="480" w:lineRule="auto"/>
              <w:rPr>
                <w:rFonts w:ascii="Times New Roman" w:eastAsia="Times New Roman" w:hAnsi="Times New Roman" w:cs="Times New Roman"/>
                <w:sz w:val="24"/>
                <w:szCs w:val="24"/>
              </w:rPr>
            </w:pPr>
          </w:p>
        </w:tc>
        <w:tc>
          <w:tcPr>
            <w:tcW w:w="1256" w:type="dxa"/>
            <w:tcBorders>
              <w:top w:val="nil"/>
              <w:left w:val="nil"/>
              <w:bottom w:val="nil"/>
              <w:right w:val="nil"/>
            </w:tcBorders>
            <w:shd w:val="clear" w:color="auto" w:fill="FFFFFF"/>
          </w:tcPr>
          <w:p w14:paraId="0D2B5C0E" w14:textId="77777777" w:rsidR="00946536" w:rsidRPr="00C931FA" w:rsidRDefault="00946536" w:rsidP="00C931FA">
            <w:pPr>
              <w:spacing w:after="0" w:line="480" w:lineRule="auto"/>
              <w:rPr>
                <w:rFonts w:ascii="Times New Roman" w:eastAsia="Times New Roman" w:hAnsi="Times New Roman" w:cs="Times New Roman"/>
                <w:sz w:val="24"/>
                <w:szCs w:val="24"/>
              </w:rPr>
            </w:pPr>
          </w:p>
        </w:tc>
        <w:tc>
          <w:tcPr>
            <w:tcW w:w="1966" w:type="dxa"/>
            <w:tcBorders>
              <w:top w:val="nil"/>
              <w:left w:val="nil"/>
              <w:bottom w:val="nil"/>
              <w:right w:val="nil"/>
            </w:tcBorders>
            <w:shd w:val="clear" w:color="auto" w:fill="FFFFFF"/>
          </w:tcPr>
          <w:p w14:paraId="53773ACF" w14:textId="77777777" w:rsidR="00946536" w:rsidRPr="00C931FA" w:rsidRDefault="00946536" w:rsidP="00946536">
            <w:pPr>
              <w:spacing w:after="0" w:line="480" w:lineRule="auto"/>
              <w:jc w:val="center"/>
              <w:rPr>
                <w:rFonts w:ascii="Times New Roman" w:eastAsia="Times New Roman" w:hAnsi="Times New Roman" w:cs="Times New Roman"/>
                <w:sz w:val="24"/>
                <w:szCs w:val="24"/>
              </w:rPr>
            </w:pPr>
          </w:p>
        </w:tc>
      </w:tr>
      <w:tr w:rsidR="00946536" w:rsidRPr="00C931FA" w14:paraId="78B1C4EB" w14:textId="77777777" w:rsidTr="00DF4C5E">
        <w:trPr>
          <w:trHeight w:val="306"/>
        </w:trPr>
        <w:tc>
          <w:tcPr>
            <w:tcW w:w="2431" w:type="dxa"/>
            <w:tcBorders>
              <w:top w:val="nil"/>
              <w:left w:val="nil"/>
              <w:bottom w:val="nil"/>
              <w:right w:val="nil"/>
            </w:tcBorders>
            <w:shd w:val="clear" w:color="auto" w:fill="FFFFFF"/>
          </w:tcPr>
          <w:p w14:paraId="52E2AEA8" w14:textId="77777777" w:rsidR="00946536" w:rsidRPr="00C931FA" w:rsidRDefault="00946536" w:rsidP="00C931FA">
            <w:pPr>
              <w:spacing w:after="0" w:line="480" w:lineRule="auto"/>
              <w:rPr>
                <w:rFonts w:ascii="Times New Roman" w:eastAsia="Times New Roman" w:hAnsi="Times New Roman" w:cs="Times New Roman"/>
                <w:sz w:val="24"/>
                <w:szCs w:val="24"/>
              </w:rPr>
            </w:pPr>
            <w:r w:rsidRPr="00C931FA">
              <w:rPr>
                <w:rFonts w:ascii="Times New Roman" w:eastAsia="Times New Roman" w:hAnsi="Times New Roman" w:cs="Times New Roman"/>
                <w:sz w:val="24"/>
                <w:szCs w:val="24"/>
              </w:rPr>
              <w:t xml:space="preserve"> Men</w:t>
            </w:r>
          </w:p>
        </w:tc>
        <w:tc>
          <w:tcPr>
            <w:tcW w:w="764" w:type="dxa"/>
            <w:tcBorders>
              <w:top w:val="nil"/>
              <w:left w:val="nil"/>
              <w:bottom w:val="nil"/>
              <w:right w:val="nil"/>
            </w:tcBorders>
            <w:shd w:val="clear" w:color="auto" w:fill="FFFFFF"/>
          </w:tcPr>
          <w:p w14:paraId="5D533C7F" w14:textId="77777777" w:rsidR="00946536" w:rsidRPr="00C931FA" w:rsidRDefault="00946536" w:rsidP="00C931FA">
            <w:pPr>
              <w:spacing w:after="0" w:line="480" w:lineRule="auto"/>
              <w:rPr>
                <w:rFonts w:ascii="Times New Roman" w:eastAsia="Times New Roman" w:hAnsi="Times New Roman" w:cs="Times New Roman"/>
                <w:sz w:val="24"/>
                <w:szCs w:val="24"/>
              </w:rPr>
            </w:pPr>
            <w:r w:rsidRPr="00C931FA">
              <w:rPr>
                <w:rFonts w:ascii="Times New Roman" w:eastAsia="Times New Roman" w:hAnsi="Times New Roman" w:cs="Times New Roman"/>
                <w:sz w:val="24"/>
                <w:szCs w:val="24"/>
              </w:rPr>
              <w:t>5</w:t>
            </w:r>
          </w:p>
        </w:tc>
        <w:tc>
          <w:tcPr>
            <w:tcW w:w="2840" w:type="dxa"/>
            <w:tcBorders>
              <w:top w:val="nil"/>
              <w:left w:val="nil"/>
              <w:bottom w:val="nil"/>
              <w:right w:val="nil"/>
            </w:tcBorders>
            <w:shd w:val="clear" w:color="auto" w:fill="FFFFFF"/>
          </w:tcPr>
          <w:p w14:paraId="2E20E983" w14:textId="77777777" w:rsidR="00946536" w:rsidRPr="00C931FA" w:rsidRDefault="00946536" w:rsidP="00C931FA">
            <w:pPr>
              <w:spacing w:after="0" w:line="480" w:lineRule="auto"/>
              <w:rPr>
                <w:rFonts w:ascii="Times New Roman" w:eastAsia="Times New Roman" w:hAnsi="Times New Roman" w:cs="Times New Roman"/>
                <w:sz w:val="24"/>
                <w:szCs w:val="24"/>
              </w:rPr>
            </w:pPr>
            <w:r w:rsidRPr="00C931FA">
              <w:rPr>
                <w:rFonts w:ascii="Times New Roman" w:eastAsia="Times New Roman" w:hAnsi="Times New Roman" w:cs="Times New Roman"/>
                <w:sz w:val="24"/>
                <w:szCs w:val="24"/>
              </w:rPr>
              <w:t>3.66 [2.49; 5.38]</w:t>
            </w:r>
          </w:p>
        </w:tc>
        <w:tc>
          <w:tcPr>
            <w:tcW w:w="1256" w:type="dxa"/>
            <w:tcBorders>
              <w:top w:val="nil"/>
              <w:left w:val="nil"/>
              <w:bottom w:val="nil"/>
              <w:right w:val="nil"/>
            </w:tcBorders>
            <w:shd w:val="clear" w:color="auto" w:fill="FFFFFF"/>
            <w:vAlign w:val="bottom"/>
          </w:tcPr>
          <w:p w14:paraId="3FAB12F1" w14:textId="77777777" w:rsidR="00946536" w:rsidRPr="00C931FA" w:rsidRDefault="00946536" w:rsidP="00C931FA">
            <w:pPr>
              <w:spacing w:after="0" w:line="480" w:lineRule="auto"/>
              <w:rPr>
                <w:rFonts w:ascii="Times New Roman" w:eastAsia="Times New Roman" w:hAnsi="Times New Roman" w:cs="Times New Roman"/>
                <w:sz w:val="24"/>
                <w:szCs w:val="24"/>
              </w:rPr>
            </w:pPr>
            <w:r w:rsidRPr="00C931FA">
              <w:rPr>
                <w:rFonts w:ascii="Times New Roman" w:eastAsia="Times New Roman" w:hAnsi="Times New Roman" w:cs="Times New Roman"/>
                <w:sz w:val="24"/>
                <w:szCs w:val="24"/>
              </w:rPr>
              <w:t>&lt;0.001</w:t>
            </w:r>
          </w:p>
        </w:tc>
        <w:tc>
          <w:tcPr>
            <w:tcW w:w="1966" w:type="dxa"/>
            <w:tcBorders>
              <w:top w:val="nil"/>
              <w:left w:val="nil"/>
              <w:bottom w:val="nil"/>
              <w:right w:val="nil"/>
            </w:tcBorders>
            <w:shd w:val="clear" w:color="auto" w:fill="FFFFFF"/>
          </w:tcPr>
          <w:p w14:paraId="210284EA" w14:textId="54D193D5" w:rsidR="00946536" w:rsidRPr="00C931FA" w:rsidRDefault="00BB1DB5" w:rsidP="00946536">
            <w:pPr>
              <w:spacing w:after="0" w:line="480" w:lineRule="auto"/>
              <w:jc w:val="center"/>
              <w:rPr>
                <w:rFonts w:ascii="Times New Roman" w:eastAsia="Times New Roman" w:hAnsi="Times New Roman" w:cs="Times New Roman"/>
                <w:sz w:val="24"/>
                <w:szCs w:val="24"/>
              </w:rPr>
            </w:pPr>
            <w:r w:rsidRPr="00C931FA">
              <w:rPr>
                <w:rFonts w:ascii="Times New Roman" w:eastAsia="Times New Roman" w:hAnsi="Times New Roman" w:cs="Times New Roman"/>
                <w:sz w:val="24"/>
                <w:szCs w:val="24"/>
              </w:rPr>
              <w:t>0.63</w:t>
            </w:r>
          </w:p>
        </w:tc>
      </w:tr>
      <w:tr w:rsidR="00946536" w:rsidRPr="00C931FA" w14:paraId="5E9CB4E3" w14:textId="77777777" w:rsidTr="00DF4C5E">
        <w:trPr>
          <w:trHeight w:val="306"/>
        </w:trPr>
        <w:tc>
          <w:tcPr>
            <w:tcW w:w="2431" w:type="dxa"/>
            <w:tcBorders>
              <w:top w:val="nil"/>
              <w:left w:val="nil"/>
              <w:bottom w:val="nil"/>
              <w:right w:val="nil"/>
            </w:tcBorders>
            <w:shd w:val="clear" w:color="auto" w:fill="FFFFFF"/>
          </w:tcPr>
          <w:p w14:paraId="56DC6940" w14:textId="77777777" w:rsidR="00946536" w:rsidRPr="00C931FA" w:rsidRDefault="00946536" w:rsidP="00C931FA">
            <w:pPr>
              <w:spacing w:after="0" w:line="480" w:lineRule="auto"/>
              <w:rPr>
                <w:rFonts w:ascii="Times New Roman" w:eastAsia="Times New Roman" w:hAnsi="Times New Roman" w:cs="Times New Roman"/>
                <w:sz w:val="24"/>
                <w:szCs w:val="24"/>
              </w:rPr>
            </w:pPr>
            <w:r w:rsidRPr="00C931FA">
              <w:rPr>
                <w:rFonts w:ascii="Times New Roman" w:eastAsia="Times New Roman" w:hAnsi="Times New Roman" w:cs="Times New Roman"/>
                <w:sz w:val="24"/>
                <w:szCs w:val="24"/>
              </w:rPr>
              <w:t xml:space="preserve"> Women</w:t>
            </w:r>
          </w:p>
        </w:tc>
        <w:tc>
          <w:tcPr>
            <w:tcW w:w="764" w:type="dxa"/>
            <w:tcBorders>
              <w:top w:val="nil"/>
              <w:left w:val="nil"/>
              <w:bottom w:val="nil"/>
              <w:right w:val="nil"/>
            </w:tcBorders>
            <w:shd w:val="clear" w:color="auto" w:fill="FFFFFF"/>
          </w:tcPr>
          <w:p w14:paraId="60BE9C15" w14:textId="77777777" w:rsidR="00946536" w:rsidRPr="00C931FA" w:rsidRDefault="00946536" w:rsidP="00C931FA">
            <w:pPr>
              <w:spacing w:after="0" w:line="480" w:lineRule="auto"/>
              <w:rPr>
                <w:rFonts w:ascii="Times New Roman" w:eastAsia="Times New Roman" w:hAnsi="Times New Roman" w:cs="Times New Roman"/>
                <w:sz w:val="24"/>
                <w:szCs w:val="24"/>
              </w:rPr>
            </w:pPr>
            <w:r w:rsidRPr="00C931FA">
              <w:rPr>
                <w:rFonts w:ascii="Times New Roman" w:eastAsia="Times New Roman" w:hAnsi="Times New Roman" w:cs="Times New Roman"/>
                <w:sz w:val="24"/>
                <w:szCs w:val="24"/>
              </w:rPr>
              <w:t>4</w:t>
            </w:r>
          </w:p>
        </w:tc>
        <w:tc>
          <w:tcPr>
            <w:tcW w:w="2840" w:type="dxa"/>
            <w:tcBorders>
              <w:top w:val="nil"/>
              <w:left w:val="nil"/>
              <w:bottom w:val="nil"/>
              <w:right w:val="nil"/>
            </w:tcBorders>
            <w:shd w:val="clear" w:color="auto" w:fill="FFFFFF"/>
          </w:tcPr>
          <w:p w14:paraId="6471772F" w14:textId="77777777" w:rsidR="00946536" w:rsidRPr="00C931FA" w:rsidRDefault="00946536" w:rsidP="00C931FA">
            <w:pPr>
              <w:spacing w:after="0" w:line="480" w:lineRule="auto"/>
              <w:rPr>
                <w:rFonts w:ascii="Times New Roman" w:eastAsia="Times New Roman" w:hAnsi="Times New Roman" w:cs="Times New Roman"/>
                <w:sz w:val="24"/>
                <w:szCs w:val="24"/>
              </w:rPr>
            </w:pPr>
            <w:r w:rsidRPr="00C931FA">
              <w:rPr>
                <w:rFonts w:ascii="Times New Roman" w:eastAsia="Times New Roman" w:hAnsi="Times New Roman" w:cs="Times New Roman"/>
                <w:sz w:val="24"/>
                <w:szCs w:val="24"/>
              </w:rPr>
              <w:t>3.82 [2.29; 6.36]</w:t>
            </w:r>
          </w:p>
        </w:tc>
        <w:tc>
          <w:tcPr>
            <w:tcW w:w="1256" w:type="dxa"/>
            <w:tcBorders>
              <w:top w:val="nil"/>
              <w:left w:val="nil"/>
              <w:bottom w:val="nil"/>
              <w:right w:val="nil"/>
            </w:tcBorders>
            <w:shd w:val="clear" w:color="auto" w:fill="FFFFFF"/>
            <w:vAlign w:val="bottom"/>
          </w:tcPr>
          <w:p w14:paraId="6FF63245" w14:textId="77777777" w:rsidR="00946536" w:rsidRPr="00C931FA" w:rsidRDefault="00946536" w:rsidP="00C931FA">
            <w:pPr>
              <w:spacing w:after="0" w:line="480" w:lineRule="auto"/>
              <w:rPr>
                <w:rFonts w:ascii="Times New Roman" w:eastAsia="Times New Roman" w:hAnsi="Times New Roman" w:cs="Times New Roman"/>
                <w:sz w:val="24"/>
                <w:szCs w:val="24"/>
              </w:rPr>
            </w:pPr>
            <w:r w:rsidRPr="00C931FA">
              <w:rPr>
                <w:rFonts w:ascii="Times New Roman" w:eastAsia="Times New Roman" w:hAnsi="Times New Roman" w:cs="Times New Roman"/>
                <w:sz w:val="24"/>
                <w:szCs w:val="24"/>
              </w:rPr>
              <w:t>&lt;0.001</w:t>
            </w:r>
          </w:p>
        </w:tc>
        <w:tc>
          <w:tcPr>
            <w:tcW w:w="1966" w:type="dxa"/>
            <w:tcBorders>
              <w:top w:val="nil"/>
              <w:left w:val="nil"/>
              <w:bottom w:val="nil"/>
              <w:right w:val="nil"/>
            </w:tcBorders>
            <w:shd w:val="clear" w:color="auto" w:fill="FFFFFF"/>
          </w:tcPr>
          <w:p w14:paraId="52F365FE" w14:textId="1CA3D93C" w:rsidR="00946536" w:rsidRPr="00C931FA" w:rsidRDefault="00946536" w:rsidP="00946536">
            <w:pPr>
              <w:spacing w:after="0" w:line="480" w:lineRule="auto"/>
              <w:jc w:val="center"/>
              <w:rPr>
                <w:rFonts w:ascii="Times New Roman" w:eastAsia="Times New Roman" w:hAnsi="Times New Roman" w:cs="Times New Roman"/>
                <w:sz w:val="24"/>
                <w:szCs w:val="24"/>
              </w:rPr>
            </w:pPr>
          </w:p>
        </w:tc>
      </w:tr>
      <w:tr w:rsidR="00BB1DB5" w:rsidRPr="00C931FA" w14:paraId="7D5CD56E" w14:textId="77777777" w:rsidTr="00DF4C5E">
        <w:trPr>
          <w:trHeight w:val="306"/>
        </w:trPr>
        <w:tc>
          <w:tcPr>
            <w:tcW w:w="9260" w:type="dxa"/>
            <w:gridSpan w:val="5"/>
            <w:tcBorders>
              <w:top w:val="nil"/>
              <w:left w:val="nil"/>
              <w:bottom w:val="nil"/>
            </w:tcBorders>
            <w:shd w:val="clear" w:color="auto" w:fill="FFFFFF"/>
          </w:tcPr>
          <w:p w14:paraId="17FDC435" w14:textId="08287EEE" w:rsidR="00BB1DB5" w:rsidRPr="00BB1DB5" w:rsidRDefault="00BB1DB5" w:rsidP="00BB1DB5">
            <w:pPr>
              <w:spacing w:after="0" w:line="480" w:lineRule="auto"/>
              <w:rPr>
                <w:rFonts w:ascii="Times New Roman" w:eastAsia="Times New Roman" w:hAnsi="Times New Roman" w:cs="Times New Roman"/>
                <w:b/>
                <w:bCs/>
                <w:sz w:val="24"/>
                <w:szCs w:val="24"/>
              </w:rPr>
            </w:pPr>
            <w:r w:rsidRPr="00DF4C5E">
              <w:rPr>
                <w:rFonts w:ascii="Times New Roman" w:eastAsia="Times New Roman" w:hAnsi="Times New Roman" w:cs="Times New Roman"/>
                <w:b/>
                <w:bCs/>
                <w:sz w:val="24"/>
                <w:szCs w:val="24"/>
                <w:highlight w:val="yellow"/>
              </w:rPr>
              <w:t>Sarcopenia Assessment</w:t>
            </w:r>
          </w:p>
        </w:tc>
      </w:tr>
      <w:tr w:rsidR="00946536" w:rsidRPr="00C931FA" w14:paraId="07A1ADCA" w14:textId="77777777" w:rsidTr="00DF4C5E">
        <w:trPr>
          <w:trHeight w:val="306"/>
        </w:trPr>
        <w:tc>
          <w:tcPr>
            <w:tcW w:w="2431" w:type="dxa"/>
            <w:tcBorders>
              <w:top w:val="nil"/>
              <w:left w:val="nil"/>
              <w:bottom w:val="nil"/>
              <w:right w:val="nil"/>
            </w:tcBorders>
            <w:shd w:val="clear" w:color="auto" w:fill="FFFFFF"/>
          </w:tcPr>
          <w:p w14:paraId="2BDDB0EB" w14:textId="30B159C0" w:rsidR="00946536" w:rsidRPr="00DF4C5E" w:rsidRDefault="00946536" w:rsidP="00C931FA">
            <w:pPr>
              <w:spacing w:after="0" w:line="480" w:lineRule="auto"/>
              <w:rPr>
                <w:rFonts w:ascii="Times New Roman" w:eastAsia="Times New Roman" w:hAnsi="Times New Roman" w:cs="Times New Roman"/>
                <w:sz w:val="24"/>
                <w:szCs w:val="24"/>
                <w:highlight w:val="yellow"/>
              </w:rPr>
            </w:pPr>
            <w:r w:rsidRPr="00DF4C5E">
              <w:rPr>
                <w:rFonts w:ascii="Times New Roman" w:eastAsia="Times New Roman" w:hAnsi="Times New Roman" w:cs="Times New Roman"/>
                <w:sz w:val="24"/>
                <w:szCs w:val="24"/>
                <w:highlight w:val="yellow"/>
              </w:rPr>
              <w:t xml:space="preserve"> M</w:t>
            </w:r>
            <w:r w:rsidR="00DF4C5E" w:rsidRPr="00DF4C5E">
              <w:rPr>
                <w:rFonts w:ascii="Times New Roman" w:eastAsia="Times New Roman" w:hAnsi="Times New Roman" w:cs="Times New Roman"/>
                <w:sz w:val="24"/>
                <w:szCs w:val="24"/>
                <w:highlight w:val="yellow"/>
              </w:rPr>
              <w:t>ultiple assessments</w:t>
            </w:r>
          </w:p>
        </w:tc>
        <w:tc>
          <w:tcPr>
            <w:tcW w:w="764" w:type="dxa"/>
            <w:tcBorders>
              <w:top w:val="nil"/>
              <w:left w:val="nil"/>
              <w:bottom w:val="nil"/>
              <w:right w:val="nil"/>
            </w:tcBorders>
            <w:shd w:val="clear" w:color="auto" w:fill="FFFFFF"/>
          </w:tcPr>
          <w:p w14:paraId="72D9034E" w14:textId="77777777" w:rsidR="00946536" w:rsidRPr="00C931FA" w:rsidRDefault="00946536" w:rsidP="00C931FA">
            <w:pPr>
              <w:spacing w:after="0" w:line="480" w:lineRule="auto"/>
              <w:rPr>
                <w:rFonts w:ascii="Times New Roman" w:eastAsia="Times New Roman" w:hAnsi="Times New Roman" w:cs="Times New Roman"/>
                <w:sz w:val="24"/>
                <w:szCs w:val="24"/>
              </w:rPr>
            </w:pPr>
            <w:r w:rsidRPr="00C931FA">
              <w:rPr>
                <w:rFonts w:ascii="Times New Roman" w:eastAsia="Times New Roman" w:hAnsi="Times New Roman" w:cs="Times New Roman"/>
                <w:sz w:val="24"/>
                <w:szCs w:val="24"/>
              </w:rPr>
              <w:t>10</w:t>
            </w:r>
          </w:p>
        </w:tc>
        <w:tc>
          <w:tcPr>
            <w:tcW w:w="2840" w:type="dxa"/>
            <w:tcBorders>
              <w:top w:val="nil"/>
              <w:left w:val="nil"/>
              <w:bottom w:val="nil"/>
              <w:right w:val="nil"/>
            </w:tcBorders>
            <w:shd w:val="clear" w:color="auto" w:fill="FFFFFF"/>
          </w:tcPr>
          <w:p w14:paraId="3D18F35C" w14:textId="77777777" w:rsidR="00946536" w:rsidRPr="00C931FA" w:rsidRDefault="00946536" w:rsidP="00C931FA">
            <w:pPr>
              <w:spacing w:after="0" w:line="480" w:lineRule="auto"/>
              <w:rPr>
                <w:rFonts w:ascii="Times New Roman" w:eastAsia="Times New Roman" w:hAnsi="Times New Roman" w:cs="Times New Roman"/>
                <w:sz w:val="24"/>
                <w:szCs w:val="24"/>
              </w:rPr>
            </w:pPr>
            <w:r w:rsidRPr="00C931FA">
              <w:rPr>
                <w:rFonts w:ascii="Times New Roman" w:eastAsia="Times New Roman" w:hAnsi="Times New Roman" w:cs="Times New Roman"/>
                <w:sz w:val="24"/>
                <w:szCs w:val="24"/>
              </w:rPr>
              <w:t>2.3 [1.6; 3.27]</w:t>
            </w:r>
          </w:p>
        </w:tc>
        <w:tc>
          <w:tcPr>
            <w:tcW w:w="1256" w:type="dxa"/>
            <w:tcBorders>
              <w:top w:val="nil"/>
              <w:left w:val="nil"/>
              <w:bottom w:val="nil"/>
              <w:right w:val="nil"/>
            </w:tcBorders>
            <w:shd w:val="clear" w:color="auto" w:fill="FFFFFF"/>
            <w:vAlign w:val="bottom"/>
          </w:tcPr>
          <w:p w14:paraId="013CF714" w14:textId="77777777" w:rsidR="00946536" w:rsidRPr="00C931FA" w:rsidRDefault="00946536" w:rsidP="00C931FA">
            <w:pPr>
              <w:spacing w:after="0" w:line="480" w:lineRule="auto"/>
              <w:rPr>
                <w:rFonts w:ascii="Times New Roman" w:eastAsia="Times New Roman" w:hAnsi="Times New Roman" w:cs="Times New Roman"/>
                <w:sz w:val="24"/>
                <w:szCs w:val="24"/>
              </w:rPr>
            </w:pPr>
            <w:r w:rsidRPr="00C931FA">
              <w:rPr>
                <w:rFonts w:ascii="Times New Roman" w:eastAsia="Times New Roman" w:hAnsi="Times New Roman" w:cs="Times New Roman"/>
                <w:sz w:val="24"/>
                <w:szCs w:val="24"/>
              </w:rPr>
              <w:t>&lt;0.001</w:t>
            </w:r>
          </w:p>
        </w:tc>
        <w:tc>
          <w:tcPr>
            <w:tcW w:w="1966" w:type="dxa"/>
            <w:tcBorders>
              <w:top w:val="nil"/>
              <w:left w:val="nil"/>
              <w:bottom w:val="nil"/>
              <w:right w:val="nil"/>
            </w:tcBorders>
            <w:shd w:val="clear" w:color="auto" w:fill="FFFFFF"/>
          </w:tcPr>
          <w:p w14:paraId="1ADF67E6" w14:textId="57E15DA2" w:rsidR="00946536" w:rsidRPr="00C931FA" w:rsidRDefault="00BB1DB5" w:rsidP="00946536">
            <w:pPr>
              <w:spacing w:after="0" w:line="480" w:lineRule="auto"/>
              <w:jc w:val="center"/>
              <w:rPr>
                <w:rFonts w:ascii="Times New Roman" w:eastAsia="Times New Roman" w:hAnsi="Times New Roman" w:cs="Times New Roman"/>
                <w:sz w:val="24"/>
                <w:szCs w:val="24"/>
              </w:rPr>
            </w:pPr>
            <w:r w:rsidRPr="00C931FA">
              <w:rPr>
                <w:rFonts w:ascii="Times New Roman" w:eastAsia="Times New Roman" w:hAnsi="Times New Roman" w:cs="Times New Roman"/>
                <w:sz w:val="24"/>
                <w:szCs w:val="24"/>
              </w:rPr>
              <w:t>0.45</w:t>
            </w:r>
          </w:p>
        </w:tc>
      </w:tr>
      <w:tr w:rsidR="00946536" w:rsidRPr="00C931FA" w14:paraId="4DCE4A9A" w14:textId="77777777" w:rsidTr="00DF4C5E">
        <w:trPr>
          <w:trHeight w:val="306"/>
        </w:trPr>
        <w:tc>
          <w:tcPr>
            <w:tcW w:w="2431" w:type="dxa"/>
            <w:tcBorders>
              <w:top w:val="nil"/>
              <w:left w:val="nil"/>
              <w:bottom w:val="single" w:sz="4" w:space="0" w:color="auto"/>
              <w:right w:val="nil"/>
            </w:tcBorders>
            <w:shd w:val="clear" w:color="auto" w:fill="FFFFFF"/>
          </w:tcPr>
          <w:p w14:paraId="6094C515" w14:textId="2E149760" w:rsidR="00946536" w:rsidRPr="00DF4C5E" w:rsidRDefault="00DF4C5E" w:rsidP="00EB595E">
            <w:pPr>
              <w:spacing w:after="0" w:line="240" w:lineRule="auto"/>
              <w:rPr>
                <w:rFonts w:ascii="Times New Roman" w:eastAsia="Times New Roman" w:hAnsi="Times New Roman" w:cs="Times New Roman"/>
                <w:sz w:val="24"/>
                <w:szCs w:val="24"/>
                <w:highlight w:val="yellow"/>
              </w:rPr>
            </w:pPr>
            <w:r w:rsidRPr="00DF4C5E">
              <w:rPr>
                <w:rFonts w:ascii="Times New Roman" w:eastAsia="Times New Roman" w:hAnsi="Times New Roman" w:cs="Times New Roman"/>
                <w:sz w:val="24"/>
                <w:szCs w:val="24"/>
                <w:highlight w:val="yellow"/>
              </w:rPr>
              <w:t>Single assessment</w:t>
            </w:r>
          </w:p>
        </w:tc>
        <w:tc>
          <w:tcPr>
            <w:tcW w:w="764" w:type="dxa"/>
            <w:tcBorders>
              <w:top w:val="nil"/>
              <w:left w:val="nil"/>
              <w:bottom w:val="single" w:sz="4" w:space="0" w:color="auto"/>
              <w:right w:val="nil"/>
            </w:tcBorders>
            <w:shd w:val="clear" w:color="auto" w:fill="FFFFFF"/>
          </w:tcPr>
          <w:p w14:paraId="46599CA5" w14:textId="77777777" w:rsidR="00946536" w:rsidRPr="00C931FA" w:rsidRDefault="00946536" w:rsidP="00EB595E">
            <w:pPr>
              <w:spacing w:after="0" w:line="240" w:lineRule="auto"/>
              <w:rPr>
                <w:rFonts w:ascii="Times New Roman" w:eastAsia="Times New Roman" w:hAnsi="Times New Roman" w:cs="Times New Roman"/>
                <w:sz w:val="24"/>
                <w:szCs w:val="24"/>
              </w:rPr>
            </w:pPr>
            <w:r w:rsidRPr="00C931FA">
              <w:rPr>
                <w:rFonts w:ascii="Times New Roman" w:eastAsia="Times New Roman" w:hAnsi="Times New Roman" w:cs="Times New Roman"/>
                <w:sz w:val="24"/>
                <w:szCs w:val="24"/>
              </w:rPr>
              <w:t>3</w:t>
            </w:r>
          </w:p>
        </w:tc>
        <w:tc>
          <w:tcPr>
            <w:tcW w:w="2840" w:type="dxa"/>
            <w:tcBorders>
              <w:top w:val="nil"/>
              <w:left w:val="nil"/>
              <w:bottom w:val="single" w:sz="4" w:space="0" w:color="auto"/>
              <w:right w:val="nil"/>
            </w:tcBorders>
            <w:shd w:val="clear" w:color="auto" w:fill="FFFFFF"/>
          </w:tcPr>
          <w:p w14:paraId="53085A64" w14:textId="77777777" w:rsidR="00946536" w:rsidRPr="00C931FA" w:rsidRDefault="00946536" w:rsidP="00EB595E">
            <w:pPr>
              <w:spacing w:after="0" w:line="240" w:lineRule="auto"/>
              <w:rPr>
                <w:rFonts w:ascii="Times New Roman" w:eastAsia="Times New Roman" w:hAnsi="Times New Roman" w:cs="Times New Roman"/>
                <w:sz w:val="24"/>
                <w:szCs w:val="24"/>
              </w:rPr>
            </w:pPr>
            <w:r w:rsidRPr="00C931FA">
              <w:rPr>
                <w:rFonts w:ascii="Times New Roman" w:eastAsia="Times New Roman" w:hAnsi="Times New Roman" w:cs="Times New Roman"/>
                <w:sz w:val="24"/>
                <w:szCs w:val="24"/>
              </w:rPr>
              <w:t>3.1 [1.5; 6.24]</w:t>
            </w:r>
          </w:p>
        </w:tc>
        <w:tc>
          <w:tcPr>
            <w:tcW w:w="1256" w:type="dxa"/>
            <w:tcBorders>
              <w:top w:val="nil"/>
              <w:left w:val="nil"/>
              <w:bottom w:val="single" w:sz="4" w:space="0" w:color="auto"/>
              <w:right w:val="nil"/>
            </w:tcBorders>
            <w:shd w:val="clear" w:color="auto" w:fill="FFFFFF"/>
            <w:vAlign w:val="bottom"/>
          </w:tcPr>
          <w:p w14:paraId="02808207" w14:textId="77777777" w:rsidR="00946536" w:rsidRPr="00C931FA" w:rsidRDefault="00946536" w:rsidP="00EB595E">
            <w:pPr>
              <w:spacing w:after="0" w:line="240" w:lineRule="auto"/>
              <w:rPr>
                <w:rFonts w:ascii="Times New Roman" w:eastAsia="Times New Roman" w:hAnsi="Times New Roman" w:cs="Times New Roman"/>
                <w:sz w:val="24"/>
                <w:szCs w:val="24"/>
              </w:rPr>
            </w:pPr>
            <w:r w:rsidRPr="00C931FA">
              <w:rPr>
                <w:rFonts w:ascii="Times New Roman" w:eastAsia="Times New Roman" w:hAnsi="Times New Roman" w:cs="Times New Roman"/>
                <w:sz w:val="24"/>
                <w:szCs w:val="24"/>
              </w:rPr>
              <w:t>&lt;0.001</w:t>
            </w:r>
          </w:p>
        </w:tc>
        <w:tc>
          <w:tcPr>
            <w:tcW w:w="1966" w:type="dxa"/>
            <w:tcBorders>
              <w:top w:val="nil"/>
              <w:left w:val="nil"/>
              <w:bottom w:val="single" w:sz="4" w:space="0" w:color="auto"/>
              <w:right w:val="nil"/>
            </w:tcBorders>
            <w:shd w:val="clear" w:color="auto" w:fill="FFFFFF"/>
          </w:tcPr>
          <w:p w14:paraId="1708F5E7" w14:textId="77D23FAA" w:rsidR="00946536" w:rsidRPr="00C931FA" w:rsidRDefault="00946536" w:rsidP="00946536">
            <w:pPr>
              <w:spacing w:after="0" w:line="240" w:lineRule="auto"/>
              <w:jc w:val="center"/>
              <w:rPr>
                <w:rFonts w:ascii="Times New Roman" w:eastAsia="Times New Roman" w:hAnsi="Times New Roman" w:cs="Times New Roman"/>
                <w:sz w:val="24"/>
                <w:szCs w:val="24"/>
              </w:rPr>
            </w:pPr>
          </w:p>
        </w:tc>
      </w:tr>
    </w:tbl>
    <w:p w14:paraId="405BDFDE" w14:textId="021FF7BF" w:rsidR="001D2AFF" w:rsidRDefault="002E089A" w:rsidP="002E089A">
      <w:pPr>
        <w:spacing w:after="240" w:line="480" w:lineRule="auto"/>
        <w:jc w:val="both"/>
        <w:rPr>
          <w:rFonts w:ascii="Times New Roman" w:eastAsia="Times New Roman" w:hAnsi="Times New Roman" w:cs="Times New Roman"/>
          <w:color w:val="000000"/>
          <w:sz w:val="20"/>
          <w:szCs w:val="24"/>
          <w:lang w:eastAsia="pt-BR"/>
        </w:rPr>
      </w:pPr>
      <w:r w:rsidRPr="000A5199">
        <w:rPr>
          <w:rFonts w:ascii="Times New Roman" w:eastAsia="Times New Roman" w:hAnsi="Times New Roman" w:cs="Times New Roman"/>
          <w:b/>
          <w:color w:val="000000"/>
          <w:sz w:val="20"/>
          <w:szCs w:val="24"/>
          <w:lang w:eastAsia="pt-BR"/>
        </w:rPr>
        <w:t>Legend:</w:t>
      </w:r>
      <w:r w:rsidRPr="00E56596">
        <w:rPr>
          <w:rFonts w:ascii="Times New Roman" w:eastAsia="Times New Roman" w:hAnsi="Times New Roman" w:cs="Times New Roman"/>
          <w:color w:val="000000"/>
          <w:sz w:val="20"/>
          <w:szCs w:val="24"/>
          <w:lang w:eastAsia="pt-BR"/>
        </w:rPr>
        <w:t xml:space="preserve"> </w:t>
      </w:r>
      <w:r w:rsidR="00BB1DB5">
        <w:rPr>
          <w:rFonts w:ascii="Times New Roman" w:eastAsia="Times New Roman" w:hAnsi="Times New Roman" w:cs="Times New Roman"/>
          <w:color w:val="000000"/>
          <w:sz w:val="20"/>
          <w:szCs w:val="24"/>
          <w:lang w:eastAsia="pt-BR"/>
        </w:rPr>
        <w:t>K</w:t>
      </w:r>
      <w:r w:rsidRPr="00E56596">
        <w:rPr>
          <w:rFonts w:ascii="Times New Roman" w:eastAsia="Times New Roman" w:hAnsi="Times New Roman" w:cs="Times New Roman"/>
          <w:color w:val="000000"/>
          <w:sz w:val="20"/>
          <w:szCs w:val="24"/>
          <w:lang w:eastAsia="pt-BR"/>
        </w:rPr>
        <w:t>: number of trials in each subgroup category; OR: odds ratio; LL: lower limit of the 95% confidence interval; UL: upper limit of the 95% confidence interval</w:t>
      </w:r>
      <w:r w:rsidRPr="00BB1DB5">
        <w:rPr>
          <w:rFonts w:ascii="Times New Roman" w:eastAsia="Times New Roman" w:hAnsi="Times New Roman" w:cs="Times New Roman"/>
          <w:color w:val="000000"/>
          <w:sz w:val="20"/>
          <w:szCs w:val="24"/>
          <w:highlight w:val="yellow"/>
          <w:lang w:eastAsia="pt-BR"/>
        </w:rPr>
        <w:t xml:space="preserve">; </w:t>
      </w:r>
      <w:r w:rsidR="00BB1DB5" w:rsidRPr="00BB1DB5">
        <w:rPr>
          <w:rFonts w:ascii="Times New Roman" w:eastAsia="Times New Roman" w:hAnsi="Times New Roman" w:cs="Times New Roman"/>
          <w:color w:val="000000"/>
          <w:sz w:val="20"/>
          <w:szCs w:val="24"/>
          <w:highlight w:val="yellow"/>
          <w:lang w:eastAsia="pt-BR"/>
        </w:rPr>
        <w:t>P-</w:t>
      </w:r>
      <w:r w:rsidRPr="00BB1DB5">
        <w:rPr>
          <w:rFonts w:ascii="Times New Roman" w:eastAsia="Times New Roman" w:hAnsi="Times New Roman" w:cs="Times New Roman"/>
          <w:color w:val="000000"/>
          <w:sz w:val="20"/>
          <w:szCs w:val="24"/>
          <w:highlight w:val="yellow"/>
          <w:lang w:eastAsia="pt-BR"/>
        </w:rPr>
        <w:t>value</w:t>
      </w:r>
      <w:r w:rsidRPr="00E56596">
        <w:rPr>
          <w:rFonts w:ascii="Times New Roman" w:eastAsia="Times New Roman" w:hAnsi="Times New Roman" w:cs="Times New Roman"/>
          <w:color w:val="202124"/>
          <w:sz w:val="20"/>
          <w:szCs w:val="24"/>
          <w:lang w:eastAsia="pt-BR"/>
        </w:rPr>
        <w:t xml:space="preserve"> ≤</w:t>
      </w:r>
      <w:r w:rsidRPr="00E56596">
        <w:rPr>
          <w:rFonts w:ascii="Times New Roman" w:eastAsia="Times New Roman" w:hAnsi="Times New Roman" w:cs="Times New Roman"/>
          <w:color w:val="000000"/>
          <w:sz w:val="20"/>
          <w:szCs w:val="24"/>
          <w:lang w:eastAsia="pt-BR"/>
        </w:rPr>
        <w:t xml:space="preserve"> 0.05 represents a significant OR within the subgroup category</w:t>
      </w:r>
      <w:r w:rsidRPr="00BB1DB5">
        <w:rPr>
          <w:rFonts w:ascii="Times New Roman" w:eastAsia="Times New Roman" w:hAnsi="Times New Roman" w:cs="Times New Roman"/>
          <w:color w:val="000000"/>
          <w:sz w:val="20"/>
          <w:szCs w:val="24"/>
          <w:highlight w:val="yellow"/>
          <w:lang w:eastAsia="pt-BR"/>
        </w:rPr>
        <w:t xml:space="preserve">; </w:t>
      </w:r>
      <w:r w:rsidR="00BB1DB5" w:rsidRPr="00BB1DB5">
        <w:rPr>
          <w:rFonts w:ascii="Times New Roman" w:eastAsia="Times New Roman" w:hAnsi="Times New Roman" w:cs="Times New Roman"/>
          <w:color w:val="000000"/>
          <w:sz w:val="20"/>
          <w:szCs w:val="24"/>
          <w:highlight w:val="yellow"/>
          <w:lang w:eastAsia="pt-BR"/>
        </w:rPr>
        <w:t>P-</w:t>
      </w:r>
      <w:r w:rsidRPr="00BB1DB5">
        <w:rPr>
          <w:rFonts w:ascii="Times New Roman" w:eastAsia="Times New Roman" w:hAnsi="Times New Roman" w:cs="Times New Roman"/>
          <w:color w:val="000000"/>
          <w:sz w:val="20"/>
          <w:szCs w:val="24"/>
          <w:highlight w:val="yellow"/>
          <w:lang w:eastAsia="pt-BR"/>
        </w:rPr>
        <w:t>difference</w:t>
      </w:r>
      <w:r w:rsidRPr="00E56596">
        <w:rPr>
          <w:rFonts w:ascii="Times New Roman" w:eastAsia="Times New Roman" w:hAnsi="Times New Roman" w:cs="Times New Roman"/>
          <w:color w:val="202124"/>
          <w:sz w:val="20"/>
          <w:szCs w:val="24"/>
          <w:lang w:eastAsia="pt-BR"/>
        </w:rPr>
        <w:t xml:space="preserve"> ≤</w:t>
      </w:r>
      <w:r w:rsidRPr="00E56596">
        <w:rPr>
          <w:rFonts w:ascii="Times New Roman" w:eastAsia="Times New Roman" w:hAnsi="Times New Roman" w:cs="Times New Roman"/>
          <w:color w:val="000000"/>
          <w:sz w:val="20"/>
          <w:szCs w:val="24"/>
          <w:lang w:eastAsia="pt-BR"/>
        </w:rPr>
        <w:t xml:space="preserve"> 0.05 represents a significant difference between subgroups categories</w:t>
      </w:r>
      <w:r>
        <w:rPr>
          <w:rFonts w:ascii="Times New Roman" w:eastAsia="Times New Roman" w:hAnsi="Times New Roman" w:cs="Times New Roman"/>
          <w:color w:val="000000"/>
          <w:sz w:val="20"/>
          <w:szCs w:val="24"/>
          <w:lang w:eastAsia="pt-BR"/>
        </w:rPr>
        <w:t>.</w:t>
      </w:r>
    </w:p>
    <w:p w14:paraId="287DC3D0" w14:textId="21027BA1" w:rsidR="00FC0D51" w:rsidRDefault="00FC0D51" w:rsidP="002E089A">
      <w:pPr>
        <w:spacing w:after="240" w:line="480" w:lineRule="auto"/>
        <w:jc w:val="both"/>
        <w:rPr>
          <w:rFonts w:ascii="Times New Roman" w:eastAsia="Times New Roman" w:hAnsi="Times New Roman" w:cs="Times New Roman"/>
          <w:color w:val="000000"/>
          <w:sz w:val="20"/>
          <w:szCs w:val="24"/>
          <w:lang w:eastAsia="pt-BR"/>
        </w:rPr>
      </w:pPr>
    </w:p>
    <w:p w14:paraId="774D9398" w14:textId="3771D0D6" w:rsidR="00FC0D51" w:rsidRDefault="00FC0D51" w:rsidP="002E089A">
      <w:pPr>
        <w:spacing w:after="240" w:line="480" w:lineRule="auto"/>
        <w:jc w:val="both"/>
        <w:rPr>
          <w:rFonts w:ascii="Times New Roman" w:eastAsia="Times New Roman" w:hAnsi="Times New Roman" w:cs="Times New Roman"/>
          <w:color w:val="000000"/>
          <w:sz w:val="20"/>
          <w:szCs w:val="24"/>
          <w:lang w:eastAsia="pt-BR"/>
        </w:rPr>
      </w:pPr>
    </w:p>
    <w:p w14:paraId="24657DAE" w14:textId="3545C0B2" w:rsidR="00FC0D51" w:rsidRDefault="00FC0D51" w:rsidP="002E089A">
      <w:pPr>
        <w:spacing w:after="240" w:line="480" w:lineRule="auto"/>
        <w:jc w:val="both"/>
        <w:rPr>
          <w:rFonts w:ascii="Times New Roman" w:eastAsia="Times New Roman" w:hAnsi="Times New Roman" w:cs="Times New Roman"/>
          <w:color w:val="000000"/>
          <w:sz w:val="20"/>
          <w:szCs w:val="24"/>
          <w:lang w:eastAsia="pt-BR"/>
        </w:rPr>
      </w:pPr>
    </w:p>
    <w:p w14:paraId="4FFE38DE" w14:textId="18416A48" w:rsidR="00FC0D51" w:rsidRDefault="00FC0D51" w:rsidP="002E089A">
      <w:pPr>
        <w:spacing w:after="240" w:line="480" w:lineRule="auto"/>
        <w:jc w:val="both"/>
        <w:rPr>
          <w:rFonts w:ascii="Times New Roman" w:eastAsia="Times New Roman" w:hAnsi="Times New Roman" w:cs="Times New Roman"/>
          <w:color w:val="000000"/>
          <w:sz w:val="20"/>
          <w:szCs w:val="24"/>
          <w:lang w:eastAsia="pt-BR"/>
        </w:rPr>
      </w:pPr>
    </w:p>
    <w:p w14:paraId="209712F7" w14:textId="3B67EF3F" w:rsidR="00FC0D51" w:rsidRDefault="00FC0D51" w:rsidP="002E089A">
      <w:pPr>
        <w:spacing w:after="240" w:line="480" w:lineRule="auto"/>
        <w:jc w:val="both"/>
        <w:rPr>
          <w:rFonts w:ascii="Times New Roman" w:eastAsia="Times New Roman" w:hAnsi="Times New Roman" w:cs="Times New Roman"/>
          <w:color w:val="000000"/>
          <w:sz w:val="20"/>
          <w:szCs w:val="24"/>
          <w:lang w:eastAsia="pt-BR"/>
        </w:rPr>
      </w:pPr>
    </w:p>
    <w:p w14:paraId="1D521E54" w14:textId="33DB403C" w:rsidR="00FC0D51" w:rsidRDefault="00FC0D51" w:rsidP="002E089A">
      <w:pPr>
        <w:spacing w:after="240" w:line="480" w:lineRule="auto"/>
        <w:jc w:val="both"/>
        <w:rPr>
          <w:rFonts w:ascii="Times New Roman" w:eastAsia="Times New Roman" w:hAnsi="Times New Roman" w:cs="Times New Roman"/>
          <w:color w:val="000000"/>
          <w:sz w:val="20"/>
          <w:szCs w:val="24"/>
          <w:lang w:eastAsia="pt-BR"/>
        </w:rPr>
      </w:pPr>
    </w:p>
    <w:p w14:paraId="3A9E38B8" w14:textId="77777777" w:rsidR="00FC0D51" w:rsidRDefault="00FC0D51" w:rsidP="002E089A">
      <w:pPr>
        <w:spacing w:after="240" w:line="480" w:lineRule="auto"/>
        <w:jc w:val="both"/>
        <w:rPr>
          <w:rFonts w:ascii="Times New Roman" w:eastAsia="Times New Roman" w:hAnsi="Times New Roman" w:cs="Times New Roman"/>
          <w:color w:val="000000"/>
          <w:sz w:val="20"/>
          <w:szCs w:val="24"/>
          <w:lang w:eastAsia="pt-BR"/>
        </w:rPr>
        <w:sectPr w:rsidR="00FC0D51" w:rsidSect="005D7073">
          <w:pgSz w:w="11906" w:h="16838"/>
          <w:pgMar w:top="1417" w:right="1701" w:bottom="1417" w:left="1701" w:header="708" w:footer="708" w:gutter="0"/>
          <w:cols w:space="708"/>
          <w:docGrid w:linePitch="360"/>
        </w:sectPr>
      </w:pPr>
    </w:p>
    <w:p w14:paraId="01E34C66" w14:textId="273816C7" w:rsidR="007447F3" w:rsidRDefault="00CD3B53" w:rsidP="001D2AFF">
      <w:pPr>
        <w:spacing w:after="240" w:line="48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noProof/>
          <w:color w:val="000000"/>
          <w:sz w:val="24"/>
          <w:szCs w:val="24"/>
          <w:lang w:eastAsia="pt-BR"/>
        </w:rPr>
        <w:lastRenderedPageBreak/>
        <w:drawing>
          <wp:inline distT="0" distB="0" distL="0" distR="0" wp14:anchorId="383C8CC1" wp14:editId="6FD1C94E">
            <wp:extent cx="6109155" cy="2070100"/>
            <wp:effectExtent l="0" t="0" r="6350" b="6350"/>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113727" cy="2071649"/>
                    </a:xfrm>
                    <a:prstGeom prst="rect">
                      <a:avLst/>
                    </a:prstGeom>
                    <a:noFill/>
                    <a:ln>
                      <a:noFill/>
                    </a:ln>
                  </pic:spPr>
                </pic:pic>
              </a:graphicData>
            </a:graphic>
          </wp:inline>
        </w:drawing>
      </w:r>
    </w:p>
    <w:p w14:paraId="29EA76B8" w14:textId="3D76F7E2" w:rsidR="001D2AFF" w:rsidRDefault="007447F3" w:rsidP="001D2AFF">
      <w:pPr>
        <w:spacing w:after="240" w:line="480" w:lineRule="auto"/>
        <w:jc w:val="both"/>
        <w:rPr>
          <w:rFonts w:ascii="Times New Roman" w:eastAsia="Times New Roman" w:hAnsi="Times New Roman" w:cs="Times New Roman"/>
          <w:color w:val="000000"/>
          <w:sz w:val="24"/>
          <w:szCs w:val="24"/>
          <w:lang w:eastAsia="pt-BR"/>
        </w:rPr>
      </w:pPr>
      <w:r w:rsidRPr="00A11625">
        <w:rPr>
          <w:rFonts w:ascii="Times New Roman" w:eastAsia="Times New Roman" w:hAnsi="Times New Roman" w:cs="Times New Roman"/>
          <w:b/>
          <w:color w:val="000000"/>
          <w:sz w:val="24"/>
          <w:szCs w:val="24"/>
          <w:highlight w:val="yellow"/>
          <w:lang w:eastAsia="pt-BR"/>
        </w:rPr>
        <w:t>Fig</w:t>
      </w:r>
      <w:r w:rsidR="00A11625" w:rsidRPr="00A11625">
        <w:rPr>
          <w:rFonts w:ascii="Times New Roman" w:eastAsia="Times New Roman" w:hAnsi="Times New Roman" w:cs="Times New Roman"/>
          <w:b/>
          <w:color w:val="000000"/>
          <w:sz w:val="24"/>
          <w:szCs w:val="24"/>
          <w:highlight w:val="yellow"/>
          <w:lang w:eastAsia="pt-BR"/>
        </w:rPr>
        <w:t>.</w:t>
      </w:r>
      <w:r w:rsidRPr="00A11625">
        <w:rPr>
          <w:rFonts w:ascii="Times New Roman" w:eastAsia="Times New Roman" w:hAnsi="Times New Roman" w:cs="Times New Roman"/>
          <w:b/>
          <w:color w:val="000000"/>
          <w:sz w:val="24"/>
          <w:szCs w:val="24"/>
          <w:highlight w:val="yellow"/>
          <w:lang w:eastAsia="pt-BR"/>
        </w:rPr>
        <w:t xml:space="preserve"> 3</w:t>
      </w:r>
      <w:r>
        <w:rPr>
          <w:rFonts w:ascii="Times New Roman" w:eastAsia="Times New Roman" w:hAnsi="Times New Roman" w:cs="Times New Roman"/>
          <w:color w:val="000000"/>
          <w:sz w:val="24"/>
          <w:szCs w:val="24"/>
          <w:lang w:eastAsia="pt-BR"/>
        </w:rPr>
        <w:t xml:space="preserve">. </w:t>
      </w:r>
      <w:r w:rsidR="001D2AFF">
        <w:rPr>
          <w:rFonts w:ascii="Times New Roman" w:eastAsia="Times New Roman" w:hAnsi="Times New Roman" w:cs="Times New Roman"/>
          <w:color w:val="000000"/>
          <w:sz w:val="24"/>
          <w:szCs w:val="24"/>
          <w:lang w:eastAsia="pt-BR"/>
        </w:rPr>
        <w:t xml:space="preserve"> </w:t>
      </w:r>
      <w:r w:rsidR="001D2AFF" w:rsidRPr="00E56596">
        <w:rPr>
          <w:rFonts w:ascii="Times New Roman" w:eastAsia="Times New Roman" w:hAnsi="Times New Roman" w:cs="Times New Roman"/>
          <w:color w:val="000000"/>
          <w:sz w:val="20"/>
          <w:szCs w:val="20"/>
          <w:lang w:eastAsia="pt-BR"/>
        </w:rPr>
        <w:t>Forest plot of sarcopenia OR between the Parkinson’s disease in scale H&amp;Y &lt; 2.5 and &gt; 2.5. OR: Odds ratio; LL: 95% confidence interval lower limit; UL: 95% confidence interval upper limit.; df:</w:t>
      </w:r>
      <w:r w:rsidR="001D2AFF" w:rsidRPr="00E56596">
        <w:rPr>
          <w:sz w:val="20"/>
          <w:szCs w:val="20"/>
        </w:rPr>
        <w:t xml:space="preserve"> </w:t>
      </w:r>
      <w:r w:rsidR="001D2AFF" w:rsidRPr="00E56596">
        <w:rPr>
          <w:rFonts w:ascii="Times New Roman" w:eastAsia="Times New Roman" w:hAnsi="Times New Roman" w:cs="Times New Roman"/>
          <w:color w:val="000000"/>
          <w:sz w:val="20"/>
          <w:szCs w:val="20"/>
          <w:lang w:eastAsia="pt-BR"/>
        </w:rPr>
        <w:t>degrees of freedom; P</w:t>
      </w:r>
      <w:r w:rsidR="00BB1DB5">
        <w:rPr>
          <w:rFonts w:ascii="Times New Roman" w:eastAsia="Times New Roman" w:hAnsi="Times New Roman" w:cs="Times New Roman"/>
          <w:color w:val="000000"/>
          <w:sz w:val="20"/>
          <w:szCs w:val="20"/>
          <w:lang w:eastAsia="pt-BR"/>
        </w:rPr>
        <w:t>-</w:t>
      </w:r>
      <w:r w:rsidR="001D2AFF" w:rsidRPr="00E56596">
        <w:rPr>
          <w:rFonts w:ascii="Times New Roman" w:eastAsia="Times New Roman" w:hAnsi="Times New Roman" w:cs="Times New Roman"/>
          <w:color w:val="000000"/>
          <w:sz w:val="20"/>
          <w:szCs w:val="20"/>
          <w:lang w:eastAsia="pt-BR"/>
        </w:rPr>
        <w:t>value of hypothesis heterogeneity test; I²:  inconsistency between studies.</w:t>
      </w:r>
    </w:p>
    <w:p w14:paraId="707DD25C" w14:textId="6B0FB4C9" w:rsidR="002E089A" w:rsidRDefault="002E089A" w:rsidP="002E089A">
      <w:pPr>
        <w:spacing w:after="240" w:line="480" w:lineRule="auto"/>
        <w:jc w:val="both"/>
        <w:rPr>
          <w:rFonts w:ascii="Times New Roman" w:eastAsia="Times New Roman" w:hAnsi="Times New Roman" w:cs="Times New Roman"/>
          <w:color w:val="000000"/>
          <w:sz w:val="20"/>
          <w:szCs w:val="24"/>
          <w:lang w:eastAsia="pt-BR"/>
        </w:rPr>
      </w:pPr>
    </w:p>
    <w:p w14:paraId="18EEFB3B" w14:textId="77777777" w:rsidR="002E089A" w:rsidRPr="005C542D" w:rsidRDefault="002E089A" w:rsidP="00B674BA">
      <w:pPr>
        <w:rPr>
          <w:rFonts w:ascii="Times New Roman" w:hAnsi="Times New Roman" w:cs="Times New Roman"/>
          <w:sz w:val="24"/>
          <w:szCs w:val="24"/>
        </w:rPr>
      </w:pPr>
    </w:p>
    <w:sectPr w:rsidR="002E089A" w:rsidRPr="005C542D" w:rsidSect="007447F3">
      <w:pgSz w:w="11906" w:h="16838"/>
      <w:pgMar w:top="1701" w:right="1134" w:bottom="1134" w:left="1701"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Adriana" w:date="2022-11-02T16:29:00Z" w:initials="A">
    <w:p w14:paraId="6B73CE63" w14:textId="032A873E" w:rsidR="00436E52" w:rsidRDefault="00436E52">
      <w:pPr>
        <w:pStyle w:val="CommentText"/>
      </w:pPr>
      <w:r>
        <w:rPr>
          <w:rStyle w:val="CommentReference"/>
        </w:rPr>
        <w:annotationRef/>
      </w:r>
      <w:r>
        <w:t>Pelo que entendi das normas deve ser em outro arquivo. Enteretanto não sei se deixo esse item ou excluo. Modifiquei o graphical abstract, pois estava errado.</w:t>
      </w:r>
    </w:p>
    <w:p w14:paraId="3A596075" w14:textId="2E5B1D20" w:rsidR="00436E52" w:rsidRDefault="00436E52">
      <w:pPr>
        <w:pStyle w:val="CommentText"/>
      </w:pPr>
      <w:r>
        <w:t>sERÁ QUE PRECISO COLOCAR ESSE ITEM POR ESCRITO?</w:t>
      </w:r>
    </w:p>
  </w:comment>
  <w:comment w:id="1" w:author="Amanda Veiga Sardeli (Inflammation and Ageing)" w:date="2022-11-03T13:54:00Z" w:initials="AVS(aA">
    <w:p w14:paraId="338B331A" w14:textId="56851686" w:rsidR="00436E52" w:rsidRDefault="00436E52">
      <w:pPr>
        <w:pStyle w:val="CommentText"/>
      </w:pPr>
      <w:r>
        <w:rPr>
          <w:rStyle w:val="CommentReference"/>
        </w:rPr>
        <w:annotationRef/>
      </w:r>
      <w:r>
        <w:t>Se submeteu ele aqui da outra vez mantenha o atualizado aqui</w:t>
      </w:r>
    </w:p>
  </w:comment>
  <w:comment w:id="2" w:author="Adriana" w:date="2022-11-03T15:25:00Z" w:initials="A">
    <w:p w14:paraId="6070CADB" w14:textId="5417F7B4" w:rsidR="00436E52" w:rsidRDefault="00436E52">
      <w:pPr>
        <w:pStyle w:val="CommentText"/>
      </w:pPr>
      <w:r>
        <w:rPr>
          <w:rStyle w:val="CommentReference"/>
        </w:rPr>
        <w:annotationRef/>
      </w:r>
      <w:r>
        <w:t>Estava lendo as normas e estava para enviar em outro arquivo</w:t>
      </w:r>
    </w:p>
    <w:p w14:paraId="05E0037C" w14:textId="45425C68" w:rsidR="00436E52" w:rsidRDefault="00436E52">
      <w:pPr>
        <w:pStyle w:val="CommentText"/>
      </w:pPr>
      <w:r>
        <w:t>Será que eu coloco aqui também??</w:t>
      </w:r>
    </w:p>
  </w:comment>
  <w:comment w:id="3" w:author="Amanda Veiga Sardeli (Inflammation and Ageing)" w:date="2022-11-04T10:10:00Z" w:initials="AVS(aA">
    <w:p w14:paraId="3FB9B3E0" w14:textId="77777777" w:rsidR="00D41461" w:rsidRDefault="00D41461">
      <w:pPr>
        <w:pStyle w:val="CommentText"/>
      </w:pPr>
      <w:r>
        <w:rPr>
          <w:rStyle w:val="CommentReference"/>
        </w:rPr>
        <w:annotationRef/>
      </w:r>
      <w:r>
        <w:t>Acho q se eles nao fizeram nenhum comentario e nao e pra estar aqui td bem vc remover daki... o maximo q vai acontecer sera eles pedirem pra ver se lembrarem</w:t>
      </w:r>
    </w:p>
    <w:p w14:paraId="0E247584" w14:textId="77777777" w:rsidR="00D41461" w:rsidRDefault="00D41461">
      <w:pPr>
        <w:pStyle w:val="CommentText"/>
      </w:pPr>
    </w:p>
    <w:p w14:paraId="0FDBB331" w14:textId="77777777" w:rsidR="00D41461" w:rsidRDefault="00D41461">
      <w:pPr>
        <w:pStyle w:val="CommentText"/>
      </w:pPr>
      <w:r>
        <w:t>Mas mais certo seria deixar aqui pra eles verem antes d decidirem</w:t>
      </w:r>
    </w:p>
    <w:p w14:paraId="1D381005" w14:textId="77777777" w:rsidR="00D41461" w:rsidRDefault="00D41461">
      <w:pPr>
        <w:pStyle w:val="CommentText"/>
      </w:pPr>
    </w:p>
    <w:p w14:paraId="28B68ABF" w14:textId="4827534B" w:rsidR="00D41461" w:rsidRDefault="00D41461">
      <w:pPr>
        <w:pStyle w:val="CommentText"/>
      </w:pPr>
      <w:r>
        <w:t>Vc decide, eu to ok com qualquer opcao</w:t>
      </w:r>
    </w:p>
  </w:comment>
  <w:comment w:id="4" w:author="Amanda Veiga Sardeli (Inflammation and Ageing)" w:date="2022-11-04T10:59:00Z" w:initials="AVS(aA">
    <w:p w14:paraId="2F7727C3" w14:textId="77777777" w:rsidR="007B4C82" w:rsidRDefault="007B4C82">
      <w:pPr>
        <w:pStyle w:val="CommentText"/>
      </w:pPr>
      <w:r>
        <w:rPr>
          <w:rStyle w:val="CommentReference"/>
        </w:rPr>
        <w:annotationRef/>
      </w:r>
      <w:r>
        <w:t>Por favor, confirma se estes valores sao realemnte prevalencia d sarcopenia em cada faixa etaria pois como tava antes parecia q aumentava 10% e nao q pessoas acima d 40 tinham 10%</w:t>
      </w:r>
    </w:p>
    <w:p w14:paraId="0ABC6D2F" w14:textId="77777777" w:rsidR="007B4C82" w:rsidRDefault="007B4C82">
      <w:pPr>
        <w:pStyle w:val="CommentText"/>
      </w:pPr>
    </w:p>
    <w:p w14:paraId="7830A99F" w14:textId="17D68375" w:rsidR="007B4C82" w:rsidRDefault="007B4C82">
      <w:pPr>
        <w:pStyle w:val="CommentText"/>
      </w:pPr>
      <w:r>
        <w:t>Pelo resto da sua descricao enviada hj/ontem acho q ta certo...mas so pra ter certeza absoluta</w:t>
      </w:r>
    </w:p>
  </w:comment>
  <w:comment w:id="5" w:author="Amanda Veiga Sardeli (Inflammation and Ageing)" w:date="2022-11-04T10:57:00Z" w:initials="AVS(aA">
    <w:p w14:paraId="216D4F16" w14:textId="77777777" w:rsidR="007B4C82" w:rsidRDefault="007B4C82">
      <w:pPr>
        <w:pStyle w:val="CommentText"/>
      </w:pPr>
      <w:r>
        <w:rPr>
          <w:rStyle w:val="CommentReference"/>
        </w:rPr>
        <w:annotationRef/>
      </w:r>
      <w:r>
        <w:t>Veja se a ref 16 poderia ser adicionada em uma destas duas frases</w:t>
      </w:r>
    </w:p>
    <w:p w14:paraId="34DCE106" w14:textId="77777777" w:rsidR="007B4C82" w:rsidRDefault="007B4C82">
      <w:pPr>
        <w:pStyle w:val="CommentText"/>
      </w:pPr>
    </w:p>
    <w:p w14:paraId="17E9FE9B" w14:textId="77777777" w:rsidR="007B4C82" w:rsidRDefault="007B4C82">
      <w:pPr>
        <w:pStyle w:val="CommentText"/>
      </w:pPr>
      <w:r>
        <w:t>Eu to com problema pra abrir este artigo aqui e nao consigo confirmar se ele fala sobre avaliacao,  e intervencao para prevencao e tratamento, mas imagino q sim</w:t>
      </w:r>
    </w:p>
    <w:p w14:paraId="58C393BD" w14:textId="77777777" w:rsidR="007B4C82" w:rsidRDefault="007B4C82">
      <w:pPr>
        <w:pStyle w:val="CommentText"/>
      </w:pPr>
    </w:p>
    <w:p w14:paraId="5367164C" w14:textId="2C3CF75A" w:rsidR="007B4C82" w:rsidRDefault="007B4C82">
      <w:pPr>
        <w:pStyle w:val="CommentText"/>
      </w:pPr>
      <w:r>
        <w:t>Se couber adiciona, se nao paciencia, ficamos sem aqui</w:t>
      </w:r>
    </w:p>
  </w:comment>
  <w:comment w:id="6" w:author="Adriana" w:date="2022-11-03T17:32:00Z" w:initials="A">
    <w:p w14:paraId="05F832F7" w14:textId="103DED93" w:rsidR="00480A63" w:rsidRDefault="00480A63">
      <w:pPr>
        <w:pStyle w:val="CommentText"/>
      </w:pPr>
      <w:r>
        <w:rPr>
          <w:rStyle w:val="CommentReference"/>
        </w:rPr>
        <w:annotationRef/>
      </w:r>
      <w:r w:rsidR="00A11625">
        <w:t>Modifiquei o prisma porque modificamos a metodologia</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A596075" w15:done="0"/>
  <w15:commentEx w15:paraId="338B331A" w15:paraIdParent="3A596075" w15:done="0"/>
  <w15:commentEx w15:paraId="05E0037C" w15:paraIdParent="3A596075" w15:done="0"/>
  <w15:commentEx w15:paraId="28B68ABF" w15:paraIdParent="3A596075" w15:done="0"/>
  <w15:commentEx w15:paraId="7830A99F" w15:done="0"/>
  <w15:commentEx w15:paraId="5367164C" w15:done="0"/>
  <w15:commentEx w15:paraId="05F832F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0E46A4" w16cex:dateUtc="2022-11-03T13:54:00Z"/>
  <w16cex:commentExtensible w16cex:durableId="270F639D" w16cex:dateUtc="2022-11-04T10:10:00Z"/>
  <w16cex:commentExtensible w16cex:durableId="270F6EFA" w16cex:dateUtc="2022-11-04T10:59:00Z"/>
  <w16cex:commentExtensible w16cex:durableId="270F6EAC" w16cex:dateUtc="2022-11-04T10:5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A596075" w16cid:durableId="270E422A"/>
  <w16cid:commentId w16cid:paraId="338B331A" w16cid:durableId="270E46A4"/>
  <w16cid:commentId w16cid:paraId="05E0037C" w16cid:durableId="270F6389"/>
  <w16cid:commentId w16cid:paraId="28B68ABF" w16cid:durableId="270F639D"/>
  <w16cid:commentId w16cid:paraId="7830A99F" w16cid:durableId="270F6EFA"/>
  <w16cid:commentId w16cid:paraId="5367164C" w16cid:durableId="270F6EAC"/>
  <w16cid:commentId w16cid:paraId="05F832F7" w16cid:durableId="270F638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9E89AF" w14:textId="77777777" w:rsidR="002611D9" w:rsidRDefault="002611D9" w:rsidP="00506D52">
      <w:pPr>
        <w:spacing w:after="0" w:line="240" w:lineRule="auto"/>
      </w:pPr>
      <w:r>
        <w:separator/>
      </w:r>
    </w:p>
  </w:endnote>
  <w:endnote w:type="continuationSeparator" w:id="0">
    <w:p w14:paraId="310EFA85" w14:textId="77777777" w:rsidR="002611D9" w:rsidRDefault="002611D9" w:rsidP="00506D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Gungsuh">
    <w:altName w:val="Malgun Gothic Semilight"/>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7335F7" w14:textId="77777777" w:rsidR="002611D9" w:rsidRDefault="002611D9" w:rsidP="00506D52">
      <w:pPr>
        <w:spacing w:after="0" w:line="240" w:lineRule="auto"/>
      </w:pPr>
      <w:r>
        <w:separator/>
      </w:r>
    </w:p>
  </w:footnote>
  <w:footnote w:type="continuationSeparator" w:id="0">
    <w:p w14:paraId="372829C8" w14:textId="77777777" w:rsidR="002611D9" w:rsidRDefault="002611D9" w:rsidP="00506D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4231332"/>
      <w:docPartObj>
        <w:docPartGallery w:val="Page Numbers (Top of Page)"/>
        <w:docPartUnique/>
      </w:docPartObj>
    </w:sdtPr>
    <w:sdtEndPr/>
    <w:sdtContent>
      <w:p w14:paraId="0C35B988" w14:textId="5C4C0C23" w:rsidR="00436E52" w:rsidRDefault="00436E52">
        <w:pPr>
          <w:pStyle w:val="Header"/>
          <w:jc w:val="right"/>
        </w:pPr>
        <w:r>
          <w:fldChar w:fldCharType="begin"/>
        </w:r>
        <w:r>
          <w:instrText>PAGE   \* MERGEFORMAT</w:instrText>
        </w:r>
        <w:r>
          <w:fldChar w:fldCharType="separate"/>
        </w:r>
        <w:r w:rsidR="00CD3B53">
          <w:rPr>
            <w:noProof/>
          </w:rPr>
          <w:t>20</w:t>
        </w:r>
        <w:r>
          <w:fldChar w:fldCharType="end"/>
        </w:r>
      </w:p>
    </w:sdtContent>
  </w:sdt>
  <w:p w14:paraId="328C7A7D" w14:textId="77777777" w:rsidR="00436E52" w:rsidRDefault="00436E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4E51E1"/>
    <w:multiLevelType w:val="hybridMultilevel"/>
    <w:tmpl w:val="B1DAA5BE"/>
    <w:lvl w:ilvl="0" w:tplc="04160001">
      <w:start w:val="1"/>
      <w:numFmt w:val="bullet"/>
      <w:lvlText w:val=""/>
      <w:lvlJc w:val="left"/>
      <w:pPr>
        <w:ind w:left="1080" w:hanging="360"/>
      </w:pPr>
      <w:rPr>
        <w:rFonts w:ascii="Symbol" w:hAnsi="Symbol"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 w15:restartNumberingAfterBreak="0">
    <w:nsid w:val="7AF847DA"/>
    <w:multiLevelType w:val="hybridMultilevel"/>
    <w:tmpl w:val="8DC2E294"/>
    <w:lvl w:ilvl="0" w:tplc="04160001">
      <w:start w:val="1"/>
      <w:numFmt w:val="bullet"/>
      <w:lvlText w:val=""/>
      <w:lvlJc w:val="left"/>
      <w:pPr>
        <w:ind w:left="720" w:hanging="360"/>
      </w:pPr>
      <w:rPr>
        <w:rFonts w:ascii="Symbol" w:hAnsi="Symbol"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driana">
    <w15:presenceInfo w15:providerId="Windows Live" w15:userId="51ae8d6533ab8e73"/>
  </w15:person>
  <w15:person w15:author="Amanda Veiga Sardeli (Inflammation and Ageing)">
    <w15:presenceInfo w15:providerId="AD" w15:userId="S::a.veigasardeli@bham.ac.uk::2716eaf3-12c4-4411-9494-fab649d867b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7B6A"/>
    <w:rsid w:val="0000211F"/>
    <w:rsid w:val="00012C47"/>
    <w:rsid w:val="00023BF0"/>
    <w:rsid w:val="00036091"/>
    <w:rsid w:val="00043125"/>
    <w:rsid w:val="00043BC4"/>
    <w:rsid w:val="0004689F"/>
    <w:rsid w:val="000478BF"/>
    <w:rsid w:val="00081BD3"/>
    <w:rsid w:val="0008314B"/>
    <w:rsid w:val="000859B7"/>
    <w:rsid w:val="00086F17"/>
    <w:rsid w:val="00090304"/>
    <w:rsid w:val="000917D0"/>
    <w:rsid w:val="000A02CE"/>
    <w:rsid w:val="000A5199"/>
    <w:rsid w:val="000A51A1"/>
    <w:rsid w:val="000A7BEF"/>
    <w:rsid w:val="000B0502"/>
    <w:rsid w:val="000B175E"/>
    <w:rsid w:val="000B190D"/>
    <w:rsid w:val="000C1ABD"/>
    <w:rsid w:val="000D0871"/>
    <w:rsid w:val="000D19FC"/>
    <w:rsid w:val="000D4814"/>
    <w:rsid w:val="000E1919"/>
    <w:rsid w:val="000F2AC6"/>
    <w:rsid w:val="000F4670"/>
    <w:rsid w:val="000F6F6C"/>
    <w:rsid w:val="000F7721"/>
    <w:rsid w:val="00106D59"/>
    <w:rsid w:val="00111A27"/>
    <w:rsid w:val="0011364B"/>
    <w:rsid w:val="001138C0"/>
    <w:rsid w:val="001148B5"/>
    <w:rsid w:val="00122298"/>
    <w:rsid w:val="00123B8D"/>
    <w:rsid w:val="00124300"/>
    <w:rsid w:val="001263B6"/>
    <w:rsid w:val="00131BBD"/>
    <w:rsid w:val="0013377B"/>
    <w:rsid w:val="00141B63"/>
    <w:rsid w:val="00141F87"/>
    <w:rsid w:val="00147A28"/>
    <w:rsid w:val="00150A25"/>
    <w:rsid w:val="00151A0D"/>
    <w:rsid w:val="00153721"/>
    <w:rsid w:val="00162E9D"/>
    <w:rsid w:val="00166403"/>
    <w:rsid w:val="00175D3A"/>
    <w:rsid w:val="00185B0C"/>
    <w:rsid w:val="00186567"/>
    <w:rsid w:val="0018683A"/>
    <w:rsid w:val="00186CE9"/>
    <w:rsid w:val="00193B7F"/>
    <w:rsid w:val="001958F3"/>
    <w:rsid w:val="001A48D4"/>
    <w:rsid w:val="001A7F36"/>
    <w:rsid w:val="001B0C36"/>
    <w:rsid w:val="001B1EE3"/>
    <w:rsid w:val="001B20C9"/>
    <w:rsid w:val="001B677A"/>
    <w:rsid w:val="001D2AFF"/>
    <w:rsid w:val="001D6228"/>
    <w:rsid w:val="001E1B94"/>
    <w:rsid w:val="001F0F26"/>
    <w:rsid w:val="001F29A1"/>
    <w:rsid w:val="00201629"/>
    <w:rsid w:val="00205D6A"/>
    <w:rsid w:val="00206DE1"/>
    <w:rsid w:val="00210BFF"/>
    <w:rsid w:val="002168C4"/>
    <w:rsid w:val="0021737A"/>
    <w:rsid w:val="00221B98"/>
    <w:rsid w:val="0022540D"/>
    <w:rsid w:val="002271AA"/>
    <w:rsid w:val="00230074"/>
    <w:rsid w:val="00240AE2"/>
    <w:rsid w:val="00246867"/>
    <w:rsid w:val="00252C84"/>
    <w:rsid w:val="002611D9"/>
    <w:rsid w:val="00267333"/>
    <w:rsid w:val="0027658E"/>
    <w:rsid w:val="0029213D"/>
    <w:rsid w:val="002972CA"/>
    <w:rsid w:val="002A0D4E"/>
    <w:rsid w:val="002A0FC6"/>
    <w:rsid w:val="002A5321"/>
    <w:rsid w:val="002A622B"/>
    <w:rsid w:val="002A739D"/>
    <w:rsid w:val="002A7E04"/>
    <w:rsid w:val="002B33C4"/>
    <w:rsid w:val="002E089A"/>
    <w:rsid w:val="002E184B"/>
    <w:rsid w:val="002E5012"/>
    <w:rsid w:val="002E6FB0"/>
    <w:rsid w:val="0031056D"/>
    <w:rsid w:val="00313F75"/>
    <w:rsid w:val="00313FAF"/>
    <w:rsid w:val="00321DB3"/>
    <w:rsid w:val="00321E91"/>
    <w:rsid w:val="003220BB"/>
    <w:rsid w:val="0033492F"/>
    <w:rsid w:val="00352DA3"/>
    <w:rsid w:val="003536AC"/>
    <w:rsid w:val="00354A02"/>
    <w:rsid w:val="00355D62"/>
    <w:rsid w:val="00356559"/>
    <w:rsid w:val="00360616"/>
    <w:rsid w:val="003928B0"/>
    <w:rsid w:val="003A5C8C"/>
    <w:rsid w:val="003B64C1"/>
    <w:rsid w:val="003C0DDE"/>
    <w:rsid w:val="003C3282"/>
    <w:rsid w:val="003C5DBB"/>
    <w:rsid w:val="003D53F1"/>
    <w:rsid w:val="004018D7"/>
    <w:rsid w:val="0040685A"/>
    <w:rsid w:val="004078E9"/>
    <w:rsid w:val="0041175C"/>
    <w:rsid w:val="004132E5"/>
    <w:rsid w:val="00416247"/>
    <w:rsid w:val="00425D91"/>
    <w:rsid w:val="00426854"/>
    <w:rsid w:val="00427929"/>
    <w:rsid w:val="004305BA"/>
    <w:rsid w:val="00431F5C"/>
    <w:rsid w:val="00436E52"/>
    <w:rsid w:val="00447B31"/>
    <w:rsid w:val="00450337"/>
    <w:rsid w:val="004528BE"/>
    <w:rsid w:val="00461694"/>
    <w:rsid w:val="004761DF"/>
    <w:rsid w:val="00480A63"/>
    <w:rsid w:val="00483D67"/>
    <w:rsid w:val="00491CF1"/>
    <w:rsid w:val="00497A94"/>
    <w:rsid w:val="004A4360"/>
    <w:rsid w:val="004A6F52"/>
    <w:rsid w:val="004B04E5"/>
    <w:rsid w:val="004C1BE0"/>
    <w:rsid w:val="004D04BB"/>
    <w:rsid w:val="004E21D6"/>
    <w:rsid w:val="004E3C47"/>
    <w:rsid w:val="004E6DF5"/>
    <w:rsid w:val="00500270"/>
    <w:rsid w:val="00500805"/>
    <w:rsid w:val="00500A06"/>
    <w:rsid w:val="00506D52"/>
    <w:rsid w:val="005075AA"/>
    <w:rsid w:val="005129F9"/>
    <w:rsid w:val="0051418C"/>
    <w:rsid w:val="00532012"/>
    <w:rsid w:val="005368D4"/>
    <w:rsid w:val="005369A6"/>
    <w:rsid w:val="00541E48"/>
    <w:rsid w:val="00555D5C"/>
    <w:rsid w:val="00576B51"/>
    <w:rsid w:val="005952CA"/>
    <w:rsid w:val="005A067B"/>
    <w:rsid w:val="005C272E"/>
    <w:rsid w:val="005C4A41"/>
    <w:rsid w:val="005C542D"/>
    <w:rsid w:val="005C7A2F"/>
    <w:rsid w:val="005D7073"/>
    <w:rsid w:val="005E0E4B"/>
    <w:rsid w:val="005F5080"/>
    <w:rsid w:val="005F6D1E"/>
    <w:rsid w:val="006039FB"/>
    <w:rsid w:val="00605BB0"/>
    <w:rsid w:val="00606A15"/>
    <w:rsid w:val="00610BCF"/>
    <w:rsid w:val="006133AC"/>
    <w:rsid w:val="00616556"/>
    <w:rsid w:val="006244D8"/>
    <w:rsid w:val="00634466"/>
    <w:rsid w:val="0063561A"/>
    <w:rsid w:val="00640BD9"/>
    <w:rsid w:val="00641030"/>
    <w:rsid w:val="00651ADC"/>
    <w:rsid w:val="00652D83"/>
    <w:rsid w:val="00663EDB"/>
    <w:rsid w:val="006757FB"/>
    <w:rsid w:val="00696986"/>
    <w:rsid w:val="006B0793"/>
    <w:rsid w:val="006C14B2"/>
    <w:rsid w:val="006D7B12"/>
    <w:rsid w:val="006E6611"/>
    <w:rsid w:val="006F184A"/>
    <w:rsid w:val="006F22DB"/>
    <w:rsid w:val="00700EE3"/>
    <w:rsid w:val="00701E23"/>
    <w:rsid w:val="00705406"/>
    <w:rsid w:val="0071049C"/>
    <w:rsid w:val="0071181F"/>
    <w:rsid w:val="00712CF4"/>
    <w:rsid w:val="007136C2"/>
    <w:rsid w:val="007156FA"/>
    <w:rsid w:val="0071662A"/>
    <w:rsid w:val="00727930"/>
    <w:rsid w:val="0073308C"/>
    <w:rsid w:val="007432DA"/>
    <w:rsid w:val="007447F3"/>
    <w:rsid w:val="00744921"/>
    <w:rsid w:val="007477D5"/>
    <w:rsid w:val="0076686C"/>
    <w:rsid w:val="00770CBD"/>
    <w:rsid w:val="00774DA8"/>
    <w:rsid w:val="00776A78"/>
    <w:rsid w:val="00785648"/>
    <w:rsid w:val="00790F1D"/>
    <w:rsid w:val="007918C1"/>
    <w:rsid w:val="007B07DC"/>
    <w:rsid w:val="007B4C82"/>
    <w:rsid w:val="007C0958"/>
    <w:rsid w:val="007D2F04"/>
    <w:rsid w:val="007D7B00"/>
    <w:rsid w:val="007E754D"/>
    <w:rsid w:val="007F380D"/>
    <w:rsid w:val="007F3CC3"/>
    <w:rsid w:val="007F5B31"/>
    <w:rsid w:val="00812852"/>
    <w:rsid w:val="00816393"/>
    <w:rsid w:val="00817492"/>
    <w:rsid w:val="00817B6A"/>
    <w:rsid w:val="00820C0A"/>
    <w:rsid w:val="0082277E"/>
    <w:rsid w:val="00826072"/>
    <w:rsid w:val="00855A96"/>
    <w:rsid w:val="008640CE"/>
    <w:rsid w:val="008646E6"/>
    <w:rsid w:val="0087015A"/>
    <w:rsid w:val="00876514"/>
    <w:rsid w:val="00891B30"/>
    <w:rsid w:val="008A017F"/>
    <w:rsid w:val="008A7292"/>
    <w:rsid w:val="008C4744"/>
    <w:rsid w:val="008D2B85"/>
    <w:rsid w:val="008E0AA0"/>
    <w:rsid w:val="008E386C"/>
    <w:rsid w:val="00916684"/>
    <w:rsid w:val="00923990"/>
    <w:rsid w:val="00923D17"/>
    <w:rsid w:val="009261A9"/>
    <w:rsid w:val="00930534"/>
    <w:rsid w:val="00937E4B"/>
    <w:rsid w:val="00940C35"/>
    <w:rsid w:val="00945B50"/>
    <w:rsid w:val="00946536"/>
    <w:rsid w:val="0097004E"/>
    <w:rsid w:val="00975005"/>
    <w:rsid w:val="009804B6"/>
    <w:rsid w:val="00984B2E"/>
    <w:rsid w:val="00991FD4"/>
    <w:rsid w:val="009A7648"/>
    <w:rsid w:val="009A77AB"/>
    <w:rsid w:val="009C0978"/>
    <w:rsid w:val="009C0A7E"/>
    <w:rsid w:val="009C4D3D"/>
    <w:rsid w:val="009C5AD6"/>
    <w:rsid w:val="009F1983"/>
    <w:rsid w:val="009F7101"/>
    <w:rsid w:val="00A02395"/>
    <w:rsid w:val="00A11625"/>
    <w:rsid w:val="00A24AEE"/>
    <w:rsid w:val="00A532A6"/>
    <w:rsid w:val="00A54D2C"/>
    <w:rsid w:val="00A60BD2"/>
    <w:rsid w:val="00A63755"/>
    <w:rsid w:val="00A7182C"/>
    <w:rsid w:val="00A71D1E"/>
    <w:rsid w:val="00A75EEA"/>
    <w:rsid w:val="00A7684B"/>
    <w:rsid w:val="00A80750"/>
    <w:rsid w:val="00A851B1"/>
    <w:rsid w:val="00A91068"/>
    <w:rsid w:val="00A916E9"/>
    <w:rsid w:val="00A94305"/>
    <w:rsid w:val="00AA2591"/>
    <w:rsid w:val="00AB1223"/>
    <w:rsid w:val="00AD13B2"/>
    <w:rsid w:val="00AE1A3E"/>
    <w:rsid w:val="00AE69A5"/>
    <w:rsid w:val="00B0306C"/>
    <w:rsid w:val="00B04CB8"/>
    <w:rsid w:val="00B04F6E"/>
    <w:rsid w:val="00B15AA6"/>
    <w:rsid w:val="00B325F3"/>
    <w:rsid w:val="00B3782A"/>
    <w:rsid w:val="00B530A2"/>
    <w:rsid w:val="00B5725B"/>
    <w:rsid w:val="00B65831"/>
    <w:rsid w:val="00B674BA"/>
    <w:rsid w:val="00B74277"/>
    <w:rsid w:val="00B83914"/>
    <w:rsid w:val="00B85BCA"/>
    <w:rsid w:val="00B97660"/>
    <w:rsid w:val="00BA39AB"/>
    <w:rsid w:val="00BA7B65"/>
    <w:rsid w:val="00BB1DB5"/>
    <w:rsid w:val="00BB69BE"/>
    <w:rsid w:val="00BD23EE"/>
    <w:rsid w:val="00BD3188"/>
    <w:rsid w:val="00BD4B73"/>
    <w:rsid w:val="00BF5E0B"/>
    <w:rsid w:val="00C02187"/>
    <w:rsid w:val="00C03B84"/>
    <w:rsid w:val="00C12739"/>
    <w:rsid w:val="00C1459D"/>
    <w:rsid w:val="00C222AC"/>
    <w:rsid w:val="00C24996"/>
    <w:rsid w:val="00C33403"/>
    <w:rsid w:val="00C371FF"/>
    <w:rsid w:val="00C47A39"/>
    <w:rsid w:val="00C8350A"/>
    <w:rsid w:val="00C86A0D"/>
    <w:rsid w:val="00C91F5E"/>
    <w:rsid w:val="00C931FA"/>
    <w:rsid w:val="00CB22BE"/>
    <w:rsid w:val="00CC66C4"/>
    <w:rsid w:val="00CD2F49"/>
    <w:rsid w:val="00CD3B53"/>
    <w:rsid w:val="00CD629E"/>
    <w:rsid w:val="00CD6390"/>
    <w:rsid w:val="00CE13E5"/>
    <w:rsid w:val="00CF0090"/>
    <w:rsid w:val="00D0431C"/>
    <w:rsid w:val="00D11CDC"/>
    <w:rsid w:val="00D1285E"/>
    <w:rsid w:val="00D142EB"/>
    <w:rsid w:val="00D24320"/>
    <w:rsid w:val="00D41461"/>
    <w:rsid w:val="00D4314B"/>
    <w:rsid w:val="00D522A2"/>
    <w:rsid w:val="00D55399"/>
    <w:rsid w:val="00D56CF4"/>
    <w:rsid w:val="00D6395A"/>
    <w:rsid w:val="00D72E93"/>
    <w:rsid w:val="00D766C6"/>
    <w:rsid w:val="00DA5079"/>
    <w:rsid w:val="00DB190B"/>
    <w:rsid w:val="00DB2592"/>
    <w:rsid w:val="00DD13D5"/>
    <w:rsid w:val="00DD55AE"/>
    <w:rsid w:val="00DE02E8"/>
    <w:rsid w:val="00DE103B"/>
    <w:rsid w:val="00DE2BDE"/>
    <w:rsid w:val="00DF21AB"/>
    <w:rsid w:val="00DF4C5E"/>
    <w:rsid w:val="00DF6210"/>
    <w:rsid w:val="00E04111"/>
    <w:rsid w:val="00E06F34"/>
    <w:rsid w:val="00E20C2B"/>
    <w:rsid w:val="00E266E2"/>
    <w:rsid w:val="00E32E87"/>
    <w:rsid w:val="00E34618"/>
    <w:rsid w:val="00E3797F"/>
    <w:rsid w:val="00E44699"/>
    <w:rsid w:val="00E5457F"/>
    <w:rsid w:val="00E56596"/>
    <w:rsid w:val="00E6206A"/>
    <w:rsid w:val="00E80AB0"/>
    <w:rsid w:val="00E83745"/>
    <w:rsid w:val="00E84FFB"/>
    <w:rsid w:val="00E8533E"/>
    <w:rsid w:val="00EB4467"/>
    <w:rsid w:val="00EB5338"/>
    <w:rsid w:val="00EB595E"/>
    <w:rsid w:val="00EB6102"/>
    <w:rsid w:val="00EC695E"/>
    <w:rsid w:val="00ED2DEE"/>
    <w:rsid w:val="00EE7BCB"/>
    <w:rsid w:val="00EF1F85"/>
    <w:rsid w:val="00F012AE"/>
    <w:rsid w:val="00F013E2"/>
    <w:rsid w:val="00F16794"/>
    <w:rsid w:val="00F17BFD"/>
    <w:rsid w:val="00F2244B"/>
    <w:rsid w:val="00F23F62"/>
    <w:rsid w:val="00F32DC0"/>
    <w:rsid w:val="00F41EA4"/>
    <w:rsid w:val="00F82B27"/>
    <w:rsid w:val="00F87FCC"/>
    <w:rsid w:val="00F923B0"/>
    <w:rsid w:val="00F93BEF"/>
    <w:rsid w:val="00FA196A"/>
    <w:rsid w:val="00FB5E26"/>
    <w:rsid w:val="00FC0D51"/>
    <w:rsid w:val="00FC2E0C"/>
    <w:rsid w:val="00FC6EBA"/>
    <w:rsid w:val="00FD4CDD"/>
    <w:rsid w:val="00FE39A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2952A4"/>
  <w15:chartTrackingRefBased/>
  <w15:docId w15:val="{7FF6FBC8-B8B6-413A-B753-0099D4D83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7B6A"/>
  </w:style>
  <w:style w:type="paragraph" w:styleId="Heading1">
    <w:name w:val="heading 1"/>
    <w:basedOn w:val="Normal"/>
    <w:next w:val="Normal"/>
    <w:link w:val="Heading1Char"/>
    <w:uiPriority w:val="9"/>
    <w:qFormat/>
    <w:rsid w:val="004D04B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rsid w:val="000F3DF7"/>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sid w:val="00605BB0"/>
    <w:rPr>
      <w:b/>
      <w:bCs/>
    </w:rPr>
  </w:style>
  <w:style w:type="character" w:customStyle="1" w:styleId="CommentSubjectChar">
    <w:name w:val="Comment Subject Char"/>
    <w:basedOn w:val="CommentTextChar"/>
    <w:link w:val="CommentSubject"/>
    <w:uiPriority w:val="99"/>
    <w:semiHidden/>
    <w:rsid w:val="00605BB0"/>
    <w:rPr>
      <w:b/>
      <w:bCs/>
      <w:sz w:val="20"/>
      <w:szCs w:val="20"/>
    </w:rPr>
  </w:style>
  <w:style w:type="character" w:styleId="PlaceholderText">
    <w:name w:val="Placeholder Text"/>
    <w:basedOn w:val="DefaultParagraphFont"/>
    <w:uiPriority w:val="99"/>
    <w:semiHidden/>
    <w:rsid w:val="00C91F5E"/>
    <w:rPr>
      <w:color w:val="808080"/>
    </w:rPr>
  </w:style>
  <w:style w:type="paragraph" w:styleId="BalloonText">
    <w:name w:val="Balloon Text"/>
    <w:basedOn w:val="Normal"/>
    <w:link w:val="BalloonTextChar"/>
    <w:uiPriority w:val="99"/>
    <w:semiHidden/>
    <w:unhideWhenUsed/>
    <w:rsid w:val="00FC2E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2E0C"/>
    <w:rPr>
      <w:rFonts w:ascii="Segoe UI" w:hAnsi="Segoe UI" w:cs="Segoe UI"/>
      <w:sz w:val="18"/>
      <w:szCs w:val="18"/>
    </w:rPr>
  </w:style>
  <w:style w:type="paragraph" w:styleId="Revision">
    <w:name w:val="Revision"/>
    <w:hidden/>
    <w:uiPriority w:val="99"/>
    <w:semiHidden/>
    <w:rsid w:val="00FC2E0C"/>
    <w:pPr>
      <w:spacing w:after="0" w:line="240" w:lineRule="auto"/>
    </w:pPr>
  </w:style>
  <w:style w:type="character" w:styleId="Hyperlink">
    <w:name w:val="Hyperlink"/>
    <w:basedOn w:val="DefaultParagraphFont"/>
    <w:uiPriority w:val="99"/>
    <w:unhideWhenUsed/>
    <w:rsid w:val="007F3CC3"/>
    <w:rPr>
      <w:color w:val="0563C1" w:themeColor="hyperlink"/>
      <w:u w:val="single"/>
    </w:rPr>
  </w:style>
  <w:style w:type="table" w:customStyle="1" w:styleId="1">
    <w:name w:val="1"/>
    <w:basedOn w:val="TableNormal"/>
    <w:rsid w:val="00700EE3"/>
    <w:rPr>
      <w:rFonts w:ascii="Calibri" w:eastAsia="Calibri" w:hAnsi="Calibri" w:cs="Calibri"/>
      <w:lang w:val="en-US" w:eastAsia="pt-BR"/>
    </w:rPr>
    <w:tblPr>
      <w:tblStyleRowBandSize w:val="1"/>
      <w:tblStyleColBandSize w:val="1"/>
      <w:tblInd w:w="0" w:type="nil"/>
      <w:tblCellMar>
        <w:left w:w="70" w:type="dxa"/>
        <w:right w:w="70" w:type="dxa"/>
      </w:tblCellMar>
    </w:tblPr>
  </w:style>
  <w:style w:type="table" w:customStyle="1" w:styleId="2">
    <w:name w:val="2"/>
    <w:basedOn w:val="TableNormal"/>
    <w:rsid w:val="0008314B"/>
    <w:rPr>
      <w:rFonts w:ascii="Calibri" w:eastAsia="Calibri" w:hAnsi="Calibri" w:cs="Calibri"/>
      <w:lang w:val="en-US" w:eastAsia="pt-BR"/>
    </w:rPr>
    <w:tblPr>
      <w:tblStyleRowBandSize w:val="1"/>
      <w:tblStyleColBandSize w:val="1"/>
      <w:tblInd w:w="0" w:type="nil"/>
      <w:tblCellMar>
        <w:left w:w="70" w:type="dxa"/>
        <w:right w:w="70" w:type="dxa"/>
      </w:tblCellMar>
    </w:tblPr>
  </w:style>
  <w:style w:type="paragraph" w:styleId="NormalWeb">
    <w:name w:val="Normal (Web)"/>
    <w:basedOn w:val="Normal"/>
    <w:uiPriority w:val="99"/>
    <w:unhideWhenUsed/>
    <w:rsid w:val="00425D91"/>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Heading1Char">
    <w:name w:val="Heading 1 Char"/>
    <w:basedOn w:val="DefaultParagraphFont"/>
    <w:link w:val="Heading1"/>
    <w:uiPriority w:val="9"/>
    <w:rsid w:val="004D04BB"/>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506D52"/>
    <w:pPr>
      <w:tabs>
        <w:tab w:val="center" w:pos="4252"/>
        <w:tab w:val="right" w:pos="8504"/>
      </w:tabs>
      <w:spacing w:after="0" w:line="240" w:lineRule="auto"/>
    </w:pPr>
  </w:style>
  <w:style w:type="character" w:customStyle="1" w:styleId="HeaderChar">
    <w:name w:val="Header Char"/>
    <w:basedOn w:val="DefaultParagraphFont"/>
    <w:link w:val="Header"/>
    <w:uiPriority w:val="99"/>
    <w:rsid w:val="00506D52"/>
  </w:style>
  <w:style w:type="paragraph" w:styleId="Footer">
    <w:name w:val="footer"/>
    <w:basedOn w:val="Normal"/>
    <w:link w:val="FooterChar"/>
    <w:uiPriority w:val="99"/>
    <w:unhideWhenUsed/>
    <w:rsid w:val="00506D52"/>
    <w:pPr>
      <w:tabs>
        <w:tab w:val="center" w:pos="4252"/>
        <w:tab w:val="right" w:pos="8504"/>
      </w:tabs>
      <w:spacing w:after="0" w:line="240" w:lineRule="auto"/>
    </w:pPr>
  </w:style>
  <w:style w:type="character" w:customStyle="1" w:styleId="FooterChar">
    <w:name w:val="Footer Char"/>
    <w:basedOn w:val="DefaultParagraphFont"/>
    <w:link w:val="Footer"/>
    <w:uiPriority w:val="99"/>
    <w:rsid w:val="00506D52"/>
  </w:style>
  <w:style w:type="paragraph" w:styleId="Bibliography">
    <w:name w:val="Bibliography"/>
    <w:basedOn w:val="Normal"/>
    <w:next w:val="Normal"/>
    <w:uiPriority w:val="37"/>
    <w:unhideWhenUsed/>
    <w:rsid w:val="007432DA"/>
    <w:pPr>
      <w:tabs>
        <w:tab w:val="left" w:pos="384"/>
      </w:tabs>
      <w:spacing w:after="240" w:line="240" w:lineRule="auto"/>
      <w:ind w:left="384" w:hanging="384"/>
    </w:pPr>
  </w:style>
  <w:style w:type="table" w:styleId="TableGrid">
    <w:name w:val="Table Grid"/>
    <w:basedOn w:val="TableNormal"/>
    <w:uiPriority w:val="39"/>
    <w:rsid w:val="00B976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491C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062671">
      <w:bodyDiv w:val="1"/>
      <w:marLeft w:val="0"/>
      <w:marRight w:val="0"/>
      <w:marTop w:val="0"/>
      <w:marBottom w:val="0"/>
      <w:divBdr>
        <w:top w:val="none" w:sz="0" w:space="0" w:color="auto"/>
        <w:left w:val="none" w:sz="0" w:space="0" w:color="auto"/>
        <w:bottom w:val="none" w:sz="0" w:space="0" w:color="auto"/>
        <w:right w:val="none" w:sz="0" w:space="0" w:color="auto"/>
      </w:divBdr>
    </w:div>
    <w:div w:id="102044073">
      <w:bodyDiv w:val="1"/>
      <w:marLeft w:val="0"/>
      <w:marRight w:val="0"/>
      <w:marTop w:val="0"/>
      <w:marBottom w:val="0"/>
      <w:divBdr>
        <w:top w:val="none" w:sz="0" w:space="0" w:color="auto"/>
        <w:left w:val="none" w:sz="0" w:space="0" w:color="auto"/>
        <w:bottom w:val="none" w:sz="0" w:space="0" w:color="auto"/>
        <w:right w:val="none" w:sz="0" w:space="0" w:color="auto"/>
      </w:divBdr>
    </w:div>
    <w:div w:id="264928588">
      <w:bodyDiv w:val="1"/>
      <w:marLeft w:val="0"/>
      <w:marRight w:val="0"/>
      <w:marTop w:val="0"/>
      <w:marBottom w:val="0"/>
      <w:divBdr>
        <w:top w:val="none" w:sz="0" w:space="0" w:color="auto"/>
        <w:left w:val="none" w:sz="0" w:space="0" w:color="auto"/>
        <w:bottom w:val="none" w:sz="0" w:space="0" w:color="auto"/>
        <w:right w:val="none" w:sz="0" w:space="0" w:color="auto"/>
      </w:divBdr>
    </w:div>
    <w:div w:id="305665332">
      <w:bodyDiv w:val="1"/>
      <w:marLeft w:val="0"/>
      <w:marRight w:val="0"/>
      <w:marTop w:val="0"/>
      <w:marBottom w:val="0"/>
      <w:divBdr>
        <w:top w:val="none" w:sz="0" w:space="0" w:color="auto"/>
        <w:left w:val="none" w:sz="0" w:space="0" w:color="auto"/>
        <w:bottom w:val="none" w:sz="0" w:space="0" w:color="auto"/>
        <w:right w:val="none" w:sz="0" w:space="0" w:color="auto"/>
      </w:divBdr>
    </w:div>
    <w:div w:id="367031615">
      <w:bodyDiv w:val="1"/>
      <w:marLeft w:val="0"/>
      <w:marRight w:val="0"/>
      <w:marTop w:val="0"/>
      <w:marBottom w:val="0"/>
      <w:divBdr>
        <w:top w:val="none" w:sz="0" w:space="0" w:color="auto"/>
        <w:left w:val="none" w:sz="0" w:space="0" w:color="auto"/>
        <w:bottom w:val="none" w:sz="0" w:space="0" w:color="auto"/>
        <w:right w:val="none" w:sz="0" w:space="0" w:color="auto"/>
      </w:divBdr>
    </w:div>
    <w:div w:id="368265575">
      <w:bodyDiv w:val="1"/>
      <w:marLeft w:val="0"/>
      <w:marRight w:val="0"/>
      <w:marTop w:val="0"/>
      <w:marBottom w:val="0"/>
      <w:divBdr>
        <w:top w:val="none" w:sz="0" w:space="0" w:color="auto"/>
        <w:left w:val="none" w:sz="0" w:space="0" w:color="auto"/>
        <w:bottom w:val="none" w:sz="0" w:space="0" w:color="auto"/>
        <w:right w:val="none" w:sz="0" w:space="0" w:color="auto"/>
      </w:divBdr>
    </w:div>
    <w:div w:id="549877569">
      <w:bodyDiv w:val="1"/>
      <w:marLeft w:val="0"/>
      <w:marRight w:val="0"/>
      <w:marTop w:val="0"/>
      <w:marBottom w:val="0"/>
      <w:divBdr>
        <w:top w:val="none" w:sz="0" w:space="0" w:color="auto"/>
        <w:left w:val="none" w:sz="0" w:space="0" w:color="auto"/>
        <w:bottom w:val="none" w:sz="0" w:space="0" w:color="auto"/>
        <w:right w:val="none" w:sz="0" w:space="0" w:color="auto"/>
      </w:divBdr>
    </w:div>
    <w:div w:id="687754639">
      <w:bodyDiv w:val="1"/>
      <w:marLeft w:val="0"/>
      <w:marRight w:val="0"/>
      <w:marTop w:val="0"/>
      <w:marBottom w:val="0"/>
      <w:divBdr>
        <w:top w:val="none" w:sz="0" w:space="0" w:color="auto"/>
        <w:left w:val="none" w:sz="0" w:space="0" w:color="auto"/>
        <w:bottom w:val="none" w:sz="0" w:space="0" w:color="auto"/>
        <w:right w:val="none" w:sz="0" w:space="0" w:color="auto"/>
      </w:divBdr>
    </w:div>
    <w:div w:id="739445651">
      <w:bodyDiv w:val="1"/>
      <w:marLeft w:val="0"/>
      <w:marRight w:val="0"/>
      <w:marTop w:val="0"/>
      <w:marBottom w:val="0"/>
      <w:divBdr>
        <w:top w:val="none" w:sz="0" w:space="0" w:color="auto"/>
        <w:left w:val="none" w:sz="0" w:space="0" w:color="auto"/>
        <w:bottom w:val="none" w:sz="0" w:space="0" w:color="auto"/>
        <w:right w:val="none" w:sz="0" w:space="0" w:color="auto"/>
      </w:divBdr>
    </w:div>
    <w:div w:id="743650614">
      <w:bodyDiv w:val="1"/>
      <w:marLeft w:val="0"/>
      <w:marRight w:val="0"/>
      <w:marTop w:val="0"/>
      <w:marBottom w:val="0"/>
      <w:divBdr>
        <w:top w:val="none" w:sz="0" w:space="0" w:color="auto"/>
        <w:left w:val="none" w:sz="0" w:space="0" w:color="auto"/>
        <w:bottom w:val="none" w:sz="0" w:space="0" w:color="auto"/>
        <w:right w:val="none" w:sz="0" w:space="0" w:color="auto"/>
      </w:divBdr>
    </w:div>
    <w:div w:id="782580054">
      <w:bodyDiv w:val="1"/>
      <w:marLeft w:val="0"/>
      <w:marRight w:val="0"/>
      <w:marTop w:val="0"/>
      <w:marBottom w:val="0"/>
      <w:divBdr>
        <w:top w:val="none" w:sz="0" w:space="0" w:color="auto"/>
        <w:left w:val="none" w:sz="0" w:space="0" w:color="auto"/>
        <w:bottom w:val="none" w:sz="0" w:space="0" w:color="auto"/>
        <w:right w:val="none" w:sz="0" w:space="0" w:color="auto"/>
      </w:divBdr>
    </w:div>
    <w:div w:id="847642874">
      <w:bodyDiv w:val="1"/>
      <w:marLeft w:val="0"/>
      <w:marRight w:val="0"/>
      <w:marTop w:val="0"/>
      <w:marBottom w:val="0"/>
      <w:divBdr>
        <w:top w:val="none" w:sz="0" w:space="0" w:color="auto"/>
        <w:left w:val="none" w:sz="0" w:space="0" w:color="auto"/>
        <w:bottom w:val="none" w:sz="0" w:space="0" w:color="auto"/>
        <w:right w:val="none" w:sz="0" w:space="0" w:color="auto"/>
      </w:divBdr>
    </w:div>
    <w:div w:id="853349833">
      <w:bodyDiv w:val="1"/>
      <w:marLeft w:val="0"/>
      <w:marRight w:val="0"/>
      <w:marTop w:val="0"/>
      <w:marBottom w:val="0"/>
      <w:divBdr>
        <w:top w:val="none" w:sz="0" w:space="0" w:color="auto"/>
        <w:left w:val="none" w:sz="0" w:space="0" w:color="auto"/>
        <w:bottom w:val="none" w:sz="0" w:space="0" w:color="auto"/>
        <w:right w:val="none" w:sz="0" w:space="0" w:color="auto"/>
      </w:divBdr>
    </w:div>
    <w:div w:id="991374352">
      <w:bodyDiv w:val="1"/>
      <w:marLeft w:val="0"/>
      <w:marRight w:val="0"/>
      <w:marTop w:val="0"/>
      <w:marBottom w:val="0"/>
      <w:divBdr>
        <w:top w:val="none" w:sz="0" w:space="0" w:color="auto"/>
        <w:left w:val="none" w:sz="0" w:space="0" w:color="auto"/>
        <w:bottom w:val="none" w:sz="0" w:space="0" w:color="auto"/>
        <w:right w:val="none" w:sz="0" w:space="0" w:color="auto"/>
      </w:divBdr>
    </w:div>
    <w:div w:id="1277787565">
      <w:bodyDiv w:val="1"/>
      <w:marLeft w:val="0"/>
      <w:marRight w:val="0"/>
      <w:marTop w:val="0"/>
      <w:marBottom w:val="0"/>
      <w:divBdr>
        <w:top w:val="none" w:sz="0" w:space="0" w:color="auto"/>
        <w:left w:val="none" w:sz="0" w:space="0" w:color="auto"/>
        <w:bottom w:val="none" w:sz="0" w:space="0" w:color="auto"/>
        <w:right w:val="none" w:sz="0" w:space="0" w:color="auto"/>
      </w:divBdr>
    </w:div>
    <w:div w:id="1380517129">
      <w:bodyDiv w:val="1"/>
      <w:marLeft w:val="0"/>
      <w:marRight w:val="0"/>
      <w:marTop w:val="0"/>
      <w:marBottom w:val="0"/>
      <w:divBdr>
        <w:top w:val="none" w:sz="0" w:space="0" w:color="auto"/>
        <w:left w:val="none" w:sz="0" w:space="0" w:color="auto"/>
        <w:bottom w:val="none" w:sz="0" w:space="0" w:color="auto"/>
        <w:right w:val="none" w:sz="0" w:space="0" w:color="auto"/>
      </w:divBdr>
    </w:div>
    <w:div w:id="1392735327">
      <w:bodyDiv w:val="1"/>
      <w:marLeft w:val="0"/>
      <w:marRight w:val="0"/>
      <w:marTop w:val="0"/>
      <w:marBottom w:val="0"/>
      <w:divBdr>
        <w:top w:val="none" w:sz="0" w:space="0" w:color="auto"/>
        <w:left w:val="none" w:sz="0" w:space="0" w:color="auto"/>
        <w:bottom w:val="none" w:sz="0" w:space="0" w:color="auto"/>
        <w:right w:val="none" w:sz="0" w:space="0" w:color="auto"/>
      </w:divBdr>
    </w:div>
    <w:div w:id="1559977413">
      <w:bodyDiv w:val="1"/>
      <w:marLeft w:val="0"/>
      <w:marRight w:val="0"/>
      <w:marTop w:val="0"/>
      <w:marBottom w:val="0"/>
      <w:divBdr>
        <w:top w:val="none" w:sz="0" w:space="0" w:color="auto"/>
        <w:left w:val="none" w:sz="0" w:space="0" w:color="auto"/>
        <w:bottom w:val="none" w:sz="0" w:space="0" w:color="auto"/>
        <w:right w:val="none" w:sz="0" w:space="0" w:color="auto"/>
      </w:divBdr>
    </w:div>
    <w:div w:id="1622999882">
      <w:bodyDiv w:val="1"/>
      <w:marLeft w:val="0"/>
      <w:marRight w:val="0"/>
      <w:marTop w:val="0"/>
      <w:marBottom w:val="0"/>
      <w:divBdr>
        <w:top w:val="none" w:sz="0" w:space="0" w:color="auto"/>
        <w:left w:val="none" w:sz="0" w:space="0" w:color="auto"/>
        <w:bottom w:val="none" w:sz="0" w:space="0" w:color="auto"/>
        <w:right w:val="none" w:sz="0" w:space="0" w:color="auto"/>
      </w:divBdr>
    </w:div>
    <w:div w:id="1655987435">
      <w:bodyDiv w:val="1"/>
      <w:marLeft w:val="0"/>
      <w:marRight w:val="0"/>
      <w:marTop w:val="0"/>
      <w:marBottom w:val="0"/>
      <w:divBdr>
        <w:top w:val="none" w:sz="0" w:space="0" w:color="auto"/>
        <w:left w:val="none" w:sz="0" w:space="0" w:color="auto"/>
        <w:bottom w:val="none" w:sz="0" w:space="0" w:color="auto"/>
        <w:right w:val="none" w:sz="0" w:space="0" w:color="auto"/>
      </w:divBdr>
    </w:div>
    <w:div w:id="1822429053">
      <w:bodyDiv w:val="1"/>
      <w:marLeft w:val="0"/>
      <w:marRight w:val="0"/>
      <w:marTop w:val="0"/>
      <w:marBottom w:val="0"/>
      <w:divBdr>
        <w:top w:val="none" w:sz="0" w:space="0" w:color="auto"/>
        <w:left w:val="none" w:sz="0" w:space="0" w:color="auto"/>
        <w:bottom w:val="none" w:sz="0" w:space="0" w:color="auto"/>
        <w:right w:val="none" w:sz="0" w:space="0" w:color="auto"/>
      </w:divBdr>
    </w:div>
    <w:div w:id="1841845762">
      <w:bodyDiv w:val="1"/>
      <w:marLeft w:val="0"/>
      <w:marRight w:val="0"/>
      <w:marTop w:val="0"/>
      <w:marBottom w:val="0"/>
      <w:divBdr>
        <w:top w:val="none" w:sz="0" w:space="0" w:color="auto"/>
        <w:left w:val="none" w:sz="0" w:space="0" w:color="auto"/>
        <w:bottom w:val="none" w:sz="0" w:space="0" w:color="auto"/>
        <w:right w:val="none" w:sz="0" w:space="0" w:color="auto"/>
      </w:divBdr>
    </w:div>
    <w:div w:id="1860923910">
      <w:bodyDiv w:val="1"/>
      <w:marLeft w:val="0"/>
      <w:marRight w:val="0"/>
      <w:marTop w:val="0"/>
      <w:marBottom w:val="0"/>
      <w:divBdr>
        <w:top w:val="none" w:sz="0" w:space="0" w:color="auto"/>
        <w:left w:val="none" w:sz="0" w:space="0" w:color="auto"/>
        <w:bottom w:val="none" w:sz="0" w:space="0" w:color="auto"/>
        <w:right w:val="none" w:sz="0" w:space="0" w:color="auto"/>
      </w:divBdr>
    </w:div>
    <w:div w:id="1868373615">
      <w:bodyDiv w:val="1"/>
      <w:marLeft w:val="0"/>
      <w:marRight w:val="0"/>
      <w:marTop w:val="0"/>
      <w:marBottom w:val="0"/>
      <w:divBdr>
        <w:top w:val="none" w:sz="0" w:space="0" w:color="auto"/>
        <w:left w:val="none" w:sz="0" w:space="0" w:color="auto"/>
        <w:bottom w:val="none" w:sz="0" w:space="0" w:color="auto"/>
        <w:right w:val="none" w:sz="0" w:space="0" w:color="auto"/>
      </w:divBdr>
    </w:div>
    <w:div w:id="1969243066">
      <w:bodyDiv w:val="1"/>
      <w:marLeft w:val="0"/>
      <w:marRight w:val="0"/>
      <w:marTop w:val="0"/>
      <w:marBottom w:val="0"/>
      <w:divBdr>
        <w:top w:val="none" w:sz="0" w:space="0" w:color="auto"/>
        <w:left w:val="none" w:sz="0" w:space="0" w:color="auto"/>
        <w:bottom w:val="none" w:sz="0" w:space="0" w:color="auto"/>
        <w:right w:val="none" w:sz="0" w:space="0" w:color="auto"/>
      </w:divBdr>
    </w:div>
    <w:div w:id="2009091107">
      <w:bodyDiv w:val="1"/>
      <w:marLeft w:val="0"/>
      <w:marRight w:val="0"/>
      <w:marTop w:val="0"/>
      <w:marBottom w:val="0"/>
      <w:divBdr>
        <w:top w:val="none" w:sz="0" w:space="0" w:color="auto"/>
        <w:left w:val="none" w:sz="0" w:space="0" w:color="auto"/>
        <w:bottom w:val="none" w:sz="0" w:space="0" w:color="auto"/>
        <w:right w:val="none" w:sz="0" w:space="0" w:color="auto"/>
      </w:divBdr>
    </w:div>
    <w:div w:id="2048293902">
      <w:bodyDiv w:val="1"/>
      <w:marLeft w:val="0"/>
      <w:marRight w:val="0"/>
      <w:marTop w:val="0"/>
      <w:marBottom w:val="0"/>
      <w:divBdr>
        <w:top w:val="none" w:sz="0" w:space="0" w:color="auto"/>
        <w:left w:val="none" w:sz="0" w:space="0" w:color="auto"/>
        <w:bottom w:val="none" w:sz="0" w:space="0" w:color="auto"/>
        <w:right w:val="none" w:sz="0" w:space="0" w:color="auto"/>
      </w:divBdr>
    </w:div>
    <w:div w:id="2108499327">
      <w:bodyDiv w:val="1"/>
      <w:marLeft w:val="0"/>
      <w:marRight w:val="0"/>
      <w:marTop w:val="0"/>
      <w:marBottom w:val="0"/>
      <w:divBdr>
        <w:top w:val="none" w:sz="0" w:space="0" w:color="auto"/>
        <w:left w:val="none" w:sz="0" w:space="0" w:color="auto"/>
        <w:bottom w:val="none" w:sz="0" w:space="0" w:color="auto"/>
        <w:right w:val="none" w:sz="0" w:space="0" w:color="auto"/>
      </w:divBdr>
    </w:div>
    <w:div w:id="212527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1.png"/><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microsoft.com/office/2018/08/relationships/commentsExtensible" Target="commentsExtensible.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image" Target="media/image3.png"/><Relationship Id="rId10" Type="http://schemas.microsoft.com/office/2011/relationships/commentsExtended" Target="commentsExtended.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image" Target="media/image2.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F3EA0A-54D5-4FFD-98F3-D54BD36F74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1632</TotalTime>
  <Pages>26</Pages>
  <Words>36681</Words>
  <Characters>209084</Characters>
  <Application>Microsoft Office Word</Application>
  <DocSecurity>0</DocSecurity>
  <Lines>1742</Lines>
  <Paragraphs>490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245275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dc:creator>
  <cp:keywords/>
  <dc:description/>
  <cp:lastModifiedBy>Amanda Veiga Sardeli (Inflammation and Ageing)</cp:lastModifiedBy>
  <cp:revision>49</cp:revision>
  <dcterms:created xsi:type="dcterms:W3CDTF">2022-11-02T13:34:00Z</dcterms:created>
  <dcterms:modified xsi:type="dcterms:W3CDTF">2022-11-04T11:02:00Z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zotero-version="6.0.15"&gt;&lt;session id="qPNRYTLG"/&gt;&lt;style id="http://www.zotero.org/styles/geriatric-nursing" hasBibliography="1" bibliographyStyleHasBeenSet="1"/&gt;&lt;prefs&gt;&lt;pref name="fieldType" value="Field"/&gt;&lt;/prefs&gt;&lt;/data&gt;</vt:lpwstr>
  </property>
  <property fmtid="{D5CDD505-2E9C-101B-9397-08002B2CF9AE}" pid="3" name="GrammarlyDocumentId">
    <vt:lpwstr>207c92817de59148073da4d97e818feb808bc0cc0cb9834174dc90a17ed4d3c2</vt:lpwstr>
  </property>
</Properties>
</file>