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F64" w:rsidRPr="00EA67B3" w:rsidRDefault="00A26F64">
      <w:pPr>
        <w:rPr>
          <w:rFonts w:ascii="Times New Roman" w:hAnsi="Times New Roman" w:cs="Times New Roman"/>
          <w:color w:val="000000" w:themeColor="text1"/>
          <w:sz w:val="32"/>
          <w:szCs w:val="32"/>
        </w:rPr>
      </w:pPr>
      <w:r w:rsidRPr="00EA67B3">
        <w:rPr>
          <w:rFonts w:ascii="Times New Roman" w:hAnsi="Times New Roman" w:cs="Times New Roman"/>
          <w:color w:val="000000" w:themeColor="text1"/>
          <w:sz w:val="32"/>
          <w:szCs w:val="32"/>
        </w:rPr>
        <w:t xml:space="preserve">Autonomy, </w:t>
      </w:r>
      <w:r w:rsidR="00F71B0E" w:rsidRPr="00EA67B3">
        <w:rPr>
          <w:rFonts w:ascii="Times New Roman" w:hAnsi="Times New Roman" w:cs="Times New Roman"/>
          <w:color w:val="000000" w:themeColor="text1"/>
          <w:sz w:val="32"/>
          <w:szCs w:val="32"/>
        </w:rPr>
        <w:t xml:space="preserve">practical </w:t>
      </w:r>
      <w:r w:rsidRPr="00EA67B3">
        <w:rPr>
          <w:rFonts w:ascii="Times New Roman" w:hAnsi="Times New Roman" w:cs="Times New Roman"/>
          <w:color w:val="000000" w:themeColor="text1"/>
          <w:sz w:val="32"/>
          <w:szCs w:val="32"/>
        </w:rPr>
        <w:t xml:space="preserve">rationality and </w:t>
      </w:r>
      <w:r w:rsidR="001B507F" w:rsidRPr="00EA67B3">
        <w:rPr>
          <w:rFonts w:ascii="Times New Roman" w:hAnsi="Times New Roman" w:cs="Times New Roman"/>
          <w:color w:val="000000" w:themeColor="text1"/>
          <w:sz w:val="32"/>
          <w:szCs w:val="32"/>
        </w:rPr>
        <w:t>being at one with oneself</w:t>
      </w:r>
      <w:r w:rsidR="00712E38" w:rsidRPr="00EA67B3">
        <w:rPr>
          <w:rFonts w:ascii="Times New Roman" w:hAnsi="Times New Roman" w:cs="Times New Roman"/>
          <w:color w:val="000000" w:themeColor="text1"/>
          <w:sz w:val="32"/>
          <w:szCs w:val="32"/>
        </w:rPr>
        <w:t>: a reply to Wendelborn</w:t>
      </w:r>
    </w:p>
    <w:p w:rsidR="00712E38" w:rsidRPr="00EA67B3" w:rsidRDefault="00712E38">
      <w:pPr>
        <w:rPr>
          <w:rFonts w:ascii="Times New Roman" w:hAnsi="Times New Roman" w:cs="Times New Roman"/>
          <w:color w:val="000000" w:themeColor="text1"/>
          <w:sz w:val="32"/>
          <w:szCs w:val="32"/>
        </w:rPr>
      </w:pPr>
    </w:p>
    <w:p w:rsidR="00A26F64" w:rsidRPr="00EA67B3" w:rsidRDefault="00A26F64">
      <w:pPr>
        <w:rPr>
          <w:rFonts w:ascii="Times New Roman" w:hAnsi="Times New Roman" w:cs="Times New Roman"/>
          <w:color w:val="000000" w:themeColor="text1"/>
        </w:rPr>
      </w:pPr>
      <w:r w:rsidRPr="00EA67B3">
        <w:rPr>
          <w:rFonts w:ascii="Times New Roman" w:hAnsi="Times New Roman" w:cs="Times New Roman"/>
          <w:color w:val="000000" w:themeColor="text1"/>
        </w:rPr>
        <w:t>_________________________</w:t>
      </w:r>
    </w:p>
    <w:p w:rsidR="00A26F64" w:rsidRPr="00EA67B3" w:rsidRDefault="00A26F64">
      <w:pPr>
        <w:rPr>
          <w:rFonts w:ascii="Times New Roman" w:hAnsi="Times New Roman" w:cs="Times New Roman"/>
          <w:color w:val="000000" w:themeColor="text1"/>
        </w:rPr>
      </w:pPr>
    </w:p>
    <w:p w:rsidR="00A26F64" w:rsidRPr="00EA67B3" w:rsidRDefault="00A26F64">
      <w:pPr>
        <w:rPr>
          <w:rFonts w:ascii="Times New Roman" w:hAnsi="Times New Roman" w:cs="Times New Roman"/>
          <w:color w:val="000000" w:themeColor="text1"/>
        </w:rPr>
      </w:pPr>
      <w:r w:rsidRPr="00EA67B3">
        <w:rPr>
          <w:rFonts w:ascii="Times New Roman" w:hAnsi="Times New Roman" w:cs="Times New Roman"/>
          <w:color w:val="000000" w:themeColor="text1"/>
        </w:rPr>
        <w:t>Michael Hand</w:t>
      </w:r>
    </w:p>
    <w:p w:rsidR="00A26F64" w:rsidRPr="00EA67B3" w:rsidRDefault="00A26F64">
      <w:pPr>
        <w:rPr>
          <w:rFonts w:ascii="Times New Roman" w:hAnsi="Times New Roman" w:cs="Times New Roman"/>
          <w:color w:val="000000" w:themeColor="text1"/>
        </w:rPr>
      </w:pPr>
      <w:r w:rsidRPr="00EA67B3">
        <w:rPr>
          <w:rFonts w:ascii="Times New Roman" w:hAnsi="Times New Roman" w:cs="Times New Roman"/>
          <w:color w:val="000000" w:themeColor="text1"/>
        </w:rPr>
        <w:t>University of Birmingham</w:t>
      </w:r>
    </w:p>
    <w:p w:rsidR="00A26F64" w:rsidRPr="00EA67B3" w:rsidRDefault="00A26F64">
      <w:pPr>
        <w:rPr>
          <w:rFonts w:ascii="Times New Roman" w:hAnsi="Times New Roman" w:cs="Times New Roman"/>
          <w:color w:val="000000" w:themeColor="text1"/>
        </w:rPr>
      </w:pPr>
    </w:p>
    <w:p w:rsidR="00A26F64" w:rsidRDefault="00A26F64">
      <w:pPr>
        <w:rPr>
          <w:rFonts w:ascii="Times New Roman" w:hAnsi="Times New Roman" w:cs="Times New Roman"/>
          <w:color w:val="000000" w:themeColor="text1"/>
        </w:rPr>
      </w:pPr>
    </w:p>
    <w:p w:rsidR="00FC3071" w:rsidRDefault="00FC3071">
      <w:pPr>
        <w:rPr>
          <w:rFonts w:ascii="Times New Roman" w:hAnsi="Times New Roman" w:cs="Times New Roman"/>
          <w:color w:val="000000" w:themeColor="text1"/>
        </w:rPr>
      </w:pPr>
    </w:p>
    <w:p w:rsidR="00FC3071" w:rsidRPr="003612DC" w:rsidRDefault="00FC3071" w:rsidP="003612DC">
      <w:pPr>
        <w:ind w:left="284" w:right="515"/>
        <w:rPr>
          <w:rFonts w:ascii="Times New Roman" w:hAnsi="Times New Roman" w:cs="Times New Roman"/>
          <w:i/>
          <w:iCs/>
          <w:color w:val="000000" w:themeColor="text1"/>
        </w:rPr>
      </w:pPr>
      <w:r w:rsidRPr="00FC3071">
        <w:rPr>
          <w:rFonts w:ascii="Times New Roman" w:hAnsi="Times New Roman" w:cs="Times New Roman"/>
          <w:i/>
          <w:iCs/>
          <w:color w:val="000000" w:themeColor="text1"/>
        </w:rPr>
        <w:t xml:space="preserve">ABSTRACT: In </w:t>
      </w:r>
      <w:r w:rsidR="00D34786">
        <w:rPr>
          <w:rFonts w:ascii="Times New Roman" w:hAnsi="Times New Roman" w:cs="Times New Roman"/>
          <w:i/>
          <w:iCs/>
          <w:color w:val="000000" w:themeColor="text1"/>
        </w:rPr>
        <w:t xml:space="preserve">his belated reply to my 2006 article ‘Against autonomy as an educational aim’, </w:t>
      </w:r>
      <w:r w:rsidRPr="00FC3071">
        <w:rPr>
          <w:rFonts w:ascii="Times New Roman" w:hAnsi="Times New Roman" w:cs="Times New Roman"/>
          <w:i/>
          <w:iCs/>
          <w:color w:val="000000" w:themeColor="text1"/>
        </w:rPr>
        <w:t>Christian Wendelborn</w:t>
      </w:r>
      <w:r w:rsidR="002F7D4E">
        <w:rPr>
          <w:rFonts w:ascii="Times New Roman" w:hAnsi="Times New Roman" w:cs="Times New Roman"/>
          <w:i/>
          <w:iCs/>
          <w:color w:val="000000" w:themeColor="text1"/>
        </w:rPr>
        <w:t xml:space="preserve"> </w:t>
      </w:r>
      <w:r w:rsidR="003612DC">
        <w:rPr>
          <w:rFonts w:ascii="Times New Roman" w:hAnsi="Times New Roman" w:cs="Times New Roman"/>
          <w:i/>
          <w:iCs/>
          <w:color w:val="000000" w:themeColor="text1"/>
        </w:rPr>
        <w:t xml:space="preserve">advances two objections to my argument </w:t>
      </w:r>
      <w:r w:rsidR="00D34786">
        <w:rPr>
          <w:rFonts w:ascii="Times New Roman" w:hAnsi="Times New Roman" w:cs="Times New Roman"/>
          <w:i/>
          <w:iCs/>
          <w:color w:val="000000" w:themeColor="text1"/>
        </w:rPr>
        <w:t>and proposes two new candidates for an educational aim deservi</w:t>
      </w:r>
      <w:r w:rsidR="003612DC">
        <w:rPr>
          <w:rFonts w:ascii="Times New Roman" w:hAnsi="Times New Roman" w:cs="Times New Roman"/>
          <w:i/>
          <w:iCs/>
          <w:color w:val="000000" w:themeColor="text1"/>
        </w:rPr>
        <w:t>n</w:t>
      </w:r>
      <w:r w:rsidR="00D34786">
        <w:rPr>
          <w:rFonts w:ascii="Times New Roman" w:hAnsi="Times New Roman" w:cs="Times New Roman"/>
          <w:i/>
          <w:iCs/>
          <w:color w:val="000000" w:themeColor="text1"/>
        </w:rPr>
        <w:t xml:space="preserve">g of the name autonomy. I show here that his objections miss their mark and that neither of </w:t>
      </w:r>
      <w:r w:rsidR="003612DC">
        <w:rPr>
          <w:rFonts w:ascii="Times New Roman" w:hAnsi="Times New Roman" w:cs="Times New Roman"/>
          <w:i/>
          <w:iCs/>
          <w:color w:val="000000" w:themeColor="text1"/>
        </w:rPr>
        <w:t xml:space="preserve">his </w:t>
      </w:r>
      <w:r w:rsidR="00D34786">
        <w:rPr>
          <w:rFonts w:ascii="Times New Roman" w:hAnsi="Times New Roman" w:cs="Times New Roman"/>
          <w:i/>
          <w:iCs/>
          <w:color w:val="000000" w:themeColor="text1"/>
        </w:rPr>
        <w:t xml:space="preserve">new candidates is </w:t>
      </w:r>
      <w:r w:rsidR="003612DC">
        <w:rPr>
          <w:rFonts w:ascii="Times New Roman" w:hAnsi="Times New Roman" w:cs="Times New Roman"/>
          <w:i/>
          <w:iCs/>
          <w:color w:val="000000" w:themeColor="text1"/>
        </w:rPr>
        <w:t>appointable.</w:t>
      </w:r>
    </w:p>
    <w:p w:rsidR="00FC3071" w:rsidRPr="00EA67B3" w:rsidRDefault="00FC3071">
      <w:pPr>
        <w:rPr>
          <w:rFonts w:ascii="Times New Roman" w:hAnsi="Times New Roman" w:cs="Times New Roman"/>
          <w:color w:val="000000" w:themeColor="text1"/>
        </w:rPr>
      </w:pPr>
    </w:p>
    <w:p w:rsidR="00A26F64" w:rsidRPr="00EA67B3" w:rsidRDefault="00A26F64">
      <w:pPr>
        <w:rPr>
          <w:rFonts w:ascii="Times New Roman" w:hAnsi="Times New Roman" w:cs="Times New Roman"/>
          <w:color w:val="000000" w:themeColor="text1"/>
        </w:rPr>
      </w:pPr>
    </w:p>
    <w:p w:rsidR="00A26F64" w:rsidRPr="00EA67B3" w:rsidRDefault="00D26FBF">
      <w:pPr>
        <w:rPr>
          <w:rFonts w:ascii="Times New Roman" w:hAnsi="Times New Roman" w:cs="Times New Roman"/>
          <w:color w:val="000000" w:themeColor="text1"/>
        </w:rPr>
      </w:pPr>
      <w:r w:rsidRPr="00EA67B3">
        <w:rPr>
          <w:rFonts w:ascii="Times New Roman" w:hAnsi="Times New Roman" w:cs="Times New Roman"/>
          <w:color w:val="000000" w:themeColor="text1"/>
        </w:rPr>
        <w:t>Christian Wende</w:t>
      </w:r>
      <w:bookmarkStart w:id="0" w:name="_GoBack"/>
      <w:bookmarkEnd w:id="0"/>
      <w:r w:rsidRPr="00EA67B3">
        <w:rPr>
          <w:rFonts w:ascii="Times New Roman" w:hAnsi="Times New Roman" w:cs="Times New Roman"/>
          <w:color w:val="000000" w:themeColor="text1"/>
        </w:rPr>
        <w:t xml:space="preserve">lborn purports to </w:t>
      </w:r>
      <w:r w:rsidR="002A7980" w:rsidRPr="00EA67B3">
        <w:rPr>
          <w:rFonts w:ascii="Times New Roman" w:hAnsi="Times New Roman" w:cs="Times New Roman"/>
          <w:color w:val="000000" w:themeColor="text1"/>
        </w:rPr>
        <w:t>find two flaws in my argument against autonomy as an educational aim</w:t>
      </w:r>
      <w:r w:rsidR="00E05AE1" w:rsidRPr="00EA67B3">
        <w:rPr>
          <w:rFonts w:ascii="Times New Roman" w:hAnsi="Times New Roman" w:cs="Times New Roman"/>
          <w:color w:val="000000" w:themeColor="text1"/>
        </w:rPr>
        <w:t xml:space="preserve"> (Wendelborn, 2020)</w:t>
      </w:r>
      <w:r w:rsidR="002A7980" w:rsidRPr="00EA67B3">
        <w:rPr>
          <w:rFonts w:ascii="Times New Roman" w:hAnsi="Times New Roman" w:cs="Times New Roman"/>
          <w:color w:val="000000" w:themeColor="text1"/>
        </w:rPr>
        <w:t xml:space="preserve">. As he rightly </w:t>
      </w:r>
      <w:r w:rsidR="008E1F61" w:rsidRPr="00EA67B3">
        <w:rPr>
          <w:rFonts w:ascii="Times New Roman" w:hAnsi="Times New Roman" w:cs="Times New Roman"/>
          <w:color w:val="000000" w:themeColor="text1"/>
        </w:rPr>
        <w:t>observes</w:t>
      </w:r>
      <w:r w:rsidR="002A7980" w:rsidRPr="00EA67B3">
        <w:rPr>
          <w:rFonts w:ascii="Times New Roman" w:hAnsi="Times New Roman" w:cs="Times New Roman"/>
          <w:color w:val="000000" w:themeColor="text1"/>
        </w:rPr>
        <w:t>, my strategy in making that argument was to identify two ordinary senses of autonomy, and a range of technical senses currently popular with philosophers, and explain why none of them passes muster as an aim of education. Wendelborn contends that my objection to one of the ordinary senses fails because it ‘trades on ambiguities’</w:t>
      </w:r>
      <w:r w:rsidR="00FC7317" w:rsidRPr="00EA67B3">
        <w:rPr>
          <w:rFonts w:ascii="Times New Roman" w:hAnsi="Times New Roman" w:cs="Times New Roman"/>
          <w:color w:val="000000" w:themeColor="text1"/>
        </w:rPr>
        <w:t xml:space="preserve"> (p.</w:t>
      </w:r>
      <w:r w:rsidR="00444F51" w:rsidRPr="00EA67B3">
        <w:rPr>
          <w:rFonts w:ascii="Times New Roman" w:hAnsi="Times New Roman" w:cs="Times New Roman"/>
          <w:color w:val="000000" w:themeColor="text1"/>
        </w:rPr>
        <w:t>XX</w:t>
      </w:r>
      <w:r w:rsidR="00FC7317" w:rsidRPr="00EA67B3">
        <w:rPr>
          <w:rFonts w:ascii="Times New Roman" w:hAnsi="Times New Roman" w:cs="Times New Roman"/>
          <w:color w:val="000000" w:themeColor="text1"/>
        </w:rPr>
        <w:t>)</w:t>
      </w:r>
      <w:r w:rsidR="002A7980" w:rsidRPr="00EA67B3">
        <w:rPr>
          <w:rFonts w:ascii="Times New Roman" w:hAnsi="Times New Roman" w:cs="Times New Roman"/>
          <w:color w:val="000000" w:themeColor="text1"/>
        </w:rPr>
        <w:t>, and that my objection to one of the technical senses fails because it ‘misses the point’</w:t>
      </w:r>
      <w:r w:rsidR="00FC7317" w:rsidRPr="00EA67B3">
        <w:rPr>
          <w:rFonts w:ascii="Times New Roman" w:hAnsi="Times New Roman" w:cs="Times New Roman"/>
          <w:color w:val="000000" w:themeColor="text1"/>
        </w:rPr>
        <w:t xml:space="preserve"> (p.</w:t>
      </w:r>
      <w:r w:rsidR="00444F51" w:rsidRPr="00EA67B3">
        <w:rPr>
          <w:rFonts w:ascii="Times New Roman" w:hAnsi="Times New Roman" w:cs="Times New Roman"/>
          <w:color w:val="000000" w:themeColor="text1"/>
        </w:rPr>
        <w:t>XX</w:t>
      </w:r>
      <w:r w:rsidR="00FC7317" w:rsidRPr="00EA67B3">
        <w:rPr>
          <w:rFonts w:ascii="Times New Roman" w:hAnsi="Times New Roman" w:cs="Times New Roman"/>
          <w:color w:val="000000" w:themeColor="text1"/>
        </w:rPr>
        <w:t>)</w:t>
      </w:r>
      <w:r w:rsidR="002A7980" w:rsidRPr="00EA67B3">
        <w:rPr>
          <w:rFonts w:ascii="Times New Roman" w:hAnsi="Times New Roman" w:cs="Times New Roman"/>
          <w:color w:val="000000" w:themeColor="text1"/>
        </w:rPr>
        <w:t xml:space="preserve"> </w:t>
      </w:r>
      <w:r w:rsidR="00D87CA4" w:rsidRPr="00EA67B3">
        <w:rPr>
          <w:rFonts w:ascii="Times New Roman" w:hAnsi="Times New Roman" w:cs="Times New Roman"/>
          <w:color w:val="000000" w:themeColor="text1"/>
        </w:rPr>
        <w:t>of the sense in question</w:t>
      </w:r>
      <w:r w:rsidR="00E05AE1" w:rsidRPr="00EA67B3">
        <w:rPr>
          <w:rFonts w:ascii="Times New Roman" w:hAnsi="Times New Roman" w:cs="Times New Roman"/>
          <w:color w:val="000000" w:themeColor="text1"/>
        </w:rPr>
        <w:t>.</w:t>
      </w:r>
    </w:p>
    <w:p w:rsidR="00D87CA4" w:rsidRPr="00EA67B3" w:rsidRDefault="00D87CA4">
      <w:pPr>
        <w:rPr>
          <w:rFonts w:ascii="Times New Roman" w:hAnsi="Times New Roman" w:cs="Times New Roman"/>
          <w:color w:val="000000" w:themeColor="text1"/>
        </w:rPr>
      </w:pPr>
    </w:p>
    <w:p w:rsidR="00B33B95" w:rsidRPr="00EA67B3" w:rsidRDefault="00057196">
      <w:pPr>
        <w:rPr>
          <w:rFonts w:ascii="Times New Roman" w:hAnsi="Times New Roman" w:cs="Times New Roman"/>
          <w:color w:val="000000" w:themeColor="text1"/>
        </w:rPr>
      </w:pPr>
      <w:r w:rsidRPr="00EA67B3">
        <w:rPr>
          <w:rFonts w:ascii="Times New Roman" w:hAnsi="Times New Roman" w:cs="Times New Roman"/>
          <w:color w:val="000000" w:themeColor="text1"/>
        </w:rPr>
        <w:t xml:space="preserve">The interest of Wendelborn’s article lies not so much in the </w:t>
      </w:r>
      <w:r w:rsidR="00471339" w:rsidRPr="00EA67B3">
        <w:rPr>
          <w:rFonts w:ascii="Times New Roman" w:hAnsi="Times New Roman" w:cs="Times New Roman"/>
          <w:color w:val="000000" w:themeColor="text1"/>
        </w:rPr>
        <w:t>charges</w:t>
      </w:r>
      <w:r w:rsidRPr="00EA67B3">
        <w:rPr>
          <w:rFonts w:ascii="Times New Roman" w:hAnsi="Times New Roman" w:cs="Times New Roman"/>
          <w:color w:val="000000" w:themeColor="text1"/>
        </w:rPr>
        <w:t xml:space="preserve"> </w:t>
      </w:r>
      <w:r w:rsidR="00D87CA4" w:rsidRPr="00EA67B3">
        <w:rPr>
          <w:rFonts w:ascii="Times New Roman" w:hAnsi="Times New Roman" w:cs="Times New Roman"/>
          <w:color w:val="000000" w:themeColor="text1"/>
        </w:rPr>
        <w:t>of ambiguity-trading and point-missing</w:t>
      </w:r>
      <w:r w:rsidRPr="00EA67B3">
        <w:rPr>
          <w:rFonts w:ascii="Times New Roman" w:hAnsi="Times New Roman" w:cs="Times New Roman"/>
          <w:color w:val="000000" w:themeColor="text1"/>
        </w:rPr>
        <w:t xml:space="preserve">, which </w:t>
      </w:r>
      <w:r w:rsidR="007F756C" w:rsidRPr="00EA67B3">
        <w:rPr>
          <w:rFonts w:ascii="Times New Roman" w:hAnsi="Times New Roman" w:cs="Times New Roman"/>
          <w:color w:val="000000" w:themeColor="text1"/>
        </w:rPr>
        <w:t xml:space="preserve">seem to me wide of the mark, </w:t>
      </w:r>
      <w:r w:rsidRPr="00EA67B3">
        <w:rPr>
          <w:rFonts w:ascii="Times New Roman" w:hAnsi="Times New Roman" w:cs="Times New Roman"/>
          <w:color w:val="000000" w:themeColor="text1"/>
        </w:rPr>
        <w:t xml:space="preserve">as </w:t>
      </w:r>
      <w:r w:rsidR="00D87CA4" w:rsidRPr="00EA67B3">
        <w:rPr>
          <w:rFonts w:ascii="Times New Roman" w:hAnsi="Times New Roman" w:cs="Times New Roman"/>
          <w:color w:val="000000" w:themeColor="text1"/>
        </w:rPr>
        <w:t>in the two new candidates he proposes</w:t>
      </w:r>
      <w:r w:rsidR="00471339" w:rsidRPr="00EA67B3">
        <w:rPr>
          <w:rFonts w:ascii="Times New Roman" w:hAnsi="Times New Roman" w:cs="Times New Roman"/>
          <w:color w:val="000000" w:themeColor="text1"/>
        </w:rPr>
        <w:t xml:space="preserve"> </w:t>
      </w:r>
      <w:r w:rsidR="00D87CA4" w:rsidRPr="00EA67B3">
        <w:rPr>
          <w:rFonts w:ascii="Times New Roman" w:hAnsi="Times New Roman" w:cs="Times New Roman"/>
          <w:color w:val="000000" w:themeColor="text1"/>
        </w:rPr>
        <w:t>for</w:t>
      </w:r>
      <w:r w:rsidR="00471339" w:rsidRPr="00EA67B3">
        <w:rPr>
          <w:rFonts w:ascii="Times New Roman" w:hAnsi="Times New Roman" w:cs="Times New Roman"/>
          <w:color w:val="000000" w:themeColor="text1"/>
        </w:rPr>
        <w:t xml:space="preserve"> </w:t>
      </w:r>
      <w:r w:rsidR="00B33B95" w:rsidRPr="00EA67B3">
        <w:rPr>
          <w:rFonts w:ascii="Times New Roman" w:hAnsi="Times New Roman" w:cs="Times New Roman"/>
          <w:color w:val="000000" w:themeColor="text1"/>
        </w:rPr>
        <w:t xml:space="preserve">an educational aim </w:t>
      </w:r>
      <w:r w:rsidR="004447AE" w:rsidRPr="00EA67B3">
        <w:rPr>
          <w:rFonts w:ascii="Times New Roman" w:hAnsi="Times New Roman" w:cs="Times New Roman"/>
          <w:color w:val="000000" w:themeColor="text1"/>
        </w:rPr>
        <w:t xml:space="preserve">deserving </w:t>
      </w:r>
      <w:r w:rsidR="00AB3111">
        <w:rPr>
          <w:rFonts w:ascii="Times New Roman" w:hAnsi="Times New Roman" w:cs="Times New Roman"/>
          <w:color w:val="000000" w:themeColor="text1"/>
        </w:rPr>
        <w:t xml:space="preserve">of </w:t>
      </w:r>
      <w:r w:rsidR="004447AE" w:rsidRPr="00EA67B3">
        <w:rPr>
          <w:rFonts w:ascii="Times New Roman" w:hAnsi="Times New Roman" w:cs="Times New Roman"/>
          <w:color w:val="000000" w:themeColor="text1"/>
        </w:rPr>
        <w:t xml:space="preserve">the name autonomy. </w:t>
      </w:r>
      <w:r w:rsidR="00B33B95" w:rsidRPr="00EA67B3">
        <w:rPr>
          <w:rFonts w:ascii="Times New Roman" w:hAnsi="Times New Roman" w:cs="Times New Roman"/>
          <w:color w:val="000000" w:themeColor="text1"/>
        </w:rPr>
        <w:t xml:space="preserve">In </w:t>
      </w:r>
      <w:r w:rsidR="00F96424" w:rsidRPr="00EA67B3">
        <w:rPr>
          <w:rFonts w:ascii="Times New Roman" w:hAnsi="Times New Roman" w:cs="Times New Roman"/>
          <w:color w:val="000000" w:themeColor="text1"/>
        </w:rPr>
        <w:t xml:space="preserve">this brief response I </w:t>
      </w:r>
      <w:r w:rsidR="00471339" w:rsidRPr="00EA67B3">
        <w:rPr>
          <w:rFonts w:ascii="Times New Roman" w:hAnsi="Times New Roman" w:cs="Times New Roman"/>
          <w:color w:val="000000" w:themeColor="text1"/>
        </w:rPr>
        <w:t>shall</w:t>
      </w:r>
      <w:r w:rsidR="00F96424" w:rsidRPr="00EA67B3">
        <w:rPr>
          <w:rFonts w:ascii="Times New Roman" w:hAnsi="Times New Roman" w:cs="Times New Roman"/>
          <w:color w:val="000000" w:themeColor="text1"/>
        </w:rPr>
        <w:t xml:space="preserve"> indicate where Wendelborn’s </w:t>
      </w:r>
      <w:r w:rsidRPr="00EA67B3">
        <w:rPr>
          <w:rFonts w:ascii="Times New Roman" w:hAnsi="Times New Roman" w:cs="Times New Roman"/>
          <w:color w:val="000000" w:themeColor="text1"/>
        </w:rPr>
        <w:t xml:space="preserve">criticisms go astray </w:t>
      </w:r>
      <w:r w:rsidR="00F96424" w:rsidRPr="00EA67B3">
        <w:rPr>
          <w:rFonts w:ascii="Times New Roman" w:hAnsi="Times New Roman" w:cs="Times New Roman"/>
          <w:color w:val="000000" w:themeColor="text1"/>
        </w:rPr>
        <w:t>and assess the merits of the</w:t>
      </w:r>
      <w:r w:rsidR="00471339" w:rsidRPr="00EA67B3">
        <w:rPr>
          <w:rFonts w:ascii="Times New Roman" w:hAnsi="Times New Roman" w:cs="Times New Roman"/>
          <w:color w:val="000000" w:themeColor="text1"/>
        </w:rPr>
        <w:t xml:space="preserve"> additional</w:t>
      </w:r>
      <w:r w:rsidR="00F96424" w:rsidRPr="00EA67B3">
        <w:rPr>
          <w:rFonts w:ascii="Times New Roman" w:hAnsi="Times New Roman" w:cs="Times New Roman"/>
          <w:color w:val="000000" w:themeColor="text1"/>
        </w:rPr>
        <w:t xml:space="preserve"> senses of autonomy</w:t>
      </w:r>
      <w:r w:rsidR="00471339" w:rsidRPr="00EA67B3">
        <w:rPr>
          <w:rFonts w:ascii="Times New Roman" w:hAnsi="Times New Roman" w:cs="Times New Roman"/>
          <w:color w:val="000000" w:themeColor="text1"/>
        </w:rPr>
        <w:t xml:space="preserve"> he invites us to consider.</w:t>
      </w:r>
    </w:p>
    <w:p w:rsidR="00057196" w:rsidRPr="00EA67B3" w:rsidRDefault="00057196">
      <w:pPr>
        <w:rPr>
          <w:rFonts w:ascii="Times New Roman" w:hAnsi="Times New Roman" w:cs="Times New Roman"/>
          <w:color w:val="000000" w:themeColor="text1"/>
        </w:rPr>
      </w:pPr>
    </w:p>
    <w:p w:rsidR="00057196" w:rsidRPr="00EA67B3" w:rsidRDefault="00057196">
      <w:pPr>
        <w:rPr>
          <w:rFonts w:ascii="Times New Roman" w:hAnsi="Times New Roman" w:cs="Times New Roman"/>
          <w:color w:val="000000" w:themeColor="text1"/>
        </w:rPr>
      </w:pPr>
    </w:p>
    <w:p w:rsidR="00057196" w:rsidRPr="00EA67B3" w:rsidRDefault="00057196">
      <w:pPr>
        <w:rPr>
          <w:rFonts w:ascii="Times New Roman" w:hAnsi="Times New Roman" w:cs="Times New Roman"/>
          <w:b/>
          <w:bCs/>
          <w:color w:val="000000" w:themeColor="text1"/>
        </w:rPr>
      </w:pPr>
      <w:r w:rsidRPr="00EA67B3">
        <w:rPr>
          <w:rFonts w:ascii="Times New Roman" w:hAnsi="Times New Roman" w:cs="Times New Roman"/>
          <w:b/>
          <w:bCs/>
          <w:color w:val="000000" w:themeColor="text1"/>
        </w:rPr>
        <w:t>Dispositional autonomy</w:t>
      </w:r>
    </w:p>
    <w:p w:rsidR="00B33B95" w:rsidRPr="00EA67B3" w:rsidRDefault="00B33B95">
      <w:pPr>
        <w:rPr>
          <w:rFonts w:ascii="Times New Roman" w:hAnsi="Times New Roman" w:cs="Times New Roman"/>
          <w:color w:val="000000" w:themeColor="text1"/>
        </w:rPr>
      </w:pPr>
    </w:p>
    <w:p w:rsidR="009339AB" w:rsidRPr="00EA67B3" w:rsidRDefault="00471339">
      <w:pPr>
        <w:rPr>
          <w:rFonts w:ascii="Times New Roman" w:hAnsi="Times New Roman" w:cs="Times New Roman"/>
          <w:color w:val="000000" w:themeColor="text1"/>
        </w:rPr>
      </w:pPr>
      <w:r w:rsidRPr="00EA67B3">
        <w:rPr>
          <w:rFonts w:ascii="Times New Roman" w:hAnsi="Times New Roman" w:cs="Times New Roman"/>
          <w:color w:val="000000" w:themeColor="text1"/>
        </w:rPr>
        <w:t xml:space="preserve">The ordinary sense of autonomy Wendelborn </w:t>
      </w:r>
      <w:r w:rsidR="009339AB" w:rsidRPr="00EA67B3">
        <w:rPr>
          <w:rFonts w:ascii="Times New Roman" w:hAnsi="Times New Roman" w:cs="Times New Roman"/>
          <w:color w:val="000000" w:themeColor="text1"/>
        </w:rPr>
        <w:t xml:space="preserve">doubts I succeed in dispatching is </w:t>
      </w:r>
      <w:r w:rsidR="009339AB" w:rsidRPr="00EA67B3">
        <w:rPr>
          <w:rFonts w:ascii="Times New Roman" w:hAnsi="Times New Roman" w:cs="Times New Roman"/>
          <w:i/>
          <w:iCs/>
          <w:color w:val="000000" w:themeColor="text1"/>
        </w:rPr>
        <w:t>dispositional autonomy</w:t>
      </w:r>
      <w:r w:rsidR="007015FF" w:rsidRPr="00EA67B3">
        <w:rPr>
          <w:rFonts w:ascii="Times New Roman" w:hAnsi="Times New Roman" w:cs="Times New Roman"/>
          <w:color w:val="000000" w:themeColor="text1"/>
        </w:rPr>
        <w:t>, which I characterise in my original article as follows:</w:t>
      </w:r>
    </w:p>
    <w:p w:rsidR="009339AB" w:rsidRPr="00EA67B3" w:rsidRDefault="009339AB" w:rsidP="009339AB">
      <w:pPr>
        <w:autoSpaceDE w:val="0"/>
        <w:autoSpaceDN w:val="0"/>
        <w:adjustRightInd w:val="0"/>
        <w:rPr>
          <w:rFonts w:ascii="Times New Roman" w:hAnsi="Times New Roman" w:cs="Times New Roman"/>
          <w:color w:val="000000" w:themeColor="text1"/>
        </w:rPr>
      </w:pPr>
    </w:p>
    <w:p w:rsidR="009339AB" w:rsidRPr="00EA67B3" w:rsidRDefault="004E4076" w:rsidP="005868E2">
      <w:pPr>
        <w:autoSpaceDE w:val="0"/>
        <w:autoSpaceDN w:val="0"/>
        <w:adjustRightInd w:val="0"/>
        <w:ind w:left="284" w:right="515"/>
        <w:rPr>
          <w:rFonts w:ascii="Times New Roman" w:hAnsi="Times New Roman" w:cs="Times New Roman"/>
          <w:color w:val="000000" w:themeColor="text1"/>
          <w:sz w:val="22"/>
          <w:szCs w:val="22"/>
        </w:rPr>
      </w:pPr>
      <w:r w:rsidRPr="00EA67B3">
        <w:rPr>
          <w:rFonts w:ascii="Times New Roman" w:hAnsi="Times New Roman" w:cs="Times New Roman"/>
          <w:color w:val="000000" w:themeColor="text1"/>
          <w:sz w:val="22"/>
          <w:szCs w:val="22"/>
        </w:rPr>
        <w:t xml:space="preserve">[Dispositional autonomy] is </w:t>
      </w:r>
      <w:r w:rsidRPr="00EA67B3">
        <w:rPr>
          <w:rFonts w:ascii="Times New Roman" w:hAnsi="Times New Roman" w:cs="Times New Roman"/>
          <w:i/>
          <w:iCs/>
          <w:color w:val="000000" w:themeColor="text1"/>
          <w:sz w:val="22"/>
          <w:szCs w:val="22"/>
        </w:rPr>
        <w:t>the inclination to determine one’s own actions</w:t>
      </w:r>
      <w:r w:rsidRPr="00EA67B3">
        <w:rPr>
          <w:rFonts w:ascii="Times New Roman" w:hAnsi="Times New Roman" w:cs="Times New Roman"/>
          <w:color w:val="000000" w:themeColor="text1"/>
          <w:sz w:val="22"/>
          <w:szCs w:val="22"/>
        </w:rPr>
        <w:t xml:space="preserve">. </w:t>
      </w:r>
      <w:r w:rsidR="009339AB" w:rsidRPr="00EA67B3">
        <w:rPr>
          <w:rFonts w:ascii="Times New Roman" w:hAnsi="Times New Roman" w:cs="Times New Roman"/>
          <w:color w:val="000000" w:themeColor="text1"/>
          <w:sz w:val="22"/>
          <w:szCs w:val="22"/>
        </w:rPr>
        <w:t xml:space="preserve">To possess this trait is to have a preference for relying on one’s own judgment, to be independent-minded, free-spirited, disposed to do things one’s own way… </w:t>
      </w:r>
      <w:r w:rsidRPr="00EA67B3">
        <w:rPr>
          <w:rFonts w:ascii="Times New Roman" w:hAnsi="Times New Roman" w:cs="Times New Roman"/>
          <w:color w:val="000000" w:themeColor="text1"/>
          <w:sz w:val="22"/>
          <w:szCs w:val="22"/>
        </w:rPr>
        <w:t xml:space="preserve">It </w:t>
      </w:r>
      <w:r w:rsidR="009339AB" w:rsidRPr="00EA67B3">
        <w:rPr>
          <w:rFonts w:ascii="Times New Roman" w:hAnsi="Times New Roman" w:cs="Times New Roman"/>
          <w:color w:val="000000" w:themeColor="text1"/>
          <w:sz w:val="22"/>
          <w:szCs w:val="22"/>
        </w:rPr>
        <w:t>is properly contrasted with dispositional heteronomy, with the inclination to submit oneself to the direction of others.</w:t>
      </w:r>
      <w:r w:rsidR="00D0236D" w:rsidRPr="00EA67B3">
        <w:rPr>
          <w:rFonts w:ascii="Times New Roman" w:hAnsi="Times New Roman" w:cs="Times New Roman"/>
          <w:color w:val="000000" w:themeColor="text1"/>
          <w:sz w:val="22"/>
          <w:szCs w:val="22"/>
        </w:rPr>
        <w:t xml:space="preserve"> (Hand, 2006, p.537)</w:t>
      </w:r>
    </w:p>
    <w:p w:rsidR="009339AB" w:rsidRPr="00EA67B3" w:rsidRDefault="009339AB">
      <w:pPr>
        <w:rPr>
          <w:rFonts w:ascii="Times New Roman" w:hAnsi="Times New Roman" w:cs="Times New Roman"/>
          <w:color w:val="000000" w:themeColor="text1"/>
        </w:rPr>
      </w:pPr>
    </w:p>
    <w:p w:rsidR="00B33B95" w:rsidRPr="00EA67B3" w:rsidRDefault="005645A3">
      <w:pPr>
        <w:rPr>
          <w:rFonts w:ascii="Times New Roman" w:hAnsi="Times New Roman" w:cs="Times New Roman"/>
          <w:color w:val="000000" w:themeColor="text1"/>
        </w:rPr>
      </w:pPr>
      <w:r w:rsidRPr="00EA67B3">
        <w:rPr>
          <w:rFonts w:ascii="Times New Roman" w:hAnsi="Times New Roman" w:cs="Times New Roman"/>
          <w:color w:val="000000" w:themeColor="text1"/>
        </w:rPr>
        <w:t xml:space="preserve">I argue that neither dispositional autonomy nor dispositional heteronomy should be erected as an educational aim. I distinguish both </w:t>
      </w:r>
      <w:r w:rsidR="005868E2" w:rsidRPr="00EA67B3">
        <w:rPr>
          <w:rFonts w:ascii="Times New Roman" w:hAnsi="Times New Roman" w:cs="Times New Roman"/>
          <w:color w:val="000000" w:themeColor="text1"/>
        </w:rPr>
        <w:t>from a third quality of mind whose cultivation in educational contexts I endorse:</w:t>
      </w:r>
    </w:p>
    <w:p w:rsidR="005868E2" w:rsidRPr="00EA67B3" w:rsidRDefault="005868E2">
      <w:pPr>
        <w:rPr>
          <w:rFonts w:ascii="Times New Roman" w:hAnsi="Times New Roman" w:cs="Times New Roman"/>
          <w:color w:val="000000" w:themeColor="text1"/>
        </w:rPr>
      </w:pPr>
    </w:p>
    <w:p w:rsidR="005868E2" w:rsidRPr="00EA67B3" w:rsidRDefault="005868E2" w:rsidP="005868E2">
      <w:pPr>
        <w:autoSpaceDE w:val="0"/>
        <w:autoSpaceDN w:val="0"/>
        <w:adjustRightInd w:val="0"/>
        <w:ind w:left="284" w:right="515"/>
        <w:rPr>
          <w:rFonts w:ascii="Times New Roman" w:hAnsi="Times New Roman" w:cs="Times New Roman"/>
          <w:i/>
          <w:iCs/>
          <w:color w:val="000000" w:themeColor="text1"/>
          <w:sz w:val="22"/>
          <w:szCs w:val="22"/>
        </w:rPr>
      </w:pPr>
      <w:r w:rsidRPr="00EA67B3">
        <w:rPr>
          <w:rFonts w:ascii="Times New Roman" w:hAnsi="Times New Roman" w:cs="Times New Roman"/>
          <w:color w:val="000000" w:themeColor="text1"/>
          <w:sz w:val="22"/>
          <w:szCs w:val="22"/>
        </w:rPr>
        <w:t>We can, if we wish,</w:t>
      </w:r>
      <w:r w:rsidR="005645A3" w:rsidRPr="00EA67B3">
        <w:rPr>
          <w:rFonts w:ascii="Times New Roman" w:hAnsi="Times New Roman" w:cs="Times New Roman"/>
          <w:color w:val="000000" w:themeColor="text1"/>
          <w:sz w:val="22"/>
          <w:szCs w:val="22"/>
        </w:rPr>
        <w:t xml:space="preserve"> </w:t>
      </w:r>
      <w:r w:rsidRPr="00EA67B3">
        <w:rPr>
          <w:rFonts w:ascii="Times New Roman" w:hAnsi="Times New Roman" w:cs="Times New Roman"/>
          <w:color w:val="000000" w:themeColor="text1"/>
          <w:sz w:val="22"/>
          <w:szCs w:val="22"/>
        </w:rPr>
        <w:t xml:space="preserve">try to educate pupils in such a way that they are averse </w:t>
      </w:r>
      <w:r w:rsidRPr="00EA67B3">
        <w:rPr>
          <w:rFonts w:ascii="Times New Roman" w:hAnsi="Times New Roman" w:cs="Times New Roman"/>
          <w:i/>
          <w:iCs/>
          <w:color w:val="000000" w:themeColor="text1"/>
          <w:sz w:val="22"/>
          <w:szCs w:val="22"/>
        </w:rPr>
        <w:t>neither</w:t>
      </w:r>
      <w:r w:rsidRPr="00EA67B3">
        <w:rPr>
          <w:rFonts w:ascii="Times New Roman" w:hAnsi="Times New Roman" w:cs="Times New Roman"/>
          <w:color w:val="000000" w:themeColor="text1"/>
          <w:sz w:val="22"/>
          <w:szCs w:val="22"/>
        </w:rPr>
        <w:t xml:space="preserve"> to authority </w:t>
      </w:r>
      <w:r w:rsidRPr="00EA67B3">
        <w:rPr>
          <w:rFonts w:ascii="Times New Roman" w:hAnsi="Times New Roman" w:cs="Times New Roman"/>
          <w:i/>
          <w:iCs/>
          <w:color w:val="000000" w:themeColor="text1"/>
          <w:sz w:val="22"/>
          <w:szCs w:val="22"/>
        </w:rPr>
        <w:t>nor</w:t>
      </w:r>
      <w:r w:rsidRPr="00EA67B3">
        <w:rPr>
          <w:rFonts w:ascii="Times New Roman" w:hAnsi="Times New Roman" w:cs="Times New Roman"/>
          <w:color w:val="000000" w:themeColor="text1"/>
          <w:sz w:val="22"/>
          <w:szCs w:val="22"/>
        </w:rPr>
        <w:t xml:space="preserve"> to independence of mind. We may not merely refrain from imparting, but actively discourage the formation of, either dispositional autonomy or dispositional </w:t>
      </w:r>
      <w:r w:rsidRPr="00EA67B3">
        <w:rPr>
          <w:rFonts w:ascii="Times New Roman" w:hAnsi="Times New Roman" w:cs="Times New Roman"/>
          <w:color w:val="000000" w:themeColor="text1"/>
          <w:sz w:val="22"/>
          <w:szCs w:val="22"/>
        </w:rPr>
        <w:lastRenderedPageBreak/>
        <w:t xml:space="preserve">heteronomy. We may aim rather at producing rational, well-balanced people willing and able to exercise independent judgment, rely on expert advice or submit to legitimate authority </w:t>
      </w:r>
      <w:r w:rsidRPr="00EA67B3">
        <w:rPr>
          <w:rFonts w:ascii="Times New Roman" w:hAnsi="Times New Roman" w:cs="Times New Roman"/>
          <w:i/>
          <w:iCs/>
          <w:color w:val="000000" w:themeColor="text1"/>
          <w:sz w:val="22"/>
          <w:szCs w:val="22"/>
        </w:rPr>
        <w:t>as</w:t>
      </w:r>
    </w:p>
    <w:p w:rsidR="005868E2" w:rsidRPr="00EA67B3" w:rsidRDefault="005868E2" w:rsidP="005868E2">
      <w:pPr>
        <w:ind w:left="284" w:right="515"/>
        <w:rPr>
          <w:rFonts w:ascii="Times New Roman" w:hAnsi="Times New Roman" w:cs="Times New Roman"/>
          <w:color w:val="000000" w:themeColor="text1"/>
          <w:sz w:val="22"/>
          <w:szCs w:val="22"/>
        </w:rPr>
      </w:pPr>
      <w:r w:rsidRPr="00EA67B3">
        <w:rPr>
          <w:rFonts w:ascii="Times New Roman" w:hAnsi="Times New Roman" w:cs="Times New Roman"/>
          <w:i/>
          <w:iCs/>
          <w:color w:val="000000" w:themeColor="text1"/>
          <w:sz w:val="22"/>
          <w:szCs w:val="22"/>
        </w:rPr>
        <w:t>the occasion demands</w:t>
      </w:r>
      <w:r w:rsidRPr="00EA67B3">
        <w:rPr>
          <w:rFonts w:ascii="Times New Roman" w:hAnsi="Times New Roman" w:cs="Times New Roman"/>
          <w:color w:val="000000" w:themeColor="text1"/>
          <w:sz w:val="22"/>
          <w:szCs w:val="22"/>
        </w:rPr>
        <w:t>.</w:t>
      </w:r>
      <w:r w:rsidR="00D0236D" w:rsidRPr="00EA67B3">
        <w:rPr>
          <w:rFonts w:ascii="Times New Roman" w:hAnsi="Times New Roman" w:cs="Times New Roman"/>
          <w:color w:val="000000" w:themeColor="text1"/>
          <w:sz w:val="22"/>
          <w:szCs w:val="22"/>
        </w:rPr>
        <w:t xml:space="preserve"> (p.539)</w:t>
      </w:r>
    </w:p>
    <w:p w:rsidR="005868E2" w:rsidRPr="00EA67B3" w:rsidRDefault="005868E2">
      <w:pPr>
        <w:rPr>
          <w:rFonts w:ascii="Times New Roman" w:hAnsi="Times New Roman" w:cs="Times New Roman"/>
          <w:color w:val="000000" w:themeColor="text1"/>
        </w:rPr>
      </w:pPr>
    </w:p>
    <w:p w:rsidR="008A2EB3" w:rsidRPr="00EA67B3" w:rsidRDefault="005645A3">
      <w:pPr>
        <w:rPr>
          <w:rFonts w:ascii="Times New Roman" w:hAnsi="Times New Roman" w:cs="Times New Roman"/>
          <w:color w:val="000000" w:themeColor="text1"/>
        </w:rPr>
      </w:pPr>
      <w:r w:rsidRPr="00EA67B3">
        <w:rPr>
          <w:rFonts w:ascii="Times New Roman" w:hAnsi="Times New Roman" w:cs="Times New Roman"/>
          <w:color w:val="000000" w:themeColor="text1"/>
        </w:rPr>
        <w:t xml:space="preserve">It still seems to me that this </w:t>
      </w:r>
      <w:r w:rsidR="00EC0A83" w:rsidRPr="00EA67B3">
        <w:rPr>
          <w:rFonts w:ascii="Times New Roman" w:hAnsi="Times New Roman" w:cs="Times New Roman"/>
          <w:color w:val="000000" w:themeColor="text1"/>
        </w:rPr>
        <w:t xml:space="preserve">is the quality of mind we should favour with respect to action-determination. </w:t>
      </w:r>
      <w:r w:rsidR="007015FF" w:rsidRPr="00EA67B3">
        <w:rPr>
          <w:rFonts w:ascii="Times New Roman" w:hAnsi="Times New Roman" w:cs="Times New Roman"/>
          <w:color w:val="000000" w:themeColor="text1"/>
        </w:rPr>
        <w:t xml:space="preserve">Let us call it </w:t>
      </w:r>
      <w:r w:rsidR="00F71B0E" w:rsidRPr="000F1D1E">
        <w:rPr>
          <w:rFonts w:ascii="Times New Roman" w:hAnsi="Times New Roman" w:cs="Times New Roman"/>
          <w:i/>
          <w:iCs/>
          <w:color w:val="000000" w:themeColor="text1"/>
        </w:rPr>
        <w:t xml:space="preserve">practical </w:t>
      </w:r>
      <w:r w:rsidR="00EC0A83" w:rsidRPr="000F1D1E">
        <w:rPr>
          <w:rFonts w:ascii="Times New Roman" w:hAnsi="Times New Roman" w:cs="Times New Roman"/>
          <w:i/>
          <w:iCs/>
          <w:color w:val="000000" w:themeColor="text1"/>
        </w:rPr>
        <w:t>rationality</w:t>
      </w:r>
      <w:r w:rsidR="00EC0A83" w:rsidRPr="00EA67B3">
        <w:rPr>
          <w:rFonts w:ascii="Times New Roman" w:hAnsi="Times New Roman" w:cs="Times New Roman"/>
          <w:color w:val="000000" w:themeColor="text1"/>
        </w:rPr>
        <w:t xml:space="preserve">. Things go best for us when we have neither a preference for doing things our own way nor a preference for submitting to the direction of others, but when </w:t>
      </w:r>
      <w:r w:rsidR="00F71B0E" w:rsidRPr="00EA67B3">
        <w:rPr>
          <w:rFonts w:ascii="Times New Roman" w:hAnsi="Times New Roman" w:cs="Times New Roman"/>
          <w:color w:val="000000" w:themeColor="text1"/>
        </w:rPr>
        <w:t xml:space="preserve">we </w:t>
      </w:r>
      <w:r w:rsidR="00AB0CAD" w:rsidRPr="00EA67B3">
        <w:rPr>
          <w:rFonts w:ascii="Times New Roman" w:hAnsi="Times New Roman" w:cs="Times New Roman"/>
          <w:color w:val="000000" w:themeColor="text1"/>
        </w:rPr>
        <w:t xml:space="preserve">are </w:t>
      </w:r>
      <w:r w:rsidR="00F71B0E" w:rsidRPr="00EA67B3">
        <w:rPr>
          <w:rFonts w:ascii="Times New Roman" w:hAnsi="Times New Roman" w:cs="Times New Roman"/>
          <w:color w:val="000000" w:themeColor="text1"/>
        </w:rPr>
        <w:t xml:space="preserve">governed by the demands of practical reason. </w:t>
      </w:r>
      <w:r w:rsidR="00CA1BD6" w:rsidRPr="00EA67B3">
        <w:rPr>
          <w:rFonts w:ascii="Times New Roman" w:hAnsi="Times New Roman" w:cs="Times New Roman"/>
          <w:color w:val="000000" w:themeColor="text1"/>
        </w:rPr>
        <w:t xml:space="preserve">Whether </w:t>
      </w:r>
      <w:r w:rsidR="00F71B0E" w:rsidRPr="00EA67B3">
        <w:rPr>
          <w:rFonts w:ascii="Times New Roman" w:hAnsi="Times New Roman" w:cs="Times New Roman"/>
          <w:color w:val="000000" w:themeColor="text1"/>
        </w:rPr>
        <w:t>we exercise independent judgment</w:t>
      </w:r>
      <w:r w:rsidR="008A2EB3" w:rsidRPr="00EA67B3">
        <w:rPr>
          <w:rFonts w:ascii="Times New Roman" w:hAnsi="Times New Roman" w:cs="Times New Roman"/>
          <w:color w:val="000000" w:themeColor="text1"/>
        </w:rPr>
        <w:t xml:space="preserve"> or </w:t>
      </w:r>
      <w:r w:rsidR="00F71B0E" w:rsidRPr="00EA67B3">
        <w:rPr>
          <w:rFonts w:ascii="Times New Roman" w:hAnsi="Times New Roman" w:cs="Times New Roman"/>
          <w:color w:val="000000" w:themeColor="text1"/>
        </w:rPr>
        <w:t>rely on expert advice</w:t>
      </w:r>
      <w:r w:rsidR="00CA1BD6" w:rsidRPr="00EA67B3">
        <w:rPr>
          <w:rFonts w:ascii="Times New Roman" w:hAnsi="Times New Roman" w:cs="Times New Roman"/>
          <w:color w:val="000000" w:themeColor="text1"/>
        </w:rPr>
        <w:t xml:space="preserve"> should be determined </w:t>
      </w:r>
      <w:r w:rsidR="00BE1FFC" w:rsidRPr="00EA67B3">
        <w:rPr>
          <w:rFonts w:ascii="Times New Roman" w:hAnsi="Times New Roman" w:cs="Times New Roman"/>
          <w:color w:val="000000" w:themeColor="text1"/>
        </w:rPr>
        <w:t xml:space="preserve">not by a general inclination towards one or the other, but </w:t>
      </w:r>
      <w:r w:rsidR="00CA1BD6" w:rsidRPr="00EA67B3">
        <w:rPr>
          <w:rFonts w:ascii="Times New Roman" w:hAnsi="Times New Roman" w:cs="Times New Roman"/>
          <w:color w:val="000000" w:themeColor="text1"/>
        </w:rPr>
        <w:t xml:space="preserve">by relevant </w:t>
      </w:r>
      <w:r w:rsidR="00AB0CAD" w:rsidRPr="00EA67B3">
        <w:rPr>
          <w:rFonts w:ascii="Times New Roman" w:hAnsi="Times New Roman" w:cs="Times New Roman"/>
          <w:color w:val="000000" w:themeColor="text1"/>
        </w:rPr>
        <w:t xml:space="preserve">features of the </w:t>
      </w:r>
      <w:r w:rsidR="008E1F61" w:rsidRPr="00EA67B3">
        <w:rPr>
          <w:rFonts w:ascii="Times New Roman" w:hAnsi="Times New Roman" w:cs="Times New Roman"/>
          <w:color w:val="000000" w:themeColor="text1"/>
        </w:rPr>
        <w:t>situation in which we find ourselves.</w:t>
      </w:r>
    </w:p>
    <w:p w:rsidR="00AB0CAD" w:rsidRPr="00EA67B3" w:rsidRDefault="00AB0CAD">
      <w:pPr>
        <w:rPr>
          <w:rFonts w:ascii="Times New Roman" w:hAnsi="Times New Roman" w:cs="Times New Roman"/>
          <w:color w:val="000000" w:themeColor="text1"/>
        </w:rPr>
      </w:pPr>
    </w:p>
    <w:p w:rsidR="000E5E8B" w:rsidRPr="00EA67B3" w:rsidRDefault="00712AF6">
      <w:pPr>
        <w:rPr>
          <w:rFonts w:ascii="Times New Roman" w:hAnsi="Times New Roman" w:cs="Times New Roman"/>
          <w:color w:val="000000" w:themeColor="text1"/>
        </w:rPr>
      </w:pPr>
      <w:r w:rsidRPr="00EA67B3">
        <w:rPr>
          <w:rFonts w:ascii="Times New Roman" w:hAnsi="Times New Roman" w:cs="Times New Roman"/>
          <w:color w:val="000000" w:themeColor="text1"/>
        </w:rPr>
        <w:t>Now</w:t>
      </w:r>
      <w:r w:rsidR="009111B0" w:rsidRPr="00EA67B3">
        <w:rPr>
          <w:rFonts w:ascii="Times New Roman" w:hAnsi="Times New Roman" w:cs="Times New Roman"/>
          <w:color w:val="000000" w:themeColor="text1"/>
        </w:rPr>
        <w:t xml:space="preserve">, Wendelborn’s </w:t>
      </w:r>
      <w:r w:rsidR="004447AE" w:rsidRPr="00EA67B3">
        <w:rPr>
          <w:rFonts w:ascii="Times New Roman" w:hAnsi="Times New Roman" w:cs="Times New Roman"/>
          <w:color w:val="000000" w:themeColor="text1"/>
        </w:rPr>
        <w:t>accusation</w:t>
      </w:r>
      <w:r w:rsidR="009111B0" w:rsidRPr="00EA67B3">
        <w:rPr>
          <w:rFonts w:ascii="Times New Roman" w:hAnsi="Times New Roman" w:cs="Times New Roman"/>
          <w:color w:val="000000" w:themeColor="text1"/>
        </w:rPr>
        <w:t xml:space="preserve"> is that my account of dispositional autonomy is ambiguous between a preference for doing things one’s own way, on the one hand, and practical rationality, on the other. He thinks my argument against dispositional autonomy as </w:t>
      </w:r>
      <w:r w:rsidR="00503191" w:rsidRPr="00EA67B3">
        <w:rPr>
          <w:rFonts w:ascii="Times New Roman" w:hAnsi="Times New Roman" w:cs="Times New Roman"/>
          <w:color w:val="000000" w:themeColor="text1"/>
        </w:rPr>
        <w:t xml:space="preserve">an educational aim fails because I trade on this ambiguity to secure my conclusion: I try to reject dispositional autonomy </w:t>
      </w:r>
      <w:r w:rsidR="00BE1FFC" w:rsidRPr="00EA67B3">
        <w:rPr>
          <w:rFonts w:ascii="Times New Roman" w:hAnsi="Times New Roman" w:cs="Times New Roman"/>
          <w:color w:val="000000" w:themeColor="text1"/>
        </w:rPr>
        <w:t xml:space="preserve">in </w:t>
      </w:r>
      <w:r w:rsidR="004447AE" w:rsidRPr="00EA67B3">
        <w:rPr>
          <w:rFonts w:ascii="Times New Roman" w:hAnsi="Times New Roman" w:cs="Times New Roman"/>
          <w:color w:val="000000" w:themeColor="text1"/>
        </w:rPr>
        <w:t>both senses</w:t>
      </w:r>
      <w:r w:rsidR="00503191" w:rsidRPr="00EA67B3">
        <w:rPr>
          <w:rFonts w:ascii="Times New Roman" w:hAnsi="Times New Roman" w:cs="Times New Roman"/>
          <w:color w:val="000000" w:themeColor="text1"/>
        </w:rPr>
        <w:t xml:space="preserve"> on the strength of an argument that only </w:t>
      </w:r>
      <w:r w:rsidR="00CC5680" w:rsidRPr="00EA67B3">
        <w:rPr>
          <w:rFonts w:ascii="Times New Roman" w:hAnsi="Times New Roman" w:cs="Times New Roman"/>
          <w:color w:val="000000" w:themeColor="text1"/>
        </w:rPr>
        <w:t xml:space="preserve">rules out </w:t>
      </w:r>
      <w:r w:rsidR="000E5E8B" w:rsidRPr="00EA67B3">
        <w:rPr>
          <w:rFonts w:ascii="Times New Roman" w:hAnsi="Times New Roman" w:cs="Times New Roman"/>
          <w:color w:val="000000" w:themeColor="text1"/>
        </w:rPr>
        <w:t>a preference for doing things one’s own way. Because practical rationality is untouched by my objection, my argument does not go through.</w:t>
      </w:r>
    </w:p>
    <w:p w:rsidR="000E5E8B" w:rsidRPr="00EA67B3" w:rsidRDefault="000E5E8B">
      <w:pPr>
        <w:rPr>
          <w:rFonts w:ascii="Times New Roman" w:hAnsi="Times New Roman" w:cs="Times New Roman"/>
          <w:color w:val="000000" w:themeColor="text1"/>
        </w:rPr>
      </w:pPr>
    </w:p>
    <w:p w:rsidR="000A3D1C" w:rsidRPr="00EA67B3" w:rsidRDefault="000E5E8B">
      <w:pPr>
        <w:rPr>
          <w:rFonts w:ascii="Times New Roman" w:hAnsi="Times New Roman" w:cs="Times New Roman"/>
          <w:color w:val="000000" w:themeColor="text1"/>
        </w:rPr>
      </w:pPr>
      <w:r w:rsidRPr="00EA67B3">
        <w:rPr>
          <w:rFonts w:ascii="Times New Roman" w:hAnsi="Times New Roman" w:cs="Times New Roman"/>
          <w:color w:val="000000" w:themeColor="text1"/>
        </w:rPr>
        <w:t>I hope it will be clear that this criticism is</w:t>
      </w:r>
      <w:r w:rsidR="00544698" w:rsidRPr="00EA67B3">
        <w:rPr>
          <w:rFonts w:ascii="Times New Roman" w:hAnsi="Times New Roman" w:cs="Times New Roman"/>
          <w:color w:val="000000" w:themeColor="text1"/>
        </w:rPr>
        <w:t xml:space="preserve"> </w:t>
      </w:r>
      <w:r w:rsidR="006F0623" w:rsidRPr="00EA67B3">
        <w:rPr>
          <w:rFonts w:ascii="Times New Roman" w:hAnsi="Times New Roman" w:cs="Times New Roman"/>
          <w:color w:val="000000" w:themeColor="text1"/>
        </w:rPr>
        <w:t xml:space="preserve">quite </w:t>
      </w:r>
      <w:r w:rsidRPr="00EA67B3">
        <w:rPr>
          <w:rFonts w:ascii="Times New Roman" w:hAnsi="Times New Roman" w:cs="Times New Roman"/>
          <w:color w:val="000000" w:themeColor="text1"/>
        </w:rPr>
        <w:t>unfounded. My account of dispositional autonomy is not ambiguous in th</w:t>
      </w:r>
      <w:r w:rsidR="00544698" w:rsidRPr="00EA67B3">
        <w:rPr>
          <w:rFonts w:ascii="Times New Roman" w:hAnsi="Times New Roman" w:cs="Times New Roman"/>
          <w:color w:val="000000" w:themeColor="text1"/>
        </w:rPr>
        <w:t>e</w:t>
      </w:r>
      <w:r w:rsidRPr="00EA67B3">
        <w:rPr>
          <w:rFonts w:ascii="Times New Roman" w:hAnsi="Times New Roman" w:cs="Times New Roman"/>
          <w:color w:val="000000" w:themeColor="text1"/>
        </w:rPr>
        <w:t xml:space="preserve"> way</w:t>
      </w:r>
      <w:r w:rsidR="00544698" w:rsidRPr="00EA67B3">
        <w:rPr>
          <w:rFonts w:ascii="Times New Roman" w:hAnsi="Times New Roman" w:cs="Times New Roman"/>
          <w:color w:val="000000" w:themeColor="text1"/>
        </w:rPr>
        <w:t xml:space="preserve"> Wendelborn suggests, and I do not trade on any ambiguity to secure my conclusion. I equate dispositional autonomy with a preference for doing things one’s own way, and it is in this specific sense that I r</w:t>
      </w:r>
      <w:r w:rsidR="004E4076" w:rsidRPr="00EA67B3">
        <w:rPr>
          <w:rFonts w:ascii="Times New Roman" w:hAnsi="Times New Roman" w:cs="Times New Roman"/>
          <w:color w:val="000000" w:themeColor="text1"/>
        </w:rPr>
        <w:t xml:space="preserve">eject it as an educational aim. </w:t>
      </w:r>
      <w:r w:rsidR="00544698" w:rsidRPr="00EA67B3">
        <w:rPr>
          <w:rFonts w:ascii="Times New Roman" w:hAnsi="Times New Roman" w:cs="Times New Roman"/>
          <w:color w:val="000000" w:themeColor="text1"/>
        </w:rPr>
        <w:t>F</w:t>
      </w:r>
      <w:r w:rsidR="004447AE" w:rsidRPr="00EA67B3">
        <w:rPr>
          <w:rFonts w:ascii="Times New Roman" w:hAnsi="Times New Roman" w:cs="Times New Roman"/>
          <w:color w:val="000000" w:themeColor="text1"/>
        </w:rPr>
        <w:t>a</w:t>
      </w:r>
      <w:r w:rsidR="00544698" w:rsidRPr="00EA67B3">
        <w:rPr>
          <w:rFonts w:ascii="Times New Roman" w:hAnsi="Times New Roman" w:cs="Times New Roman"/>
          <w:color w:val="000000" w:themeColor="text1"/>
        </w:rPr>
        <w:t xml:space="preserve">r from trying to smuggle in a </w:t>
      </w:r>
      <w:r w:rsidR="000A3D1C" w:rsidRPr="00EA67B3">
        <w:rPr>
          <w:rFonts w:ascii="Times New Roman" w:hAnsi="Times New Roman" w:cs="Times New Roman"/>
          <w:color w:val="000000" w:themeColor="text1"/>
        </w:rPr>
        <w:t xml:space="preserve">concomitant </w:t>
      </w:r>
      <w:r w:rsidR="00544698" w:rsidRPr="00EA67B3">
        <w:rPr>
          <w:rFonts w:ascii="Times New Roman" w:hAnsi="Times New Roman" w:cs="Times New Roman"/>
          <w:color w:val="000000" w:themeColor="text1"/>
        </w:rPr>
        <w:t>rejection of practical rationality</w:t>
      </w:r>
      <w:r w:rsidR="004E4076" w:rsidRPr="00EA67B3">
        <w:rPr>
          <w:rFonts w:ascii="Times New Roman" w:hAnsi="Times New Roman" w:cs="Times New Roman"/>
          <w:color w:val="000000" w:themeColor="text1"/>
        </w:rPr>
        <w:t xml:space="preserve">, </w:t>
      </w:r>
      <w:r w:rsidR="007015FF" w:rsidRPr="00EA67B3">
        <w:rPr>
          <w:rFonts w:ascii="Times New Roman" w:hAnsi="Times New Roman" w:cs="Times New Roman"/>
          <w:color w:val="000000" w:themeColor="text1"/>
        </w:rPr>
        <w:t xml:space="preserve">I </w:t>
      </w:r>
      <w:r w:rsidR="000A3D1C" w:rsidRPr="00EA67B3">
        <w:rPr>
          <w:rFonts w:ascii="Times New Roman" w:hAnsi="Times New Roman" w:cs="Times New Roman"/>
          <w:color w:val="000000" w:themeColor="text1"/>
        </w:rPr>
        <w:t>say that this is precisely the educational aim we should endorse.</w:t>
      </w:r>
    </w:p>
    <w:p w:rsidR="000A3D1C" w:rsidRPr="00EA67B3" w:rsidRDefault="000A3D1C">
      <w:pPr>
        <w:rPr>
          <w:rFonts w:ascii="Times New Roman" w:hAnsi="Times New Roman" w:cs="Times New Roman"/>
          <w:color w:val="000000" w:themeColor="text1"/>
        </w:rPr>
      </w:pPr>
    </w:p>
    <w:p w:rsidR="006F0623" w:rsidRPr="00EA67B3" w:rsidRDefault="00AC1C67">
      <w:pPr>
        <w:rPr>
          <w:rFonts w:ascii="Times New Roman" w:hAnsi="Times New Roman" w:cs="Times New Roman"/>
          <w:color w:val="000000" w:themeColor="text1"/>
        </w:rPr>
      </w:pPr>
      <w:r w:rsidRPr="00EA67B3">
        <w:rPr>
          <w:rFonts w:ascii="Times New Roman" w:hAnsi="Times New Roman" w:cs="Times New Roman"/>
          <w:color w:val="000000" w:themeColor="text1"/>
        </w:rPr>
        <w:t xml:space="preserve">Setting </w:t>
      </w:r>
      <w:r w:rsidR="006F0623" w:rsidRPr="00EA67B3">
        <w:rPr>
          <w:rFonts w:ascii="Times New Roman" w:hAnsi="Times New Roman" w:cs="Times New Roman"/>
          <w:color w:val="000000" w:themeColor="text1"/>
        </w:rPr>
        <w:t xml:space="preserve">the misplaced charge of ambiguity-trading to one side, the real point of interest here is </w:t>
      </w:r>
      <w:r w:rsidR="007F3D4C" w:rsidRPr="00EA67B3">
        <w:rPr>
          <w:rFonts w:ascii="Times New Roman" w:hAnsi="Times New Roman" w:cs="Times New Roman"/>
          <w:color w:val="000000" w:themeColor="text1"/>
        </w:rPr>
        <w:t>Wendelborn’s</w:t>
      </w:r>
      <w:r w:rsidR="006F0623" w:rsidRPr="00EA67B3">
        <w:rPr>
          <w:rFonts w:ascii="Times New Roman" w:hAnsi="Times New Roman" w:cs="Times New Roman"/>
          <w:color w:val="000000" w:themeColor="text1"/>
        </w:rPr>
        <w:t xml:space="preserve"> c</w:t>
      </w:r>
      <w:r w:rsidR="00DC0FA4" w:rsidRPr="00EA67B3">
        <w:rPr>
          <w:rFonts w:ascii="Times New Roman" w:hAnsi="Times New Roman" w:cs="Times New Roman"/>
          <w:color w:val="000000" w:themeColor="text1"/>
        </w:rPr>
        <w:t>laim</w:t>
      </w:r>
      <w:r w:rsidR="006F0623" w:rsidRPr="00EA67B3">
        <w:rPr>
          <w:rFonts w:ascii="Times New Roman" w:hAnsi="Times New Roman" w:cs="Times New Roman"/>
          <w:color w:val="000000" w:themeColor="text1"/>
        </w:rPr>
        <w:t xml:space="preserve"> that the quality of mind I am call</w:t>
      </w:r>
      <w:r w:rsidR="008E1F61" w:rsidRPr="00EA67B3">
        <w:rPr>
          <w:rFonts w:ascii="Times New Roman" w:hAnsi="Times New Roman" w:cs="Times New Roman"/>
          <w:color w:val="000000" w:themeColor="text1"/>
        </w:rPr>
        <w:t>ing</w:t>
      </w:r>
      <w:r w:rsidR="006F0623" w:rsidRPr="00EA67B3">
        <w:rPr>
          <w:rFonts w:ascii="Times New Roman" w:hAnsi="Times New Roman" w:cs="Times New Roman"/>
          <w:color w:val="000000" w:themeColor="text1"/>
        </w:rPr>
        <w:t xml:space="preserve"> practical rationality is, in fact, well</w:t>
      </w:r>
      <w:r w:rsidR="00C26A58" w:rsidRPr="00EA67B3">
        <w:rPr>
          <w:rFonts w:ascii="Times New Roman" w:hAnsi="Times New Roman" w:cs="Times New Roman"/>
          <w:color w:val="000000" w:themeColor="text1"/>
        </w:rPr>
        <w:t xml:space="preserve"> </w:t>
      </w:r>
      <w:r w:rsidR="006F0623" w:rsidRPr="00EA67B3">
        <w:rPr>
          <w:rFonts w:ascii="Times New Roman" w:hAnsi="Times New Roman" w:cs="Times New Roman"/>
          <w:color w:val="000000" w:themeColor="text1"/>
        </w:rPr>
        <w:t xml:space="preserve">described as dispositional autonomy. If he is right about this, I shall be only too pleased to </w:t>
      </w:r>
      <w:r w:rsidR="009125C2" w:rsidRPr="00EA67B3">
        <w:rPr>
          <w:rFonts w:ascii="Times New Roman" w:hAnsi="Times New Roman" w:cs="Times New Roman"/>
          <w:color w:val="000000" w:themeColor="text1"/>
        </w:rPr>
        <w:t>concede</w:t>
      </w:r>
      <w:r w:rsidR="006F0623" w:rsidRPr="00EA67B3">
        <w:rPr>
          <w:rFonts w:ascii="Times New Roman" w:hAnsi="Times New Roman" w:cs="Times New Roman"/>
          <w:color w:val="000000" w:themeColor="text1"/>
        </w:rPr>
        <w:t xml:space="preserve"> that I am, after all, a defender of autonomy as an educational aim. But is he?</w:t>
      </w:r>
    </w:p>
    <w:p w:rsidR="00AC1C67" w:rsidRPr="00EA67B3" w:rsidRDefault="00AC1C67">
      <w:pPr>
        <w:rPr>
          <w:rFonts w:ascii="Times New Roman" w:hAnsi="Times New Roman" w:cs="Times New Roman"/>
          <w:color w:val="000000" w:themeColor="text1"/>
        </w:rPr>
      </w:pPr>
    </w:p>
    <w:p w:rsidR="008049D2" w:rsidRPr="00EA67B3" w:rsidRDefault="007F3D4C">
      <w:pPr>
        <w:rPr>
          <w:rFonts w:ascii="Times New Roman" w:hAnsi="Times New Roman" w:cs="Times New Roman"/>
          <w:color w:val="000000" w:themeColor="text1"/>
        </w:rPr>
      </w:pPr>
      <w:r w:rsidRPr="00EA67B3">
        <w:rPr>
          <w:rFonts w:ascii="Times New Roman" w:hAnsi="Times New Roman" w:cs="Times New Roman"/>
          <w:color w:val="000000" w:themeColor="text1"/>
        </w:rPr>
        <w:t xml:space="preserve">Wendelborn </w:t>
      </w:r>
      <w:r w:rsidR="00DC0FA4" w:rsidRPr="00EA67B3">
        <w:rPr>
          <w:rFonts w:ascii="Times New Roman" w:hAnsi="Times New Roman" w:cs="Times New Roman"/>
          <w:color w:val="000000" w:themeColor="text1"/>
        </w:rPr>
        <w:t>contends</w:t>
      </w:r>
      <w:r w:rsidRPr="00EA67B3">
        <w:rPr>
          <w:rFonts w:ascii="Times New Roman" w:hAnsi="Times New Roman" w:cs="Times New Roman"/>
          <w:color w:val="000000" w:themeColor="text1"/>
        </w:rPr>
        <w:t xml:space="preserve"> that </w:t>
      </w:r>
      <w:r w:rsidR="00DD69B7" w:rsidRPr="00EA67B3">
        <w:rPr>
          <w:rFonts w:ascii="Times New Roman" w:hAnsi="Times New Roman" w:cs="Times New Roman"/>
          <w:color w:val="000000" w:themeColor="text1"/>
        </w:rPr>
        <w:t xml:space="preserve">the practically rational agent who submits herself, where appropriate, to the </w:t>
      </w:r>
      <w:r w:rsidR="00DF44F7" w:rsidRPr="00EA67B3">
        <w:rPr>
          <w:rFonts w:ascii="Times New Roman" w:hAnsi="Times New Roman" w:cs="Times New Roman"/>
          <w:color w:val="000000" w:themeColor="text1"/>
        </w:rPr>
        <w:t>direction</w:t>
      </w:r>
      <w:r w:rsidR="00DD69B7" w:rsidRPr="00EA67B3">
        <w:rPr>
          <w:rFonts w:ascii="Times New Roman" w:hAnsi="Times New Roman" w:cs="Times New Roman"/>
          <w:color w:val="000000" w:themeColor="text1"/>
        </w:rPr>
        <w:t xml:space="preserve"> of experts and the instruction of </w:t>
      </w:r>
      <w:r w:rsidR="00EA3C93" w:rsidRPr="00EA67B3">
        <w:rPr>
          <w:rFonts w:ascii="Times New Roman" w:hAnsi="Times New Roman" w:cs="Times New Roman"/>
          <w:color w:val="000000" w:themeColor="text1"/>
        </w:rPr>
        <w:t xml:space="preserve">legitimate </w:t>
      </w:r>
      <w:r w:rsidR="00DD69B7" w:rsidRPr="00EA67B3">
        <w:rPr>
          <w:rFonts w:ascii="Times New Roman" w:hAnsi="Times New Roman" w:cs="Times New Roman"/>
          <w:color w:val="000000" w:themeColor="text1"/>
        </w:rPr>
        <w:t xml:space="preserve">authorities, </w:t>
      </w:r>
      <w:r w:rsidRPr="00EA67B3">
        <w:rPr>
          <w:rFonts w:ascii="Times New Roman" w:hAnsi="Times New Roman" w:cs="Times New Roman"/>
          <w:color w:val="000000" w:themeColor="text1"/>
        </w:rPr>
        <w:t xml:space="preserve">can </w:t>
      </w:r>
      <w:r w:rsidR="00DD69B7" w:rsidRPr="00EA67B3">
        <w:rPr>
          <w:rFonts w:ascii="Times New Roman" w:hAnsi="Times New Roman" w:cs="Times New Roman"/>
          <w:color w:val="000000" w:themeColor="text1"/>
        </w:rPr>
        <w:t xml:space="preserve">still properly </w:t>
      </w:r>
      <w:r w:rsidRPr="00EA67B3">
        <w:rPr>
          <w:rFonts w:ascii="Times New Roman" w:hAnsi="Times New Roman" w:cs="Times New Roman"/>
          <w:color w:val="000000" w:themeColor="text1"/>
        </w:rPr>
        <w:t xml:space="preserve">be said to be </w:t>
      </w:r>
      <w:r w:rsidR="00DD69B7" w:rsidRPr="00EA67B3">
        <w:rPr>
          <w:rFonts w:ascii="Times New Roman" w:hAnsi="Times New Roman" w:cs="Times New Roman"/>
          <w:color w:val="000000" w:themeColor="text1"/>
        </w:rPr>
        <w:t xml:space="preserve">determining her own actions. </w:t>
      </w:r>
      <w:r w:rsidRPr="00EA67B3">
        <w:rPr>
          <w:rFonts w:ascii="Times New Roman" w:hAnsi="Times New Roman" w:cs="Times New Roman"/>
          <w:color w:val="000000" w:themeColor="text1"/>
        </w:rPr>
        <w:t>H</w:t>
      </w:r>
      <w:r w:rsidR="00DC0FA4" w:rsidRPr="00EA67B3">
        <w:rPr>
          <w:rFonts w:ascii="Times New Roman" w:hAnsi="Times New Roman" w:cs="Times New Roman"/>
          <w:color w:val="000000" w:themeColor="text1"/>
        </w:rPr>
        <w:t>is</w:t>
      </w:r>
      <w:r w:rsidRPr="00EA67B3">
        <w:rPr>
          <w:rFonts w:ascii="Times New Roman" w:hAnsi="Times New Roman" w:cs="Times New Roman"/>
          <w:color w:val="000000" w:themeColor="text1"/>
        </w:rPr>
        <w:t xml:space="preserve"> </w:t>
      </w:r>
      <w:r w:rsidR="00DC0FA4" w:rsidRPr="00EA67B3">
        <w:rPr>
          <w:rFonts w:ascii="Times New Roman" w:hAnsi="Times New Roman" w:cs="Times New Roman"/>
          <w:color w:val="000000" w:themeColor="text1"/>
        </w:rPr>
        <w:t xml:space="preserve">argument for </w:t>
      </w:r>
      <w:r w:rsidRPr="00EA67B3">
        <w:rPr>
          <w:rFonts w:ascii="Times New Roman" w:hAnsi="Times New Roman" w:cs="Times New Roman"/>
          <w:color w:val="000000" w:themeColor="text1"/>
        </w:rPr>
        <w:t xml:space="preserve">this </w:t>
      </w:r>
      <w:r w:rsidR="00DC0FA4" w:rsidRPr="00EA67B3">
        <w:rPr>
          <w:rFonts w:ascii="Times New Roman" w:hAnsi="Times New Roman" w:cs="Times New Roman"/>
          <w:color w:val="000000" w:themeColor="text1"/>
        </w:rPr>
        <w:t>contention</w:t>
      </w:r>
      <w:r w:rsidRPr="00EA67B3">
        <w:rPr>
          <w:rFonts w:ascii="Times New Roman" w:hAnsi="Times New Roman" w:cs="Times New Roman"/>
          <w:color w:val="000000" w:themeColor="text1"/>
        </w:rPr>
        <w:t xml:space="preserve"> </w:t>
      </w:r>
      <w:r w:rsidR="00DC0FA4" w:rsidRPr="00EA67B3">
        <w:rPr>
          <w:rFonts w:ascii="Times New Roman" w:hAnsi="Times New Roman" w:cs="Times New Roman"/>
          <w:color w:val="000000" w:themeColor="text1"/>
        </w:rPr>
        <w:t xml:space="preserve">has two </w:t>
      </w:r>
      <w:r w:rsidR="00EE0F2E" w:rsidRPr="00EA67B3">
        <w:rPr>
          <w:rFonts w:ascii="Times New Roman" w:hAnsi="Times New Roman" w:cs="Times New Roman"/>
          <w:color w:val="000000" w:themeColor="text1"/>
        </w:rPr>
        <w:t>parts</w:t>
      </w:r>
      <w:r w:rsidR="00DC0FA4" w:rsidRPr="00EA67B3">
        <w:rPr>
          <w:rFonts w:ascii="Times New Roman" w:hAnsi="Times New Roman" w:cs="Times New Roman"/>
          <w:color w:val="000000" w:themeColor="text1"/>
        </w:rPr>
        <w:t>. In the first</w:t>
      </w:r>
      <w:r w:rsidR="00EA3C93" w:rsidRPr="00EA67B3">
        <w:rPr>
          <w:rFonts w:ascii="Times New Roman" w:hAnsi="Times New Roman" w:cs="Times New Roman"/>
          <w:color w:val="000000" w:themeColor="text1"/>
        </w:rPr>
        <w:t xml:space="preserve"> part</w:t>
      </w:r>
      <w:r w:rsidR="00DC0FA4" w:rsidRPr="00EA67B3">
        <w:rPr>
          <w:rFonts w:ascii="Times New Roman" w:hAnsi="Times New Roman" w:cs="Times New Roman"/>
          <w:color w:val="000000" w:themeColor="text1"/>
        </w:rPr>
        <w:t xml:space="preserve">, he characterises submission to the </w:t>
      </w:r>
      <w:r w:rsidR="00DF44F7" w:rsidRPr="00EA67B3">
        <w:rPr>
          <w:rFonts w:ascii="Times New Roman" w:hAnsi="Times New Roman" w:cs="Times New Roman"/>
          <w:color w:val="000000" w:themeColor="text1"/>
        </w:rPr>
        <w:t>direction</w:t>
      </w:r>
      <w:r w:rsidR="00DC0FA4" w:rsidRPr="00EA67B3">
        <w:rPr>
          <w:rFonts w:ascii="Times New Roman" w:hAnsi="Times New Roman" w:cs="Times New Roman"/>
          <w:color w:val="000000" w:themeColor="text1"/>
        </w:rPr>
        <w:t xml:space="preserve"> of experts as</w:t>
      </w:r>
      <w:r w:rsidR="00EE0F2E" w:rsidRPr="00EA67B3">
        <w:rPr>
          <w:rFonts w:ascii="Times New Roman" w:hAnsi="Times New Roman" w:cs="Times New Roman"/>
          <w:color w:val="000000" w:themeColor="text1"/>
        </w:rPr>
        <w:t xml:space="preserve"> </w:t>
      </w:r>
      <w:r w:rsidR="00EE0F2E" w:rsidRPr="00EA67B3">
        <w:rPr>
          <w:rFonts w:ascii="Times New Roman" w:hAnsi="Times New Roman" w:cs="Times New Roman"/>
          <w:i/>
          <w:iCs/>
          <w:color w:val="000000" w:themeColor="text1"/>
        </w:rPr>
        <w:t>acting on indirect evidence</w:t>
      </w:r>
      <w:r w:rsidR="00EE0F2E" w:rsidRPr="00EA67B3">
        <w:rPr>
          <w:rFonts w:ascii="Times New Roman" w:hAnsi="Times New Roman" w:cs="Times New Roman"/>
          <w:color w:val="000000" w:themeColor="text1"/>
        </w:rPr>
        <w:t xml:space="preserve">: his thought here is that deciding what to do </w:t>
      </w:r>
      <w:r w:rsidR="00DF44F7" w:rsidRPr="00EA67B3">
        <w:rPr>
          <w:rFonts w:ascii="Times New Roman" w:hAnsi="Times New Roman" w:cs="Times New Roman"/>
          <w:color w:val="000000" w:themeColor="text1"/>
        </w:rPr>
        <w:t xml:space="preserve">in light of knowledge acquired from experts </w:t>
      </w:r>
      <w:r w:rsidR="00EE0F2E" w:rsidRPr="00EA67B3">
        <w:rPr>
          <w:rFonts w:ascii="Times New Roman" w:hAnsi="Times New Roman" w:cs="Times New Roman"/>
          <w:color w:val="000000" w:themeColor="text1"/>
        </w:rPr>
        <w:t xml:space="preserve">is no less autonomous than deciding what to do </w:t>
      </w:r>
      <w:r w:rsidR="00DF44F7" w:rsidRPr="00EA67B3">
        <w:rPr>
          <w:rFonts w:ascii="Times New Roman" w:hAnsi="Times New Roman" w:cs="Times New Roman"/>
          <w:color w:val="000000" w:themeColor="text1"/>
        </w:rPr>
        <w:t xml:space="preserve">in light of </w:t>
      </w:r>
      <w:r w:rsidR="00490672" w:rsidRPr="00EA67B3">
        <w:rPr>
          <w:rFonts w:ascii="Times New Roman" w:hAnsi="Times New Roman" w:cs="Times New Roman"/>
          <w:color w:val="000000" w:themeColor="text1"/>
        </w:rPr>
        <w:t xml:space="preserve">knowledge </w:t>
      </w:r>
      <w:r w:rsidR="00DF44F7" w:rsidRPr="00EA67B3">
        <w:rPr>
          <w:rFonts w:ascii="Times New Roman" w:hAnsi="Times New Roman" w:cs="Times New Roman"/>
          <w:color w:val="000000" w:themeColor="text1"/>
        </w:rPr>
        <w:t xml:space="preserve">acquired through </w:t>
      </w:r>
      <w:r w:rsidR="00490672" w:rsidRPr="00EA67B3">
        <w:rPr>
          <w:rFonts w:ascii="Times New Roman" w:hAnsi="Times New Roman" w:cs="Times New Roman"/>
          <w:color w:val="000000" w:themeColor="text1"/>
        </w:rPr>
        <w:t xml:space="preserve">observation </w:t>
      </w:r>
      <w:r w:rsidR="00EA3C93" w:rsidRPr="00EA67B3">
        <w:rPr>
          <w:rFonts w:ascii="Times New Roman" w:hAnsi="Times New Roman" w:cs="Times New Roman"/>
          <w:color w:val="000000" w:themeColor="text1"/>
        </w:rPr>
        <w:t>and</w:t>
      </w:r>
      <w:r w:rsidR="00490672" w:rsidRPr="00EA67B3">
        <w:rPr>
          <w:rFonts w:ascii="Times New Roman" w:hAnsi="Times New Roman" w:cs="Times New Roman"/>
          <w:color w:val="000000" w:themeColor="text1"/>
        </w:rPr>
        <w:t xml:space="preserve"> experience. </w:t>
      </w:r>
      <w:r w:rsidR="00EE0F2E" w:rsidRPr="00EA67B3">
        <w:rPr>
          <w:rFonts w:ascii="Times New Roman" w:hAnsi="Times New Roman" w:cs="Times New Roman"/>
          <w:color w:val="000000" w:themeColor="text1"/>
        </w:rPr>
        <w:t xml:space="preserve">In the second </w:t>
      </w:r>
      <w:r w:rsidR="00EA3C93" w:rsidRPr="00EA67B3">
        <w:rPr>
          <w:rFonts w:ascii="Times New Roman" w:hAnsi="Times New Roman" w:cs="Times New Roman"/>
          <w:color w:val="000000" w:themeColor="text1"/>
        </w:rPr>
        <w:t>part</w:t>
      </w:r>
      <w:r w:rsidR="00EE0F2E" w:rsidRPr="00EA67B3">
        <w:rPr>
          <w:rFonts w:ascii="Times New Roman" w:hAnsi="Times New Roman" w:cs="Times New Roman"/>
          <w:color w:val="000000" w:themeColor="text1"/>
        </w:rPr>
        <w:t>, he characterises</w:t>
      </w:r>
      <w:r w:rsidR="002F2D74" w:rsidRPr="00EA67B3">
        <w:rPr>
          <w:rFonts w:ascii="Times New Roman" w:hAnsi="Times New Roman" w:cs="Times New Roman"/>
          <w:color w:val="000000" w:themeColor="text1"/>
        </w:rPr>
        <w:t xml:space="preserve"> </w:t>
      </w:r>
      <w:r w:rsidR="00EE0F2E" w:rsidRPr="00EA67B3">
        <w:rPr>
          <w:rFonts w:ascii="Times New Roman" w:hAnsi="Times New Roman" w:cs="Times New Roman"/>
          <w:color w:val="000000" w:themeColor="text1"/>
        </w:rPr>
        <w:t xml:space="preserve">submission to the instruction of legitimate authorities as </w:t>
      </w:r>
      <w:r w:rsidR="002F2D74" w:rsidRPr="00EA67B3">
        <w:rPr>
          <w:rFonts w:ascii="Times New Roman" w:hAnsi="Times New Roman" w:cs="Times New Roman"/>
          <w:i/>
          <w:iCs/>
          <w:color w:val="000000" w:themeColor="text1"/>
        </w:rPr>
        <w:t>deciding de dicto rather than de re</w:t>
      </w:r>
      <w:r w:rsidR="002F2D74" w:rsidRPr="00EA67B3">
        <w:rPr>
          <w:rFonts w:ascii="Times New Roman" w:hAnsi="Times New Roman" w:cs="Times New Roman"/>
          <w:color w:val="000000" w:themeColor="text1"/>
        </w:rPr>
        <w:t xml:space="preserve">: </w:t>
      </w:r>
      <w:r w:rsidR="007505E2" w:rsidRPr="00EA67B3">
        <w:rPr>
          <w:rFonts w:ascii="Times New Roman" w:hAnsi="Times New Roman" w:cs="Times New Roman"/>
          <w:color w:val="000000" w:themeColor="text1"/>
        </w:rPr>
        <w:t>a</w:t>
      </w:r>
      <w:r w:rsidR="00EA3C93" w:rsidRPr="00EA67B3">
        <w:rPr>
          <w:rFonts w:ascii="Times New Roman" w:hAnsi="Times New Roman" w:cs="Times New Roman"/>
          <w:color w:val="000000" w:themeColor="text1"/>
        </w:rPr>
        <w:t xml:space="preserve"> </w:t>
      </w:r>
      <w:r w:rsidR="00E8264A" w:rsidRPr="00EA67B3">
        <w:rPr>
          <w:rFonts w:ascii="Times New Roman" w:hAnsi="Times New Roman" w:cs="Times New Roman"/>
          <w:color w:val="000000" w:themeColor="text1"/>
        </w:rPr>
        <w:t xml:space="preserve">considered </w:t>
      </w:r>
      <w:r w:rsidR="007505E2" w:rsidRPr="00EA67B3">
        <w:rPr>
          <w:rFonts w:ascii="Times New Roman" w:hAnsi="Times New Roman" w:cs="Times New Roman"/>
          <w:color w:val="000000" w:themeColor="text1"/>
        </w:rPr>
        <w:t>decision to</w:t>
      </w:r>
      <w:r w:rsidR="00C57598" w:rsidRPr="00EA67B3">
        <w:rPr>
          <w:rFonts w:ascii="Times New Roman" w:hAnsi="Times New Roman" w:cs="Times New Roman"/>
          <w:color w:val="000000" w:themeColor="text1"/>
        </w:rPr>
        <w:t xml:space="preserve"> take </w:t>
      </w:r>
      <w:r w:rsidR="00D543F7" w:rsidRPr="00EA67B3">
        <w:rPr>
          <w:rFonts w:ascii="Times New Roman" w:hAnsi="Times New Roman" w:cs="Times New Roman"/>
          <w:color w:val="000000" w:themeColor="text1"/>
        </w:rPr>
        <w:t xml:space="preserve">the as-yet-unspecified actions required by a legitimate authority </w:t>
      </w:r>
      <w:r w:rsidR="005B58D0" w:rsidRPr="00EA67B3">
        <w:rPr>
          <w:rFonts w:ascii="Times New Roman" w:hAnsi="Times New Roman" w:cs="Times New Roman"/>
          <w:color w:val="000000" w:themeColor="text1"/>
        </w:rPr>
        <w:t xml:space="preserve">is no less autonomous than </w:t>
      </w:r>
      <w:r w:rsidR="007505E2" w:rsidRPr="00EA67B3">
        <w:rPr>
          <w:rFonts w:ascii="Times New Roman" w:hAnsi="Times New Roman" w:cs="Times New Roman"/>
          <w:color w:val="000000" w:themeColor="text1"/>
        </w:rPr>
        <w:t>a</w:t>
      </w:r>
      <w:r w:rsidR="00EA3C93" w:rsidRPr="00EA67B3">
        <w:rPr>
          <w:rFonts w:ascii="Times New Roman" w:hAnsi="Times New Roman" w:cs="Times New Roman"/>
          <w:color w:val="000000" w:themeColor="text1"/>
        </w:rPr>
        <w:t xml:space="preserve"> </w:t>
      </w:r>
      <w:r w:rsidR="00E8264A" w:rsidRPr="00EA67B3">
        <w:rPr>
          <w:rFonts w:ascii="Times New Roman" w:hAnsi="Times New Roman" w:cs="Times New Roman"/>
          <w:color w:val="000000" w:themeColor="text1"/>
        </w:rPr>
        <w:t xml:space="preserve">considered </w:t>
      </w:r>
      <w:r w:rsidR="007505E2" w:rsidRPr="00EA67B3">
        <w:rPr>
          <w:rFonts w:ascii="Times New Roman" w:hAnsi="Times New Roman" w:cs="Times New Roman"/>
          <w:color w:val="000000" w:themeColor="text1"/>
        </w:rPr>
        <w:t xml:space="preserve">decision </w:t>
      </w:r>
      <w:r w:rsidR="00C57598" w:rsidRPr="00EA67B3">
        <w:rPr>
          <w:rFonts w:ascii="Times New Roman" w:hAnsi="Times New Roman" w:cs="Times New Roman"/>
          <w:color w:val="000000" w:themeColor="text1"/>
        </w:rPr>
        <w:t xml:space="preserve">to take </w:t>
      </w:r>
      <w:r w:rsidR="004D354E" w:rsidRPr="00EA67B3">
        <w:rPr>
          <w:rFonts w:ascii="Times New Roman" w:hAnsi="Times New Roman" w:cs="Times New Roman"/>
          <w:color w:val="000000" w:themeColor="text1"/>
        </w:rPr>
        <w:t>a specifi</w:t>
      </w:r>
      <w:r w:rsidR="00D543F7" w:rsidRPr="00EA67B3">
        <w:rPr>
          <w:rFonts w:ascii="Times New Roman" w:hAnsi="Times New Roman" w:cs="Times New Roman"/>
          <w:color w:val="000000" w:themeColor="text1"/>
        </w:rPr>
        <w:t>ed</w:t>
      </w:r>
      <w:r w:rsidR="004D354E" w:rsidRPr="00EA67B3">
        <w:rPr>
          <w:rFonts w:ascii="Times New Roman" w:hAnsi="Times New Roman" w:cs="Times New Roman"/>
          <w:color w:val="000000" w:themeColor="text1"/>
        </w:rPr>
        <w:t xml:space="preserve"> </w:t>
      </w:r>
      <w:r w:rsidR="00C57598" w:rsidRPr="00EA67B3">
        <w:rPr>
          <w:rFonts w:ascii="Times New Roman" w:hAnsi="Times New Roman" w:cs="Times New Roman"/>
          <w:color w:val="000000" w:themeColor="text1"/>
        </w:rPr>
        <w:t xml:space="preserve">action </w:t>
      </w:r>
      <w:r w:rsidR="004D354E" w:rsidRPr="00EA67B3">
        <w:rPr>
          <w:rFonts w:ascii="Times New Roman" w:hAnsi="Times New Roman" w:cs="Times New Roman"/>
          <w:color w:val="000000" w:themeColor="text1"/>
        </w:rPr>
        <w:t>assessed on its merits.</w:t>
      </w:r>
      <w:r w:rsidR="00EA3C93" w:rsidRPr="00EA67B3">
        <w:rPr>
          <w:rFonts w:ascii="Times New Roman" w:hAnsi="Times New Roman" w:cs="Times New Roman"/>
          <w:color w:val="000000" w:themeColor="text1"/>
        </w:rPr>
        <w:t xml:space="preserve"> </w:t>
      </w:r>
      <w:r w:rsidR="008049D2" w:rsidRPr="00EA67B3">
        <w:rPr>
          <w:rFonts w:ascii="Times New Roman" w:hAnsi="Times New Roman" w:cs="Times New Roman"/>
          <w:color w:val="000000" w:themeColor="text1"/>
        </w:rPr>
        <w:t>There is, he concludes, a serviceable sense of dispositional autonomy that is quite compatible with these two forms of submission.</w:t>
      </w:r>
    </w:p>
    <w:p w:rsidR="008049D2" w:rsidRPr="00EA67B3" w:rsidRDefault="008049D2">
      <w:pPr>
        <w:rPr>
          <w:rFonts w:ascii="Times New Roman" w:hAnsi="Times New Roman" w:cs="Times New Roman"/>
          <w:color w:val="000000" w:themeColor="text1"/>
        </w:rPr>
      </w:pPr>
    </w:p>
    <w:p w:rsidR="0061520E" w:rsidRPr="00EA67B3" w:rsidRDefault="00D543F7" w:rsidP="00AF57E6">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Both </w:t>
      </w:r>
      <w:r w:rsidR="008049D2" w:rsidRPr="00EA67B3">
        <w:rPr>
          <w:rFonts w:ascii="Times New Roman" w:hAnsi="Times New Roman" w:cs="Times New Roman"/>
          <w:color w:val="000000" w:themeColor="text1"/>
        </w:rPr>
        <w:t xml:space="preserve">parts of Wendelborn’s argument </w:t>
      </w:r>
      <w:r w:rsidR="003B2765" w:rsidRPr="00EA67B3">
        <w:rPr>
          <w:rFonts w:ascii="Times New Roman" w:hAnsi="Times New Roman" w:cs="Times New Roman"/>
          <w:color w:val="000000" w:themeColor="text1"/>
        </w:rPr>
        <w:t xml:space="preserve">seem to me unsatisfactory. </w:t>
      </w:r>
      <w:r w:rsidR="00DF44F7" w:rsidRPr="00EA67B3">
        <w:rPr>
          <w:rFonts w:ascii="Times New Roman" w:hAnsi="Times New Roman" w:cs="Times New Roman"/>
          <w:color w:val="000000" w:themeColor="text1"/>
        </w:rPr>
        <w:t>First, submi</w:t>
      </w:r>
      <w:r w:rsidR="004C6061" w:rsidRPr="00EA67B3">
        <w:rPr>
          <w:rFonts w:ascii="Times New Roman" w:hAnsi="Times New Roman" w:cs="Times New Roman"/>
          <w:color w:val="000000" w:themeColor="text1"/>
        </w:rPr>
        <w:t>tting</w:t>
      </w:r>
      <w:r w:rsidR="00DF44F7" w:rsidRPr="00EA67B3">
        <w:rPr>
          <w:rFonts w:ascii="Times New Roman" w:hAnsi="Times New Roman" w:cs="Times New Roman"/>
          <w:color w:val="000000" w:themeColor="text1"/>
        </w:rPr>
        <w:t xml:space="preserve"> to the </w:t>
      </w:r>
      <w:r w:rsidR="00E8264A" w:rsidRPr="00EA67B3">
        <w:rPr>
          <w:rFonts w:ascii="Times New Roman" w:hAnsi="Times New Roman" w:cs="Times New Roman"/>
          <w:color w:val="000000" w:themeColor="text1"/>
        </w:rPr>
        <w:t xml:space="preserve">direction of </w:t>
      </w:r>
      <w:r w:rsidR="00E812C7" w:rsidRPr="00EA67B3">
        <w:rPr>
          <w:rFonts w:ascii="Times New Roman" w:hAnsi="Times New Roman" w:cs="Times New Roman"/>
          <w:color w:val="000000" w:themeColor="text1"/>
        </w:rPr>
        <w:t>experts</w:t>
      </w:r>
      <w:r w:rsidR="00E8264A" w:rsidRPr="00EA67B3">
        <w:rPr>
          <w:rFonts w:ascii="Times New Roman" w:hAnsi="Times New Roman" w:cs="Times New Roman"/>
          <w:color w:val="000000" w:themeColor="text1"/>
        </w:rPr>
        <w:t xml:space="preserve"> is not at all the same thing as deciding what to do with reference to information supplied by </w:t>
      </w:r>
      <w:r w:rsidR="00E812C7" w:rsidRPr="00EA67B3">
        <w:rPr>
          <w:rFonts w:ascii="Times New Roman" w:hAnsi="Times New Roman" w:cs="Times New Roman"/>
          <w:color w:val="000000" w:themeColor="text1"/>
        </w:rPr>
        <w:t>experts</w:t>
      </w:r>
      <w:r w:rsidR="00E8264A" w:rsidRPr="00EA67B3">
        <w:rPr>
          <w:rFonts w:ascii="Times New Roman" w:hAnsi="Times New Roman" w:cs="Times New Roman"/>
          <w:color w:val="000000" w:themeColor="text1"/>
        </w:rPr>
        <w:t xml:space="preserve">. </w:t>
      </w:r>
      <w:r w:rsidR="00AF57E6" w:rsidRPr="00EA67B3">
        <w:rPr>
          <w:rFonts w:ascii="Times New Roman" w:hAnsi="Times New Roman" w:cs="Times New Roman"/>
          <w:color w:val="000000" w:themeColor="text1"/>
        </w:rPr>
        <w:t>When my doctor prescribes a course of medical treatment and I assiduously comply with her instructions, I am not deciding for myself how to treat my medical condition. I am not</w:t>
      </w:r>
      <w:r w:rsidR="00B01B05" w:rsidRPr="00EA67B3">
        <w:rPr>
          <w:rFonts w:ascii="Times New Roman" w:hAnsi="Times New Roman" w:cs="Times New Roman"/>
          <w:color w:val="000000" w:themeColor="text1"/>
        </w:rPr>
        <w:t xml:space="preserve"> just</w:t>
      </w:r>
      <w:r w:rsidR="00AF57E6" w:rsidRPr="00EA67B3">
        <w:rPr>
          <w:rFonts w:ascii="Times New Roman" w:hAnsi="Times New Roman" w:cs="Times New Roman"/>
          <w:color w:val="000000" w:themeColor="text1"/>
        </w:rPr>
        <w:t xml:space="preserve"> taking account of </w:t>
      </w:r>
      <w:r w:rsidR="00B01B05" w:rsidRPr="00EA67B3">
        <w:rPr>
          <w:rFonts w:ascii="Times New Roman" w:hAnsi="Times New Roman" w:cs="Times New Roman"/>
          <w:color w:val="000000" w:themeColor="text1"/>
        </w:rPr>
        <w:t>a professional</w:t>
      </w:r>
      <w:r w:rsidR="00AF57E6" w:rsidRPr="00EA67B3">
        <w:rPr>
          <w:rFonts w:ascii="Times New Roman" w:hAnsi="Times New Roman" w:cs="Times New Roman"/>
          <w:color w:val="000000" w:themeColor="text1"/>
        </w:rPr>
        <w:t xml:space="preserve"> opinion prior to formulating </w:t>
      </w:r>
      <w:r w:rsidR="00AF57E6" w:rsidRPr="00EA67B3">
        <w:rPr>
          <w:rFonts w:ascii="Times New Roman" w:hAnsi="Times New Roman" w:cs="Times New Roman"/>
          <w:color w:val="000000" w:themeColor="text1"/>
        </w:rPr>
        <w:lastRenderedPageBreak/>
        <w:t>my own plan of action</w:t>
      </w:r>
      <w:r w:rsidR="00537488" w:rsidRPr="00EA67B3">
        <w:rPr>
          <w:rFonts w:ascii="Times New Roman" w:hAnsi="Times New Roman" w:cs="Times New Roman"/>
          <w:color w:val="000000" w:themeColor="text1"/>
        </w:rPr>
        <w:t>:</w:t>
      </w:r>
      <w:r w:rsidR="00AF57E6" w:rsidRPr="00EA67B3">
        <w:rPr>
          <w:rFonts w:ascii="Times New Roman" w:hAnsi="Times New Roman" w:cs="Times New Roman"/>
          <w:color w:val="000000" w:themeColor="text1"/>
        </w:rPr>
        <w:t xml:space="preserve"> I am </w:t>
      </w:r>
      <w:r w:rsidR="00E812C7" w:rsidRPr="00EA67B3">
        <w:rPr>
          <w:rFonts w:ascii="Times New Roman" w:hAnsi="Times New Roman" w:cs="Times New Roman"/>
          <w:color w:val="000000" w:themeColor="text1"/>
        </w:rPr>
        <w:t>following doctor’s orders</w:t>
      </w:r>
      <w:r w:rsidR="00537488" w:rsidRPr="00EA67B3">
        <w:rPr>
          <w:rFonts w:ascii="Times New Roman" w:hAnsi="Times New Roman" w:cs="Times New Roman"/>
          <w:color w:val="000000" w:themeColor="text1"/>
        </w:rPr>
        <w:t>.</w:t>
      </w:r>
      <w:r w:rsidR="00E812C7" w:rsidRPr="00EA67B3">
        <w:rPr>
          <w:rFonts w:ascii="Times New Roman" w:hAnsi="Times New Roman" w:cs="Times New Roman"/>
          <w:color w:val="000000" w:themeColor="text1"/>
        </w:rPr>
        <w:t xml:space="preserve"> </w:t>
      </w:r>
      <w:r w:rsidR="00537488" w:rsidRPr="00EA67B3">
        <w:rPr>
          <w:rFonts w:ascii="Times New Roman" w:hAnsi="Times New Roman" w:cs="Times New Roman"/>
          <w:color w:val="000000" w:themeColor="text1"/>
        </w:rPr>
        <w:t>I</w:t>
      </w:r>
      <w:r w:rsidR="00AF57E6" w:rsidRPr="00EA67B3">
        <w:rPr>
          <w:rFonts w:ascii="Times New Roman" w:hAnsi="Times New Roman" w:cs="Times New Roman"/>
          <w:color w:val="000000" w:themeColor="text1"/>
        </w:rPr>
        <w:t xml:space="preserve">n John Wilson’s phrase, I am ‘putting myself in </w:t>
      </w:r>
      <w:r w:rsidR="00537488" w:rsidRPr="00EA67B3">
        <w:rPr>
          <w:rFonts w:ascii="Times New Roman" w:hAnsi="Times New Roman" w:cs="Times New Roman"/>
          <w:color w:val="000000" w:themeColor="text1"/>
        </w:rPr>
        <w:t xml:space="preserve">someone else’s </w:t>
      </w:r>
      <w:r w:rsidR="00AF57E6" w:rsidRPr="00EA67B3">
        <w:rPr>
          <w:rFonts w:ascii="Times New Roman" w:hAnsi="Times New Roman" w:cs="Times New Roman"/>
          <w:color w:val="000000" w:themeColor="text1"/>
        </w:rPr>
        <w:t xml:space="preserve">hands’ (Wilson, 1977, p.97). </w:t>
      </w:r>
      <w:r w:rsidR="00C45D56" w:rsidRPr="00EA67B3">
        <w:rPr>
          <w:rFonts w:ascii="Times New Roman" w:hAnsi="Times New Roman" w:cs="Times New Roman"/>
          <w:color w:val="000000" w:themeColor="text1"/>
        </w:rPr>
        <w:t>I do not deny that we sometimes do, and perhaps sometimes should, take the stance towards medical advice Wendelborn app</w:t>
      </w:r>
      <w:r w:rsidR="00B01B05" w:rsidRPr="00EA67B3">
        <w:rPr>
          <w:rFonts w:ascii="Times New Roman" w:hAnsi="Times New Roman" w:cs="Times New Roman"/>
          <w:color w:val="000000" w:themeColor="text1"/>
        </w:rPr>
        <w:t>arently</w:t>
      </w:r>
      <w:r w:rsidR="00C45D56" w:rsidRPr="00EA67B3">
        <w:rPr>
          <w:rFonts w:ascii="Times New Roman" w:hAnsi="Times New Roman" w:cs="Times New Roman"/>
          <w:color w:val="000000" w:themeColor="text1"/>
        </w:rPr>
        <w:t xml:space="preserve"> favour</w:t>
      </w:r>
      <w:r w:rsidR="00B01B05" w:rsidRPr="00EA67B3">
        <w:rPr>
          <w:rFonts w:ascii="Times New Roman" w:hAnsi="Times New Roman" w:cs="Times New Roman"/>
          <w:color w:val="000000" w:themeColor="text1"/>
        </w:rPr>
        <w:t>s</w:t>
      </w:r>
      <w:r w:rsidR="00C45D56" w:rsidRPr="00EA67B3">
        <w:rPr>
          <w:rFonts w:ascii="Times New Roman" w:hAnsi="Times New Roman" w:cs="Times New Roman"/>
          <w:color w:val="000000" w:themeColor="text1"/>
        </w:rPr>
        <w:t xml:space="preserve">: </w:t>
      </w:r>
      <w:r w:rsidR="00B31C9D" w:rsidRPr="00EA67B3">
        <w:rPr>
          <w:rFonts w:ascii="Times New Roman" w:hAnsi="Times New Roman" w:cs="Times New Roman"/>
          <w:color w:val="000000" w:themeColor="text1"/>
        </w:rPr>
        <w:t>‘</w:t>
      </w:r>
      <w:r w:rsidR="00AF57E6" w:rsidRPr="00EA67B3">
        <w:rPr>
          <w:rFonts w:ascii="Times New Roman" w:hAnsi="Times New Roman" w:cs="Times New Roman"/>
          <w:color w:val="000000" w:themeColor="text1"/>
        </w:rPr>
        <w:t>If my doctor believes that I</w:t>
      </w:r>
      <w:r w:rsidR="00B31C9D" w:rsidRPr="00EA67B3">
        <w:rPr>
          <w:rFonts w:ascii="Times New Roman" w:hAnsi="Times New Roman" w:cs="Times New Roman"/>
          <w:color w:val="000000" w:themeColor="text1"/>
        </w:rPr>
        <w:t xml:space="preserve"> </w:t>
      </w:r>
      <w:r w:rsidR="00AF57E6" w:rsidRPr="00EA67B3">
        <w:rPr>
          <w:rFonts w:ascii="Times New Roman" w:hAnsi="Times New Roman" w:cs="Times New Roman"/>
          <w:color w:val="000000" w:themeColor="text1"/>
        </w:rPr>
        <w:t>should exercise more regularly, then the fact that he believes this is indirect evidence</w:t>
      </w:r>
      <w:r w:rsidR="00B31C9D" w:rsidRPr="00EA67B3">
        <w:rPr>
          <w:rFonts w:ascii="Times New Roman" w:hAnsi="Times New Roman" w:cs="Times New Roman"/>
          <w:color w:val="000000" w:themeColor="text1"/>
        </w:rPr>
        <w:t xml:space="preserve"> </w:t>
      </w:r>
      <w:r w:rsidR="00AF57E6" w:rsidRPr="00EA67B3">
        <w:rPr>
          <w:rFonts w:ascii="Times New Roman" w:hAnsi="Times New Roman" w:cs="Times New Roman"/>
          <w:color w:val="000000" w:themeColor="text1"/>
        </w:rPr>
        <w:t>that I should exercise more regularly</w:t>
      </w:r>
      <w:r w:rsidR="00B31C9D" w:rsidRPr="00EA67B3">
        <w:rPr>
          <w:rFonts w:ascii="Times New Roman" w:hAnsi="Times New Roman" w:cs="Times New Roman"/>
          <w:color w:val="000000" w:themeColor="text1"/>
        </w:rPr>
        <w:t>’</w:t>
      </w:r>
      <w:r w:rsidR="00444F51" w:rsidRPr="00EA67B3">
        <w:rPr>
          <w:rFonts w:ascii="Times New Roman" w:hAnsi="Times New Roman" w:cs="Times New Roman"/>
          <w:color w:val="000000" w:themeColor="text1"/>
        </w:rPr>
        <w:t xml:space="preserve"> (Wendelborn, 2020, p.XX)</w:t>
      </w:r>
      <w:r w:rsidR="00AF57E6" w:rsidRPr="00EA67B3">
        <w:rPr>
          <w:rFonts w:ascii="Times New Roman" w:hAnsi="Times New Roman" w:cs="Times New Roman"/>
          <w:color w:val="000000" w:themeColor="text1"/>
        </w:rPr>
        <w:t>.</w:t>
      </w:r>
      <w:r w:rsidR="00C45D56" w:rsidRPr="00EA67B3">
        <w:rPr>
          <w:rFonts w:ascii="Times New Roman" w:hAnsi="Times New Roman" w:cs="Times New Roman"/>
          <w:color w:val="000000" w:themeColor="text1"/>
        </w:rPr>
        <w:t xml:space="preserve"> </w:t>
      </w:r>
      <w:r w:rsidR="00E812C7" w:rsidRPr="00EA67B3">
        <w:rPr>
          <w:rFonts w:ascii="Times New Roman" w:hAnsi="Times New Roman" w:cs="Times New Roman"/>
          <w:color w:val="000000" w:themeColor="text1"/>
        </w:rPr>
        <w:t xml:space="preserve">But </w:t>
      </w:r>
      <w:r w:rsidR="00C45D56" w:rsidRPr="00EA67B3">
        <w:rPr>
          <w:rFonts w:ascii="Times New Roman" w:hAnsi="Times New Roman" w:cs="Times New Roman"/>
          <w:color w:val="000000" w:themeColor="text1"/>
        </w:rPr>
        <w:t xml:space="preserve">it is clear that, insofar as I treat my doctor’s advice </w:t>
      </w:r>
      <w:r w:rsidR="00B01B05" w:rsidRPr="00EA67B3">
        <w:rPr>
          <w:rFonts w:ascii="Times New Roman" w:hAnsi="Times New Roman" w:cs="Times New Roman"/>
          <w:color w:val="000000" w:themeColor="text1"/>
        </w:rPr>
        <w:t xml:space="preserve">merely </w:t>
      </w:r>
      <w:r w:rsidR="00C45D56" w:rsidRPr="00EA67B3">
        <w:rPr>
          <w:rFonts w:ascii="Times New Roman" w:hAnsi="Times New Roman" w:cs="Times New Roman"/>
          <w:color w:val="000000" w:themeColor="text1"/>
        </w:rPr>
        <w:t>as information pertinent to my</w:t>
      </w:r>
      <w:r w:rsidR="00537488" w:rsidRPr="00EA67B3">
        <w:rPr>
          <w:rFonts w:ascii="Times New Roman" w:hAnsi="Times New Roman" w:cs="Times New Roman"/>
          <w:color w:val="000000" w:themeColor="text1"/>
        </w:rPr>
        <w:t xml:space="preserve"> own</w:t>
      </w:r>
      <w:r w:rsidR="00B01B05" w:rsidRPr="00EA67B3">
        <w:rPr>
          <w:rFonts w:ascii="Times New Roman" w:hAnsi="Times New Roman" w:cs="Times New Roman"/>
          <w:color w:val="000000" w:themeColor="text1"/>
        </w:rPr>
        <w:t xml:space="preserve"> </w:t>
      </w:r>
      <w:r w:rsidR="00537488" w:rsidRPr="00EA67B3">
        <w:rPr>
          <w:rFonts w:ascii="Times New Roman" w:hAnsi="Times New Roman" w:cs="Times New Roman"/>
          <w:color w:val="000000" w:themeColor="text1"/>
        </w:rPr>
        <w:t xml:space="preserve">decision-making, I am precisely </w:t>
      </w:r>
      <w:r w:rsidR="00537488" w:rsidRPr="00EA67B3">
        <w:rPr>
          <w:rFonts w:ascii="Times New Roman" w:hAnsi="Times New Roman" w:cs="Times New Roman"/>
          <w:i/>
          <w:iCs/>
          <w:color w:val="000000" w:themeColor="text1"/>
        </w:rPr>
        <w:t>not</w:t>
      </w:r>
      <w:r w:rsidR="00537488" w:rsidRPr="00EA67B3">
        <w:rPr>
          <w:rFonts w:ascii="Times New Roman" w:hAnsi="Times New Roman" w:cs="Times New Roman"/>
          <w:color w:val="000000" w:themeColor="text1"/>
        </w:rPr>
        <w:t xml:space="preserve"> submitting to her direction. </w:t>
      </w:r>
      <w:r w:rsidR="00B01B05" w:rsidRPr="00EA67B3">
        <w:rPr>
          <w:rFonts w:ascii="Times New Roman" w:hAnsi="Times New Roman" w:cs="Times New Roman"/>
          <w:color w:val="000000" w:themeColor="text1"/>
        </w:rPr>
        <w:t xml:space="preserve">So, while I agree with Wendelborn that actions I determine for myself with reference to information supplied by experts qualify as autonomous, </w:t>
      </w:r>
      <w:r w:rsidR="0061520E" w:rsidRPr="00EA67B3">
        <w:rPr>
          <w:rFonts w:ascii="Times New Roman" w:hAnsi="Times New Roman" w:cs="Times New Roman"/>
          <w:color w:val="000000" w:themeColor="text1"/>
        </w:rPr>
        <w:t xml:space="preserve">this has little bearing on the </w:t>
      </w:r>
      <w:r w:rsidR="008F3FAA" w:rsidRPr="00EA67B3">
        <w:rPr>
          <w:rFonts w:ascii="Times New Roman" w:hAnsi="Times New Roman" w:cs="Times New Roman"/>
          <w:color w:val="000000" w:themeColor="text1"/>
        </w:rPr>
        <w:t>status of actions taken under the direction of experts.</w:t>
      </w:r>
    </w:p>
    <w:p w:rsidR="0061520E" w:rsidRPr="00EA67B3" w:rsidRDefault="0061520E" w:rsidP="00AF57E6">
      <w:pPr>
        <w:autoSpaceDE w:val="0"/>
        <w:autoSpaceDN w:val="0"/>
        <w:adjustRightInd w:val="0"/>
        <w:rPr>
          <w:rFonts w:ascii="Times New Roman" w:hAnsi="Times New Roman" w:cs="Times New Roman"/>
          <w:color w:val="000000" w:themeColor="text1"/>
        </w:rPr>
      </w:pPr>
    </w:p>
    <w:p w:rsidR="001274CB" w:rsidRPr="00EA67B3" w:rsidRDefault="0061520E" w:rsidP="00AF57E6">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Second, </w:t>
      </w:r>
      <w:r w:rsidR="00B44AE2" w:rsidRPr="00EA67B3">
        <w:rPr>
          <w:rFonts w:ascii="Times New Roman" w:hAnsi="Times New Roman" w:cs="Times New Roman"/>
          <w:color w:val="000000" w:themeColor="text1"/>
        </w:rPr>
        <w:t xml:space="preserve">from the fact that a </w:t>
      </w:r>
      <w:r w:rsidR="00B44AE2" w:rsidRPr="00EA67B3">
        <w:rPr>
          <w:rFonts w:ascii="Times New Roman" w:hAnsi="Times New Roman" w:cs="Times New Roman"/>
          <w:i/>
          <w:iCs/>
          <w:color w:val="000000" w:themeColor="text1"/>
        </w:rPr>
        <w:t>de dicto</w:t>
      </w:r>
      <w:r w:rsidR="00B44AE2" w:rsidRPr="00EA67B3">
        <w:rPr>
          <w:rFonts w:ascii="Times New Roman" w:hAnsi="Times New Roman" w:cs="Times New Roman"/>
          <w:color w:val="000000" w:themeColor="text1"/>
        </w:rPr>
        <w:t xml:space="preserve"> decision to do what</w:t>
      </w:r>
      <w:r w:rsidR="00C942DA" w:rsidRPr="00EA67B3">
        <w:rPr>
          <w:rFonts w:ascii="Times New Roman" w:hAnsi="Times New Roman" w:cs="Times New Roman"/>
          <w:color w:val="000000" w:themeColor="text1"/>
        </w:rPr>
        <w:t xml:space="preserve"> </w:t>
      </w:r>
      <w:r w:rsidR="00B44AE2" w:rsidRPr="00EA67B3">
        <w:rPr>
          <w:rFonts w:ascii="Times New Roman" w:hAnsi="Times New Roman" w:cs="Times New Roman"/>
          <w:color w:val="000000" w:themeColor="text1"/>
        </w:rPr>
        <w:t xml:space="preserve">a legitimate authority requires is autonomous, it does not follow that subsequent acts of compliance with that authority are also autonomous. Indeed, the </w:t>
      </w:r>
      <w:r w:rsidR="00C942DA" w:rsidRPr="00EA67B3">
        <w:rPr>
          <w:rFonts w:ascii="Times New Roman" w:hAnsi="Times New Roman" w:cs="Times New Roman"/>
          <w:i/>
          <w:iCs/>
          <w:color w:val="000000" w:themeColor="text1"/>
        </w:rPr>
        <w:t>de dicto</w:t>
      </w:r>
      <w:r w:rsidR="00B44AE2" w:rsidRPr="00EA67B3">
        <w:rPr>
          <w:rFonts w:ascii="Times New Roman" w:hAnsi="Times New Roman" w:cs="Times New Roman"/>
          <w:color w:val="000000" w:themeColor="text1"/>
        </w:rPr>
        <w:t xml:space="preserve"> decision </w:t>
      </w:r>
      <w:r w:rsidR="00C942DA" w:rsidRPr="00EA67B3">
        <w:rPr>
          <w:rFonts w:ascii="Times New Roman" w:hAnsi="Times New Roman" w:cs="Times New Roman"/>
          <w:color w:val="000000" w:themeColor="text1"/>
        </w:rPr>
        <w:t>might fairly</w:t>
      </w:r>
      <w:r w:rsidR="00B44AE2" w:rsidRPr="00EA67B3">
        <w:rPr>
          <w:rFonts w:ascii="Times New Roman" w:hAnsi="Times New Roman" w:cs="Times New Roman"/>
          <w:color w:val="000000" w:themeColor="text1"/>
        </w:rPr>
        <w:t xml:space="preserve"> </w:t>
      </w:r>
      <w:r w:rsidR="00C942DA" w:rsidRPr="00EA67B3">
        <w:rPr>
          <w:rFonts w:ascii="Times New Roman" w:hAnsi="Times New Roman" w:cs="Times New Roman"/>
          <w:color w:val="000000" w:themeColor="text1"/>
        </w:rPr>
        <w:t xml:space="preserve">be </w:t>
      </w:r>
      <w:r w:rsidR="00B44AE2" w:rsidRPr="00EA67B3">
        <w:rPr>
          <w:rFonts w:ascii="Times New Roman" w:hAnsi="Times New Roman" w:cs="Times New Roman"/>
          <w:color w:val="000000" w:themeColor="text1"/>
        </w:rPr>
        <w:t xml:space="preserve">described as an autonomous </w:t>
      </w:r>
      <w:r w:rsidR="001125B7" w:rsidRPr="000F1D1E">
        <w:rPr>
          <w:rFonts w:ascii="Times New Roman" w:hAnsi="Times New Roman" w:cs="Times New Roman"/>
          <w:i/>
          <w:iCs/>
          <w:color w:val="000000" w:themeColor="text1"/>
        </w:rPr>
        <w:t>giving-up</w:t>
      </w:r>
      <w:r w:rsidR="00B44AE2" w:rsidRPr="000F1D1E">
        <w:rPr>
          <w:rFonts w:ascii="Times New Roman" w:hAnsi="Times New Roman" w:cs="Times New Roman"/>
          <w:i/>
          <w:iCs/>
          <w:color w:val="000000" w:themeColor="text1"/>
        </w:rPr>
        <w:t xml:space="preserve"> of autonomy</w:t>
      </w:r>
      <w:r w:rsidR="00B44AE2" w:rsidRPr="00EA67B3">
        <w:rPr>
          <w:rFonts w:ascii="Times New Roman" w:hAnsi="Times New Roman" w:cs="Times New Roman"/>
          <w:color w:val="000000" w:themeColor="text1"/>
        </w:rPr>
        <w:t xml:space="preserve"> </w:t>
      </w:r>
      <w:r w:rsidR="00C942DA" w:rsidRPr="00EA67B3">
        <w:rPr>
          <w:rFonts w:ascii="Times New Roman" w:hAnsi="Times New Roman" w:cs="Times New Roman"/>
          <w:color w:val="000000" w:themeColor="text1"/>
        </w:rPr>
        <w:t xml:space="preserve">with respect to matters on which the authority rules. The </w:t>
      </w:r>
      <w:r w:rsidR="00276C4B" w:rsidRPr="00EA67B3">
        <w:rPr>
          <w:rFonts w:ascii="Times New Roman" w:hAnsi="Times New Roman" w:cs="Times New Roman"/>
          <w:color w:val="000000" w:themeColor="text1"/>
        </w:rPr>
        <w:t>teacher</w:t>
      </w:r>
      <w:r w:rsidR="00C641C5" w:rsidRPr="00EA67B3">
        <w:rPr>
          <w:rFonts w:ascii="Times New Roman" w:hAnsi="Times New Roman" w:cs="Times New Roman"/>
          <w:color w:val="000000" w:themeColor="text1"/>
        </w:rPr>
        <w:t xml:space="preserve"> </w:t>
      </w:r>
      <w:r w:rsidR="00C942DA" w:rsidRPr="00EA67B3">
        <w:rPr>
          <w:rFonts w:ascii="Times New Roman" w:hAnsi="Times New Roman" w:cs="Times New Roman"/>
          <w:color w:val="000000" w:themeColor="text1"/>
        </w:rPr>
        <w:t>deci</w:t>
      </w:r>
      <w:r w:rsidR="00C641C5" w:rsidRPr="00EA67B3">
        <w:rPr>
          <w:rFonts w:ascii="Times New Roman" w:hAnsi="Times New Roman" w:cs="Times New Roman"/>
          <w:color w:val="000000" w:themeColor="text1"/>
        </w:rPr>
        <w:t xml:space="preserve">des for herself </w:t>
      </w:r>
      <w:r w:rsidR="00C942DA" w:rsidRPr="00EA67B3">
        <w:rPr>
          <w:rFonts w:ascii="Times New Roman" w:hAnsi="Times New Roman" w:cs="Times New Roman"/>
          <w:color w:val="000000" w:themeColor="text1"/>
        </w:rPr>
        <w:t xml:space="preserve">to </w:t>
      </w:r>
      <w:r w:rsidR="00276C4B" w:rsidRPr="00EA67B3">
        <w:rPr>
          <w:rFonts w:ascii="Times New Roman" w:hAnsi="Times New Roman" w:cs="Times New Roman"/>
          <w:color w:val="000000" w:themeColor="text1"/>
        </w:rPr>
        <w:t xml:space="preserve">accept a job in a school and </w:t>
      </w:r>
      <w:r w:rsidR="00C641C5" w:rsidRPr="00EA67B3">
        <w:rPr>
          <w:rFonts w:ascii="Times New Roman" w:hAnsi="Times New Roman" w:cs="Times New Roman"/>
          <w:color w:val="000000" w:themeColor="text1"/>
        </w:rPr>
        <w:t xml:space="preserve">to be governed by its timetable; </w:t>
      </w:r>
      <w:r w:rsidR="00276C4B" w:rsidRPr="00EA67B3">
        <w:rPr>
          <w:rFonts w:ascii="Times New Roman" w:hAnsi="Times New Roman" w:cs="Times New Roman"/>
          <w:color w:val="000000" w:themeColor="text1"/>
        </w:rPr>
        <w:t xml:space="preserve">but </w:t>
      </w:r>
      <w:r w:rsidR="00C641C5" w:rsidRPr="00EA67B3">
        <w:rPr>
          <w:rFonts w:ascii="Times New Roman" w:hAnsi="Times New Roman" w:cs="Times New Roman"/>
          <w:color w:val="000000" w:themeColor="text1"/>
        </w:rPr>
        <w:t xml:space="preserve">she </w:t>
      </w:r>
      <w:r w:rsidR="000F1D1E">
        <w:rPr>
          <w:rFonts w:ascii="Times New Roman" w:hAnsi="Times New Roman" w:cs="Times New Roman"/>
          <w:color w:val="000000" w:themeColor="text1"/>
        </w:rPr>
        <w:t xml:space="preserve">then has no choice </w:t>
      </w:r>
      <w:r w:rsidR="00B85644" w:rsidRPr="00EA67B3">
        <w:rPr>
          <w:rFonts w:ascii="Times New Roman" w:hAnsi="Times New Roman" w:cs="Times New Roman"/>
          <w:color w:val="000000" w:themeColor="text1"/>
        </w:rPr>
        <w:t>about taking</w:t>
      </w:r>
      <w:r w:rsidR="00276C4B" w:rsidRPr="00EA67B3">
        <w:rPr>
          <w:rFonts w:ascii="Times New Roman" w:hAnsi="Times New Roman" w:cs="Times New Roman"/>
          <w:color w:val="000000" w:themeColor="text1"/>
        </w:rPr>
        <w:t xml:space="preserve"> 7B for History on a Friday afternoon</w:t>
      </w:r>
      <w:r w:rsidR="00DB5B6D" w:rsidRPr="00EA67B3">
        <w:rPr>
          <w:rFonts w:ascii="Times New Roman" w:hAnsi="Times New Roman" w:cs="Times New Roman"/>
          <w:color w:val="000000" w:themeColor="text1"/>
        </w:rPr>
        <w:t>.</w:t>
      </w:r>
      <w:r w:rsidR="008E6EF9" w:rsidRPr="00EA67B3">
        <w:rPr>
          <w:rFonts w:ascii="Times New Roman" w:hAnsi="Times New Roman" w:cs="Times New Roman"/>
          <w:color w:val="000000" w:themeColor="text1"/>
        </w:rPr>
        <w:t xml:space="preserve"> Following an established convention in philosophy of language (see also Kripke, 1977), </w:t>
      </w:r>
      <w:r w:rsidR="00705F95" w:rsidRPr="00EA67B3">
        <w:rPr>
          <w:rFonts w:ascii="Times New Roman" w:hAnsi="Times New Roman" w:cs="Times New Roman"/>
          <w:color w:val="000000" w:themeColor="text1"/>
        </w:rPr>
        <w:t xml:space="preserve">Wendelborn uses the example of spouse selection to </w:t>
      </w:r>
      <w:r w:rsidR="002C1B40" w:rsidRPr="00EA67B3">
        <w:rPr>
          <w:rFonts w:ascii="Times New Roman" w:hAnsi="Times New Roman" w:cs="Times New Roman"/>
          <w:color w:val="000000" w:themeColor="text1"/>
        </w:rPr>
        <w:t>explain</w:t>
      </w:r>
      <w:r w:rsidR="00705F95" w:rsidRPr="00EA67B3">
        <w:rPr>
          <w:rFonts w:ascii="Times New Roman" w:hAnsi="Times New Roman" w:cs="Times New Roman"/>
          <w:color w:val="000000" w:themeColor="text1"/>
        </w:rPr>
        <w:t xml:space="preserve"> the </w:t>
      </w:r>
      <w:r w:rsidR="00705F95" w:rsidRPr="00EA67B3">
        <w:rPr>
          <w:rFonts w:ascii="Times New Roman" w:hAnsi="Times New Roman" w:cs="Times New Roman"/>
          <w:i/>
          <w:iCs/>
          <w:color w:val="000000" w:themeColor="text1"/>
        </w:rPr>
        <w:t>de dicto</w:t>
      </w:r>
      <w:r w:rsidR="00705F95" w:rsidRPr="00EA67B3">
        <w:rPr>
          <w:rFonts w:ascii="Times New Roman" w:hAnsi="Times New Roman" w:cs="Times New Roman"/>
          <w:color w:val="000000" w:themeColor="text1"/>
        </w:rPr>
        <w:t>/</w:t>
      </w:r>
      <w:r w:rsidR="00705F95" w:rsidRPr="00EA67B3">
        <w:rPr>
          <w:rFonts w:ascii="Times New Roman" w:hAnsi="Times New Roman" w:cs="Times New Roman"/>
          <w:i/>
          <w:iCs/>
          <w:color w:val="000000" w:themeColor="text1"/>
        </w:rPr>
        <w:t>de re</w:t>
      </w:r>
      <w:r w:rsidR="00705F95" w:rsidRPr="00EA67B3">
        <w:rPr>
          <w:rFonts w:ascii="Times New Roman" w:hAnsi="Times New Roman" w:cs="Times New Roman"/>
          <w:color w:val="000000" w:themeColor="text1"/>
        </w:rPr>
        <w:t xml:space="preserve"> distinction</w:t>
      </w:r>
      <w:r w:rsidR="008E6EF9" w:rsidRPr="00EA67B3">
        <w:rPr>
          <w:rFonts w:ascii="Times New Roman" w:hAnsi="Times New Roman" w:cs="Times New Roman"/>
          <w:color w:val="000000" w:themeColor="text1"/>
        </w:rPr>
        <w:t xml:space="preserve">: </w:t>
      </w:r>
      <w:r w:rsidR="00705F95" w:rsidRPr="00EA67B3">
        <w:rPr>
          <w:rFonts w:ascii="Times New Roman" w:hAnsi="Times New Roman" w:cs="Times New Roman"/>
          <w:color w:val="000000" w:themeColor="text1"/>
        </w:rPr>
        <w:t xml:space="preserve">a decision ‘to marry the most beautiful woman in Frankfurt’ is </w:t>
      </w:r>
      <w:r w:rsidR="00705F95" w:rsidRPr="00EA67B3">
        <w:rPr>
          <w:rFonts w:ascii="Times New Roman" w:hAnsi="Times New Roman" w:cs="Times New Roman"/>
          <w:i/>
          <w:iCs/>
          <w:color w:val="000000" w:themeColor="text1"/>
        </w:rPr>
        <w:t>de re</w:t>
      </w:r>
      <w:r w:rsidR="00705F95" w:rsidRPr="00EA67B3">
        <w:rPr>
          <w:rFonts w:ascii="Times New Roman" w:hAnsi="Times New Roman" w:cs="Times New Roman"/>
          <w:color w:val="000000" w:themeColor="text1"/>
        </w:rPr>
        <w:t xml:space="preserve"> if </w:t>
      </w:r>
      <w:r w:rsidR="00E36BA9" w:rsidRPr="00EA67B3">
        <w:rPr>
          <w:rFonts w:ascii="Times New Roman" w:hAnsi="Times New Roman" w:cs="Times New Roman"/>
          <w:color w:val="000000" w:themeColor="text1"/>
        </w:rPr>
        <w:t>one is choosing a particular</w:t>
      </w:r>
      <w:r w:rsidR="00705F95" w:rsidRPr="00EA67B3">
        <w:rPr>
          <w:rFonts w:ascii="Times New Roman" w:hAnsi="Times New Roman" w:cs="Times New Roman"/>
          <w:color w:val="000000" w:themeColor="text1"/>
        </w:rPr>
        <w:t xml:space="preserve"> woman who happens to be the most beautiful in Frankfurt,</w:t>
      </w:r>
      <w:r w:rsidR="00E36BA9" w:rsidRPr="00EA67B3">
        <w:rPr>
          <w:rFonts w:ascii="Times New Roman" w:hAnsi="Times New Roman" w:cs="Times New Roman"/>
          <w:color w:val="000000" w:themeColor="text1"/>
        </w:rPr>
        <w:t xml:space="preserve"> but </w:t>
      </w:r>
      <w:r w:rsidR="00E36BA9" w:rsidRPr="00EA67B3">
        <w:rPr>
          <w:rFonts w:ascii="Times New Roman" w:hAnsi="Times New Roman" w:cs="Times New Roman"/>
          <w:i/>
          <w:iCs/>
          <w:color w:val="000000" w:themeColor="text1"/>
        </w:rPr>
        <w:t>de dicto</w:t>
      </w:r>
      <w:r w:rsidR="00E36BA9" w:rsidRPr="00EA67B3">
        <w:rPr>
          <w:rFonts w:ascii="Times New Roman" w:hAnsi="Times New Roman" w:cs="Times New Roman"/>
          <w:color w:val="000000" w:themeColor="text1"/>
        </w:rPr>
        <w:t xml:space="preserve"> if one is choosing whichever woman turns out to be the most beautiful in Frankfurt</w:t>
      </w:r>
      <w:r w:rsidR="00FC7317" w:rsidRPr="00EA67B3">
        <w:rPr>
          <w:rFonts w:ascii="Times New Roman" w:hAnsi="Times New Roman" w:cs="Times New Roman"/>
          <w:color w:val="000000" w:themeColor="text1"/>
        </w:rPr>
        <w:t xml:space="preserve"> (Wendelborn, 2020, p.</w:t>
      </w:r>
      <w:r w:rsidR="00444F51" w:rsidRPr="00EA67B3">
        <w:rPr>
          <w:rFonts w:ascii="Times New Roman" w:hAnsi="Times New Roman" w:cs="Times New Roman"/>
          <w:color w:val="000000" w:themeColor="text1"/>
        </w:rPr>
        <w:t>XX</w:t>
      </w:r>
      <w:r w:rsidR="00FC7317" w:rsidRPr="00EA67B3">
        <w:rPr>
          <w:rFonts w:ascii="Times New Roman" w:hAnsi="Times New Roman" w:cs="Times New Roman"/>
          <w:color w:val="000000" w:themeColor="text1"/>
        </w:rPr>
        <w:t>)</w:t>
      </w:r>
      <w:r w:rsidR="00E36BA9" w:rsidRPr="00EA67B3">
        <w:rPr>
          <w:rFonts w:ascii="Times New Roman" w:hAnsi="Times New Roman" w:cs="Times New Roman"/>
          <w:color w:val="000000" w:themeColor="text1"/>
        </w:rPr>
        <w:t xml:space="preserve">. </w:t>
      </w:r>
      <w:r w:rsidR="00A266F7" w:rsidRPr="00EA67B3">
        <w:rPr>
          <w:rFonts w:ascii="Times New Roman" w:hAnsi="Times New Roman" w:cs="Times New Roman"/>
          <w:color w:val="000000" w:themeColor="text1"/>
        </w:rPr>
        <w:t xml:space="preserve">If we transpose this example to </w:t>
      </w:r>
      <w:r w:rsidR="00404BB0" w:rsidRPr="00EA67B3">
        <w:rPr>
          <w:rFonts w:ascii="Times New Roman" w:hAnsi="Times New Roman" w:cs="Times New Roman"/>
          <w:color w:val="000000" w:themeColor="text1"/>
        </w:rPr>
        <w:t xml:space="preserve">the </w:t>
      </w:r>
      <w:r w:rsidR="00E36BA9" w:rsidRPr="00EA67B3">
        <w:rPr>
          <w:rFonts w:ascii="Times New Roman" w:hAnsi="Times New Roman" w:cs="Times New Roman"/>
          <w:color w:val="000000" w:themeColor="text1"/>
        </w:rPr>
        <w:t xml:space="preserve">‘authority-situations’ of present interest, </w:t>
      </w:r>
      <w:r w:rsidR="00404BB0" w:rsidRPr="00EA67B3">
        <w:rPr>
          <w:rFonts w:ascii="Times New Roman" w:hAnsi="Times New Roman" w:cs="Times New Roman"/>
          <w:color w:val="000000" w:themeColor="text1"/>
        </w:rPr>
        <w:t xml:space="preserve">the distinction is between </w:t>
      </w:r>
      <w:r w:rsidR="002C1B40" w:rsidRPr="00EA67B3">
        <w:rPr>
          <w:rFonts w:ascii="Times New Roman" w:hAnsi="Times New Roman" w:cs="Times New Roman"/>
          <w:color w:val="000000" w:themeColor="text1"/>
        </w:rPr>
        <w:t>deciding</w:t>
      </w:r>
      <w:r w:rsidR="00DB5B6D" w:rsidRPr="00EA67B3">
        <w:rPr>
          <w:rFonts w:ascii="Times New Roman" w:hAnsi="Times New Roman" w:cs="Times New Roman"/>
          <w:color w:val="000000" w:themeColor="text1"/>
        </w:rPr>
        <w:t xml:space="preserve"> </w:t>
      </w:r>
      <w:r w:rsidR="002C1B40" w:rsidRPr="00EA67B3">
        <w:rPr>
          <w:rFonts w:ascii="Times New Roman" w:hAnsi="Times New Roman" w:cs="Times New Roman"/>
          <w:color w:val="000000" w:themeColor="text1"/>
        </w:rPr>
        <w:t>to marry a particular person and deciding</w:t>
      </w:r>
      <w:r w:rsidR="00DB5B6D" w:rsidRPr="00EA67B3">
        <w:rPr>
          <w:rFonts w:ascii="Times New Roman" w:hAnsi="Times New Roman" w:cs="Times New Roman"/>
          <w:color w:val="000000" w:themeColor="text1"/>
        </w:rPr>
        <w:t xml:space="preserve"> </w:t>
      </w:r>
      <w:r w:rsidR="002C1B40" w:rsidRPr="00EA67B3">
        <w:rPr>
          <w:rFonts w:ascii="Times New Roman" w:hAnsi="Times New Roman" w:cs="Times New Roman"/>
          <w:color w:val="000000" w:themeColor="text1"/>
        </w:rPr>
        <w:t xml:space="preserve">to </w:t>
      </w:r>
      <w:r w:rsidR="001274CB" w:rsidRPr="00EA67B3">
        <w:rPr>
          <w:rFonts w:ascii="Times New Roman" w:hAnsi="Times New Roman" w:cs="Times New Roman"/>
          <w:color w:val="000000" w:themeColor="text1"/>
        </w:rPr>
        <w:t xml:space="preserve">marry </w:t>
      </w:r>
      <w:r w:rsidR="00FF4501" w:rsidRPr="00EA67B3">
        <w:rPr>
          <w:rFonts w:ascii="Times New Roman" w:hAnsi="Times New Roman" w:cs="Times New Roman"/>
          <w:color w:val="000000" w:themeColor="text1"/>
        </w:rPr>
        <w:t xml:space="preserve">whichever person is </w:t>
      </w:r>
      <w:r w:rsidR="00A266F7" w:rsidRPr="00EA67B3">
        <w:rPr>
          <w:rFonts w:ascii="Times New Roman" w:hAnsi="Times New Roman" w:cs="Times New Roman"/>
          <w:color w:val="000000" w:themeColor="text1"/>
        </w:rPr>
        <w:t>deemed a good match by a</w:t>
      </w:r>
      <w:r w:rsidR="00D0236D" w:rsidRPr="00EA67B3">
        <w:rPr>
          <w:rFonts w:ascii="Times New Roman" w:hAnsi="Times New Roman" w:cs="Times New Roman"/>
          <w:color w:val="000000" w:themeColor="text1"/>
        </w:rPr>
        <w:t xml:space="preserve"> </w:t>
      </w:r>
      <w:r w:rsidR="00A266F7" w:rsidRPr="00EA67B3">
        <w:rPr>
          <w:rFonts w:ascii="Times New Roman" w:hAnsi="Times New Roman" w:cs="Times New Roman"/>
          <w:color w:val="000000" w:themeColor="text1"/>
        </w:rPr>
        <w:t xml:space="preserve">legitimate authority. </w:t>
      </w:r>
      <w:r w:rsidR="000F1D1E">
        <w:rPr>
          <w:rFonts w:ascii="Times New Roman" w:hAnsi="Times New Roman" w:cs="Times New Roman"/>
          <w:color w:val="000000" w:themeColor="text1"/>
        </w:rPr>
        <w:t>Irrespective</w:t>
      </w:r>
      <w:r w:rsidR="00B85644" w:rsidRPr="00EA67B3">
        <w:rPr>
          <w:rFonts w:ascii="Times New Roman" w:hAnsi="Times New Roman" w:cs="Times New Roman"/>
          <w:color w:val="000000" w:themeColor="text1"/>
        </w:rPr>
        <w:t xml:space="preserve"> of the</w:t>
      </w:r>
      <w:r w:rsidR="00A266F7" w:rsidRPr="00EA67B3">
        <w:rPr>
          <w:rFonts w:ascii="Times New Roman" w:hAnsi="Times New Roman" w:cs="Times New Roman"/>
          <w:color w:val="000000" w:themeColor="text1"/>
        </w:rPr>
        <w:t xml:space="preserve"> view one takes on the goods </w:t>
      </w:r>
      <w:r w:rsidR="00404BB0" w:rsidRPr="00EA67B3">
        <w:rPr>
          <w:rFonts w:ascii="Times New Roman" w:hAnsi="Times New Roman" w:cs="Times New Roman"/>
          <w:color w:val="000000" w:themeColor="text1"/>
        </w:rPr>
        <w:t xml:space="preserve">and ills of arranged marriages, </w:t>
      </w:r>
      <w:r w:rsidR="001274CB" w:rsidRPr="00EA67B3">
        <w:rPr>
          <w:rFonts w:ascii="Times New Roman" w:hAnsi="Times New Roman" w:cs="Times New Roman"/>
          <w:color w:val="000000" w:themeColor="text1"/>
        </w:rPr>
        <w:t xml:space="preserve">it </w:t>
      </w:r>
      <w:r w:rsidR="00F93452" w:rsidRPr="00EA67B3">
        <w:rPr>
          <w:rFonts w:ascii="Times New Roman" w:hAnsi="Times New Roman" w:cs="Times New Roman"/>
          <w:color w:val="000000" w:themeColor="text1"/>
        </w:rPr>
        <w:t>is</w:t>
      </w:r>
      <w:r w:rsidR="001274CB" w:rsidRPr="00EA67B3">
        <w:rPr>
          <w:rFonts w:ascii="Times New Roman" w:hAnsi="Times New Roman" w:cs="Times New Roman"/>
          <w:color w:val="000000" w:themeColor="text1"/>
        </w:rPr>
        <w:t xml:space="preserve"> natural to describe decisions of the latter kind as </w:t>
      </w:r>
      <w:r w:rsidR="001274CB" w:rsidRPr="00EA67B3">
        <w:rPr>
          <w:rFonts w:ascii="Times New Roman" w:hAnsi="Times New Roman" w:cs="Times New Roman"/>
          <w:i/>
          <w:iCs/>
          <w:color w:val="000000" w:themeColor="text1"/>
        </w:rPr>
        <w:t>renunciations</w:t>
      </w:r>
      <w:r w:rsidR="001274CB" w:rsidRPr="00EA67B3">
        <w:rPr>
          <w:rFonts w:ascii="Times New Roman" w:hAnsi="Times New Roman" w:cs="Times New Roman"/>
          <w:color w:val="000000" w:themeColor="text1"/>
        </w:rPr>
        <w:t xml:space="preserve"> of autonomy in the matter of spouse selection.</w:t>
      </w:r>
    </w:p>
    <w:p w:rsidR="001274CB" w:rsidRPr="00EA67B3" w:rsidRDefault="001274CB" w:rsidP="00AF57E6">
      <w:pPr>
        <w:autoSpaceDE w:val="0"/>
        <w:autoSpaceDN w:val="0"/>
        <w:adjustRightInd w:val="0"/>
        <w:rPr>
          <w:rFonts w:ascii="Times New Roman" w:hAnsi="Times New Roman" w:cs="Times New Roman"/>
          <w:color w:val="000000" w:themeColor="text1"/>
        </w:rPr>
      </w:pPr>
    </w:p>
    <w:p w:rsidR="009C4CE0" w:rsidRPr="00EA67B3" w:rsidRDefault="002C2BE4" w:rsidP="00AF57E6">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In both parts of his argument, Wendelborn </w:t>
      </w:r>
      <w:r w:rsidR="00286F5C" w:rsidRPr="00EA67B3">
        <w:rPr>
          <w:rFonts w:ascii="Times New Roman" w:hAnsi="Times New Roman" w:cs="Times New Roman"/>
          <w:color w:val="000000" w:themeColor="text1"/>
        </w:rPr>
        <w:t xml:space="preserve">tries to </w:t>
      </w:r>
      <w:r w:rsidR="004C5849" w:rsidRPr="00EA67B3">
        <w:rPr>
          <w:rFonts w:ascii="Times New Roman" w:hAnsi="Times New Roman" w:cs="Times New Roman"/>
          <w:color w:val="000000" w:themeColor="text1"/>
        </w:rPr>
        <w:t>shift</w:t>
      </w:r>
      <w:r w:rsidR="00286F5C" w:rsidRPr="00EA67B3">
        <w:rPr>
          <w:rFonts w:ascii="Times New Roman" w:hAnsi="Times New Roman" w:cs="Times New Roman"/>
          <w:color w:val="000000" w:themeColor="text1"/>
        </w:rPr>
        <w:t xml:space="preserve"> attention</w:t>
      </w:r>
      <w:r w:rsidRPr="00EA67B3">
        <w:rPr>
          <w:rFonts w:ascii="Times New Roman" w:hAnsi="Times New Roman" w:cs="Times New Roman"/>
          <w:color w:val="000000" w:themeColor="text1"/>
        </w:rPr>
        <w:t xml:space="preserve"> away from the heteronomous actions routinely taken by practically rational people. </w:t>
      </w:r>
      <w:r w:rsidR="00286F5C" w:rsidRPr="00EA67B3">
        <w:rPr>
          <w:rFonts w:ascii="Times New Roman" w:hAnsi="Times New Roman" w:cs="Times New Roman"/>
          <w:color w:val="000000" w:themeColor="text1"/>
        </w:rPr>
        <w:t>Sometimes, to be sure, reasonable people determine their own actions in light of knowledge acquired from experts; but at other times they let the experts tell them what to do. And</w:t>
      </w:r>
      <w:r w:rsidR="00F21284" w:rsidRPr="00EA67B3">
        <w:rPr>
          <w:rFonts w:ascii="Times New Roman" w:hAnsi="Times New Roman" w:cs="Times New Roman"/>
          <w:color w:val="000000" w:themeColor="text1"/>
        </w:rPr>
        <w:t xml:space="preserve"> while</w:t>
      </w:r>
      <w:r w:rsidR="00286F5C" w:rsidRPr="00EA67B3">
        <w:rPr>
          <w:rFonts w:ascii="Times New Roman" w:hAnsi="Times New Roman" w:cs="Times New Roman"/>
          <w:color w:val="000000" w:themeColor="text1"/>
        </w:rPr>
        <w:t>,</w:t>
      </w:r>
      <w:r w:rsidR="00F21284" w:rsidRPr="00EA67B3">
        <w:rPr>
          <w:rFonts w:ascii="Times New Roman" w:hAnsi="Times New Roman" w:cs="Times New Roman"/>
          <w:color w:val="000000" w:themeColor="text1"/>
        </w:rPr>
        <w:t xml:space="preserve"> ideally</w:t>
      </w:r>
      <w:r w:rsidR="00286F5C" w:rsidRPr="00EA67B3">
        <w:rPr>
          <w:rFonts w:ascii="Times New Roman" w:hAnsi="Times New Roman" w:cs="Times New Roman"/>
          <w:color w:val="000000" w:themeColor="text1"/>
        </w:rPr>
        <w:t xml:space="preserve">, reasonable people </w:t>
      </w:r>
      <w:r w:rsidR="00550165" w:rsidRPr="00EA67B3">
        <w:rPr>
          <w:rFonts w:ascii="Times New Roman" w:hAnsi="Times New Roman" w:cs="Times New Roman"/>
          <w:color w:val="000000" w:themeColor="text1"/>
        </w:rPr>
        <w:t xml:space="preserve">will make their own decisions </w:t>
      </w:r>
      <w:r w:rsidR="00F21284" w:rsidRPr="00EA67B3">
        <w:rPr>
          <w:rFonts w:ascii="Times New Roman" w:hAnsi="Times New Roman" w:cs="Times New Roman"/>
          <w:color w:val="000000" w:themeColor="text1"/>
        </w:rPr>
        <w:t>about submitting t</w:t>
      </w:r>
      <w:r w:rsidR="00550165" w:rsidRPr="00EA67B3">
        <w:rPr>
          <w:rFonts w:ascii="Times New Roman" w:hAnsi="Times New Roman" w:cs="Times New Roman"/>
          <w:color w:val="000000" w:themeColor="text1"/>
        </w:rPr>
        <w:t>o</w:t>
      </w:r>
      <w:r w:rsidR="00F21284" w:rsidRPr="00EA67B3">
        <w:rPr>
          <w:rFonts w:ascii="Times New Roman" w:hAnsi="Times New Roman" w:cs="Times New Roman"/>
          <w:color w:val="000000" w:themeColor="text1"/>
        </w:rPr>
        <w:t xml:space="preserve"> legitimate authorities, th</w:t>
      </w:r>
      <w:r w:rsidR="00550165" w:rsidRPr="00EA67B3">
        <w:rPr>
          <w:rFonts w:ascii="Times New Roman" w:hAnsi="Times New Roman" w:cs="Times New Roman"/>
          <w:color w:val="000000" w:themeColor="text1"/>
        </w:rPr>
        <w:t>ese are precisely decisions to all</w:t>
      </w:r>
      <w:r w:rsidR="009C4CE0" w:rsidRPr="00EA67B3">
        <w:rPr>
          <w:rFonts w:ascii="Times New Roman" w:hAnsi="Times New Roman" w:cs="Times New Roman"/>
          <w:color w:val="000000" w:themeColor="text1"/>
        </w:rPr>
        <w:t>ow</w:t>
      </w:r>
      <w:r w:rsidR="00550165" w:rsidRPr="00EA67B3">
        <w:rPr>
          <w:rFonts w:ascii="Times New Roman" w:hAnsi="Times New Roman" w:cs="Times New Roman"/>
          <w:color w:val="000000" w:themeColor="text1"/>
        </w:rPr>
        <w:t xml:space="preserve"> those authorities to determine their actions in the relevant domains.</w:t>
      </w:r>
      <w:r w:rsidR="009C4CE0" w:rsidRPr="00EA67B3">
        <w:rPr>
          <w:rFonts w:ascii="Times New Roman" w:hAnsi="Times New Roman" w:cs="Times New Roman"/>
          <w:color w:val="000000" w:themeColor="text1"/>
        </w:rPr>
        <w:t xml:space="preserve"> </w:t>
      </w:r>
      <w:r w:rsidR="00550165" w:rsidRPr="00EA67B3">
        <w:rPr>
          <w:rFonts w:ascii="Times New Roman" w:hAnsi="Times New Roman" w:cs="Times New Roman"/>
          <w:color w:val="000000" w:themeColor="text1"/>
        </w:rPr>
        <w:t>There is no getting away from the fact</w:t>
      </w:r>
      <w:r w:rsidR="004724C7" w:rsidRPr="00EA67B3">
        <w:rPr>
          <w:rFonts w:ascii="Times New Roman" w:hAnsi="Times New Roman" w:cs="Times New Roman"/>
          <w:color w:val="000000" w:themeColor="text1"/>
        </w:rPr>
        <w:t xml:space="preserve"> that</w:t>
      </w:r>
      <w:r w:rsidR="00550165" w:rsidRPr="00EA67B3">
        <w:rPr>
          <w:rFonts w:ascii="Times New Roman" w:hAnsi="Times New Roman" w:cs="Times New Roman"/>
          <w:color w:val="000000" w:themeColor="text1"/>
        </w:rPr>
        <w:t xml:space="preserve"> </w:t>
      </w:r>
      <w:r w:rsidR="009C4CE0" w:rsidRPr="00EA67B3">
        <w:rPr>
          <w:rFonts w:ascii="Times New Roman" w:hAnsi="Times New Roman" w:cs="Times New Roman"/>
          <w:color w:val="000000" w:themeColor="text1"/>
        </w:rPr>
        <w:t xml:space="preserve">a great many perfectly </w:t>
      </w:r>
      <w:r w:rsidR="004C5849" w:rsidRPr="00EA67B3">
        <w:rPr>
          <w:rFonts w:ascii="Times New Roman" w:hAnsi="Times New Roman" w:cs="Times New Roman"/>
          <w:color w:val="000000" w:themeColor="text1"/>
        </w:rPr>
        <w:t>sensi</w:t>
      </w:r>
      <w:r w:rsidR="009C4CE0" w:rsidRPr="00EA67B3">
        <w:rPr>
          <w:rFonts w:ascii="Times New Roman" w:hAnsi="Times New Roman" w:cs="Times New Roman"/>
          <w:color w:val="000000" w:themeColor="text1"/>
        </w:rPr>
        <w:t xml:space="preserve">ble acts are heteronomous, or from the fact that a disinclination to accept direction or instruction from others would be a serious impediment to </w:t>
      </w:r>
      <w:r w:rsidR="00D17940" w:rsidRPr="00EA67B3">
        <w:rPr>
          <w:rFonts w:ascii="Times New Roman" w:hAnsi="Times New Roman" w:cs="Times New Roman"/>
          <w:color w:val="000000" w:themeColor="text1"/>
        </w:rPr>
        <w:t>acting well</w:t>
      </w:r>
      <w:r w:rsidR="009C4CE0" w:rsidRPr="00EA67B3">
        <w:rPr>
          <w:rFonts w:ascii="Times New Roman" w:hAnsi="Times New Roman" w:cs="Times New Roman"/>
          <w:color w:val="000000" w:themeColor="text1"/>
        </w:rPr>
        <w:t>. For th</w:t>
      </w:r>
      <w:r w:rsidR="00C26A58" w:rsidRPr="00EA67B3">
        <w:rPr>
          <w:rFonts w:ascii="Times New Roman" w:hAnsi="Times New Roman" w:cs="Times New Roman"/>
          <w:color w:val="000000" w:themeColor="text1"/>
        </w:rPr>
        <w:t>ese</w:t>
      </w:r>
      <w:r w:rsidR="009C4CE0" w:rsidRPr="00EA67B3">
        <w:rPr>
          <w:rFonts w:ascii="Times New Roman" w:hAnsi="Times New Roman" w:cs="Times New Roman"/>
          <w:color w:val="000000" w:themeColor="text1"/>
        </w:rPr>
        <w:t xml:space="preserve"> reason</w:t>
      </w:r>
      <w:r w:rsidR="00C26A58" w:rsidRPr="00EA67B3">
        <w:rPr>
          <w:rFonts w:ascii="Times New Roman" w:hAnsi="Times New Roman" w:cs="Times New Roman"/>
          <w:color w:val="000000" w:themeColor="text1"/>
        </w:rPr>
        <w:t>s</w:t>
      </w:r>
      <w:r w:rsidR="009C4CE0" w:rsidRPr="00EA67B3">
        <w:rPr>
          <w:rFonts w:ascii="Times New Roman" w:hAnsi="Times New Roman" w:cs="Times New Roman"/>
          <w:color w:val="000000" w:themeColor="text1"/>
        </w:rPr>
        <w:t xml:space="preserve"> I think </w:t>
      </w:r>
      <w:r w:rsidR="00C26A58" w:rsidRPr="00EA67B3">
        <w:rPr>
          <w:rFonts w:ascii="Times New Roman" w:hAnsi="Times New Roman" w:cs="Times New Roman"/>
          <w:color w:val="000000" w:themeColor="text1"/>
        </w:rPr>
        <w:t xml:space="preserve">we must reject </w:t>
      </w:r>
      <w:r w:rsidR="009C4CE0" w:rsidRPr="00EA67B3">
        <w:rPr>
          <w:rFonts w:ascii="Times New Roman" w:hAnsi="Times New Roman" w:cs="Times New Roman"/>
          <w:color w:val="000000" w:themeColor="text1"/>
        </w:rPr>
        <w:t>Wendelborn</w:t>
      </w:r>
      <w:r w:rsidR="00C26A58" w:rsidRPr="00EA67B3">
        <w:rPr>
          <w:rFonts w:ascii="Times New Roman" w:hAnsi="Times New Roman" w:cs="Times New Roman"/>
          <w:color w:val="000000" w:themeColor="text1"/>
        </w:rPr>
        <w:t xml:space="preserve">’s claim that </w:t>
      </w:r>
      <w:r w:rsidR="004C5849" w:rsidRPr="00EA67B3">
        <w:rPr>
          <w:rFonts w:ascii="Times New Roman" w:hAnsi="Times New Roman" w:cs="Times New Roman"/>
          <w:color w:val="000000" w:themeColor="text1"/>
        </w:rPr>
        <w:t xml:space="preserve">dispositional autonomy is an appropriate synonym for </w:t>
      </w:r>
      <w:r w:rsidR="00C26A58" w:rsidRPr="00EA67B3">
        <w:rPr>
          <w:rFonts w:ascii="Times New Roman" w:hAnsi="Times New Roman" w:cs="Times New Roman"/>
          <w:color w:val="000000" w:themeColor="text1"/>
        </w:rPr>
        <w:t>practical rationality</w:t>
      </w:r>
      <w:r w:rsidR="004C5849" w:rsidRPr="00EA67B3">
        <w:rPr>
          <w:rFonts w:ascii="Times New Roman" w:hAnsi="Times New Roman" w:cs="Times New Roman"/>
          <w:color w:val="000000" w:themeColor="text1"/>
        </w:rPr>
        <w:t>.</w:t>
      </w:r>
    </w:p>
    <w:p w:rsidR="009C4CE0" w:rsidRPr="00EA67B3" w:rsidRDefault="009C4CE0" w:rsidP="00AF57E6">
      <w:pPr>
        <w:autoSpaceDE w:val="0"/>
        <w:autoSpaceDN w:val="0"/>
        <w:adjustRightInd w:val="0"/>
        <w:rPr>
          <w:rFonts w:ascii="Times New Roman" w:hAnsi="Times New Roman" w:cs="Times New Roman"/>
          <w:color w:val="000000" w:themeColor="text1"/>
        </w:rPr>
      </w:pPr>
    </w:p>
    <w:p w:rsidR="009C4CE0" w:rsidRPr="00EA67B3" w:rsidRDefault="009C4CE0" w:rsidP="00AF57E6">
      <w:pPr>
        <w:autoSpaceDE w:val="0"/>
        <w:autoSpaceDN w:val="0"/>
        <w:adjustRightInd w:val="0"/>
        <w:rPr>
          <w:rFonts w:ascii="Times New Roman" w:hAnsi="Times New Roman" w:cs="Times New Roman"/>
          <w:color w:val="000000" w:themeColor="text1"/>
        </w:rPr>
      </w:pPr>
    </w:p>
    <w:p w:rsidR="004724C7" w:rsidRPr="00EA67B3" w:rsidRDefault="004724C7" w:rsidP="00AF57E6">
      <w:pPr>
        <w:autoSpaceDE w:val="0"/>
        <w:autoSpaceDN w:val="0"/>
        <w:adjustRightInd w:val="0"/>
        <w:rPr>
          <w:rFonts w:ascii="Times New Roman" w:hAnsi="Times New Roman" w:cs="Times New Roman"/>
          <w:b/>
          <w:bCs/>
          <w:color w:val="000000" w:themeColor="text1"/>
        </w:rPr>
      </w:pPr>
      <w:r w:rsidRPr="00EA67B3">
        <w:rPr>
          <w:rFonts w:ascii="Times New Roman" w:hAnsi="Times New Roman" w:cs="Times New Roman"/>
          <w:b/>
          <w:bCs/>
          <w:color w:val="000000" w:themeColor="text1"/>
        </w:rPr>
        <w:t xml:space="preserve">Autonomy </w:t>
      </w:r>
      <w:r w:rsidR="003878AD" w:rsidRPr="00EA67B3">
        <w:rPr>
          <w:rFonts w:ascii="Times New Roman" w:hAnsi="Times New Roman" w:cs="Times New Roman"/>
          <w:b/>
          <w:bCs/>
          <w:color w:val="000000" w:themeColor="text1"/>
        </w:rPr>
        <w:t>with respect to desires</w:t>
      </w:r>
    </w:p>
    <w:p w:rsidR="004724C7" w:rsidRPr="00EA67B3" w:rsidRDefault="004724C7" w:rsidP="00AF57E6">
      <w:pPr>
        <w:autoSpaceDE w:val="0"/>
        <w:autoSpaceDN w:val="0"/>
        <w:adjustRightInd w:val="0"/>
        <w:rPr>
          <w:rFonts w:ascii="Times New Roman" w:hAnsi="Times New Roman" w:cs="Times New Roman"/>
          <w:color w:val="000000" w:themeColor="text1"/>
        </w:rPr>
      </w:pPr>
    </w:p>
    <w:p w:rsidR="009C4CE0" w:rsidRPr="00EA67B3" w:rsidRDefault="00C761F2" w:rsidP="00AF57E6">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The technical sense of autonomy to which Wendelborn finds my objection</w:t>
      </w:r>
      <w:r w:rsidR="00E71BBD" w:rsidRPr="00EA67B3">
        <w:rPr>
          <w:rFonts w:ascii="Times New Roman" w:hAnsi="Times New Roman" w:cs="Times New Roman"/>
          <w:color w:val="000000" w:themeColor="text1"/>
        </w:rPr>
        <w:t>s</w:t>
      </w:r>
      <w:r w:rsidRPr="00EA67B3">
        <w:rPr>
          <w:rFonts w:ascii="Times New Roman" w:hAnsi="Times New Roman" w:cs="Times New Roman"/>
          <w:color w:val="000000" w:themeColor="text1"/>
        </w:rPr>
        <w:t xml:space="preserve"> unpersuasive is </w:t>
      </w:r>
      <w:r w:rsidR="00972B3A" w:rsidRPr="00EA67B3">
        <w:rPr>
          <w:rFonts w:ascii="Times New Roman" w:hAnsi="Times New Roman" w:cs="Times New Roman"/>
          <w:i/>
          <w:iCs/>
          <w:color w:val="000000" w:themeColor="text1"/>
        </w:rPr>
        <w:t xml:space="preserve">the disposition to evaluate </w:t>
      </w:r>
      <w:r w:rsidR="00E71BBD" w:rsidRPr="00EA67B3">
        <w:rPr>
          <w:rFonts w:ascii="Times New Roman" w:hAnsi="Times New Roman" w:cs="Times New Roman"/>
          <w:i/>
          <w:iCs/>
          <w:color w:val="000000" w:themeColor="text1"/>
        </w:rPr>
        <w:t>one’s desires for oneself</w:t>
      </w:r>
      <w:r w:rsidR="00E71BBD" w:rsidRPr="00EA67B3">
        <w:rPr>
          <w:rFonts w:ascii="Times New Roman" w:hAnsi="Times New Roman" w:cs="Times New Roman"/>
          <w:color w:val="000000" w:themeColor="text1"/>
        </w:rPr>
        <w:t>:</w:t>
      </w:r>
    </w:p>
    <w:p w:rsidR="00E71BBD" w:rsidRPr="00EA67B3" w:rsidRDefault="00E71BBD" w:rsidP="00AF57E6">
      <w:pPr>
        <w:autoSpaceDE w:val="0"/>
        <w:autoSpaceDN w:val="0"/>
        <w:adjustRightInd w:val="0"/>
        <w:rPr>
          <w:rFonts w:ascii="Times New Roman" w:hAnsi="Times New Roman" w:cs="Times New Roman"/>
          <w:color w:val="000000" w:themeColor="text1"/>
        </w:rPr>
      </w:pPr>
    </w:p>
    <w:p w:rsidR="009C4CE0" w:rsidRPr="00EA67B3" w:rsidRDefault="00972B3A" w:rsidP="00972B3A">
      <w:pPr>
        <w:autoSpaceDE w:val="0"/>
        <w:autoSpaceDN w:val="0"/>
        <w:adjustRightInd w:val="0"/>
        <w:ind w:left="284" w:right="515"/>
        <w:rPr>
          <w:rFonts w:ascii="Times New Roman" w:hAnsi="Times New Roman" w:cs="Times New Roman"/>
          <w:color w:val="000000" w:themeColor="text1"/>
          <w:sz w:val="22"/>
          <w:szCs w:val="22"/>
        </w:rPr>
      </w:pPr>
      <w:r w:rsidRPr="00EA67B3">
        <w:rPr>
          <w:rFonts w:ascii="Times New Roman" w:hAnsi="Times New Roman" w:cs="Times New Roman"/>
          <w:color w:val="000000" w:themeColor="text1"/>
          <w:sz w:val="22"/>
          <w:szCs w:val="22"/>
        </w:rPr>
        <w:t xml:space="preserve">We influence the long-term survival of our desires, wants and preferences by identifying with them or withdrawing from them. Now it is clear that these acts of identification and withdrawal may be either autonomous or heteronomous: when we endorse or repudiate desires, we may do so either independently or under the direction of others. Autonomy in the </w:t>
      </w:r>
      <w:r w:rsidRPr="00EA67B3">
        <w:rPr>
          <w:rFonts w:ascii="Times New Roman" w:hAnsi="Times New Roman" w:cs="Times New Roman"/>
          <w:color w:val="000000" w:themeColor="text1"/>
          <w:sz w:val="22"/>
          <w:szCs w:val="22"/>
        </w:rPr>
        <w:lastRenderedPageBreak/>
        <w:t>arena of desire-determination is therefore the disposition to evaluate one’s desires for oneself.</w:t>
      </w:r>
      <w:r w:rsidR="00B85644" w:rsidRPr="00EA67B3">
        <w:rPr>
          <w:rFonts w:ascii="Times New Roman" w:hAnsi="Times New Roman" w:cs="Times New Roman"/>
          <w:color w:val="000000" w:themeColor="text1"/>
          <w:sz w:val="22"/>
          <w:szCs w:val="22"/>
        </w:rPr>
        <w:t xml:space="preserve"> (Hand, 2006, pp.547-548)</w:t>
      </w:r>
    </w:p>
    <w:p w:rsidR="00E71BBD" w:rsidRPr="00EA67B3" w:rsidRDefault="00E71BBD" w:rsidP="00AF57E6">
      <w:pPr>
        <w:autoSpaceDE w:val="0"/>
        <w:autoSpaceDN w:val="0"/>
        <w:adjustRightInd w:val="0"/>
        <w:rPr>
          <w:rFonts w:ascii="Times New Roman" w:hAnsi="Times New Roman" w:cs="Times New Roman"/>
          <w:color w:val="000000" w:themeColor="text1"/>
        </w:rPr>
      </w:pPr>
    </w:p>
    <w:p w:rsidR="00232124" w:rsidRPr="00EA67B3" w:rsidRDefault="00E71BBD" w:rsidP="008E0DFF">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I advance two objections to erecting autonomy in this sense as an aim of education. </w:t>
      </w:r>
      <w:r w:rsidR="008E0DFF" w:rsidRPr="00EA67B3">
        <w:rPr>
          <w:rFonts w:ascii="Times New Roman" w:hAnsi="Times New Roman" w:cs="Times New Roman"/>
          <w:color w:val="000000" w:themeColor="text1"/>
        </w:rPr>
        <w:t xml:space="preserve">The first is that </w:t>
      </w:r>
      <w:r w:rsidRPr="00EA67B3">
        <w:rPr>
          <w:rFonts w:ascii="Times New Roman" w:hAnsi="Times New Roman" w:cs="Times New Roman"/>
          <w:color w:val="000000" w:themeColor="text1"/>
        </w:rPr>
        <w:t>desire evaluation ‘is</w:t>
      </w:r>
      <w:r w:rsidR="008E0DFF" w:rsidRPr="00EA67B3">
        <w:rPr>
          <w:rFonts w:ascii="Times New Roman" w:hAnsi="Times New Roman" w:cs="Times New Roman"/>
          <w:color w:val="000000" w:themeColor="text1"/>
        </w:rPr>
        <w:t xml:space="preserve"> </w:t>
      </w:r>
      <w:r w:rsidRPr="00EA67B3">
        <w:rPr>
          <w:rFonts w:ascii="Times New Roman" w:hAnsi="Times New Roman" w:cs="Times New Roman"/>
          <w:color w:val="000000" w:themeColor="text1"/>
        </w:rPr>
        <w:t>just not important enough, not sufficiently central to well-lived lives, to merit serious</w:t>
      </w:r>
      <w:r w:rsidR="008E0DFF" w:rsidRPr="00EA67B3">
        <w:rPr>
          <w:rFonts w:ascii="Times New Roman" w:hAnsi="Times New Roman" w:cs="Times New Roman"/>
          <w:color w:val="000000" w:themeColor="text1"/>
        </w:rPr>
        <w:t xml:space="preserve"> </w:t>
      </w:r>
      <w:r w:rsidRPr="00EA67B3">
        <w:rPr>
          <w:rFonts w:ascii="Times New Roman" w:hAnsi="Times New Roman" w:cs="Times New Roman"/>
          <w:color w:val="000000" w:themeColor="text1"/>
        </w:rPr>
        <w:t>educational attention’</w:t>
      </w:r>
      <w:r w:rsidR="008E0DFF" w:rsidRPr="00EA67B3">
        <w:rPr>
          <w:rFonts w:ascii="Times New Roman" w:hAnsi="Times New Roman" w:cs="Times New Roman"/>
          <w:color w:val="000000" w:themeColor="text1"/>
        </w:rPr>
        <w:t xml:space="preserve"> (p.</w:t>
      </w:r>
      <w:r w:rsidR="00B85644" w:rsidRPr="00EA67B3">
        <w:rPr>
          <w:rFonts w:ascii="Times New Roman" w:hAnsi="Times New Roman" w:cs="Times New Roman"/>
          <w:color w:val="000000" w:themeColor="text1"/>
        </w:rPr>
        <w:t>548</w:t>
      </w:r>
      <w:r w:rsidR="008E0DFF" w:rsidRPr="00EA67B3">
        <w:rPr>
          <w:rFonts w:ascii="Times New Roman" w:hAnsi="Times New Roman" w:cs="Times New Roman"/>
          <w:color w:val="000000" w:themeColor="text1"/>
        </w:rPr>
        <w:t>)</w:t>
      </w:r>
      <w:r w:rsidRPr="00EA67B3">
        <w:rPr>
          <w:rFonts w:ascii="Times New Roman" w:hAnsi="Times New Roman" w:cs="Times New Roman"/>
          <w:color w:val="000000" w:themeColor="text1"/>
        </w:rPr>
        <w:t xml:space="preserve">. </w:t>
      </w:r>
      <w:r w:rsidR="008E0DFF" w:rsidRPr="00EA67B3">
        <w:rPr>
          <w:rFonts w:ascii="Times New Roman" w:hAnsi="Times New Roman" w:cs="Times New Roman"/>
          <w:color w:val="000000" w:themeColor="text1"/>
        </w:rPr>
        <w:t>The second is that ‘it is very often reasonable to submit to the direction of others in evaluating one’s desires’ (p</w:t>
      </w:r>
      <w:r w:rsidR="00B85644" w:rsidRPr="00EA67B3">
        <w:rPr>
          <w:rFonts w:ascii="Times New Roman" w:hAnsi="Times New Roman" w:cs="Times New Roman"/>
          <w:color w:val="000000" w:themeColor="text1"/>
        </w:rPr>
        <w:t>.549</w:t>
      </w:r>
      <w:r w:rsidR="008E0DFF" w:rsidRPr="00EA67B3">
        <w:rPr>
          <w:rFonts w:ascii="Times New Roman" w:hAnsi="Times New Roman" w:cs="Times New Roman"/>
          <w:color w:val="000000" w:themeColor="text1"/>
        </w:rPr>
        <w:t xml:space="preserve">). </w:t>
      </w:r>
      <w:r w:rsidR="00F73BAB" w:rsidRPr="00EA67B3">
        <w:rPr>
          <w:rFonts w:ascii="Times New Roman" w:hAnsi="Times New Roman" w:cs="Times New Roman"/>
          <w:color w:val="000000" w:themeColor="text1"/>
        </w:rPr>
        <w:t xml:space="preserve">When we are in the grip of </w:t>
      </w:r>
      <w:r w:rsidR="008E0DFF" w:rsidRPr="00EA67B3">
        <w:rPr>
          <w:rFonts w:ascii="Times New Roman" w:hAnsi="Times New Roman" w:cs="Times New Roman"/>
          <w:color w:val="000000" w:themeColor="text1"/>
        </w:rPr>
        <w:t>unrealistic, false o</w:t>
      </w:r>
      <w:r w:rsidR="00232124" w:rsidRPr="00EA67B3">
        <w:rPr>
          <w:rFonts w:ascii="Times New Roman" w:hAnsi="Times New Roman" w:cs="Times New Roman"/>
          <w:color w:val="000000" w:themeColor="text1"/>
        </w:rPr>
        <w:t>r</w:t>
      </w:r>
      <w:r w:rsidR="008E0DFF" w:rsidRPr="00EA67B3">
        <w:rPr>
          <w:rFonts w:ascii="Times New Roman" w:hAnsi="Times New Roman" w:cs="Times New Roman"/>
          <w:color w:val="000000" w:themeColor="text1"/>
        </w:rPr>
        <w:t xml:space="preserve"> pathological desires</w:t>
      </w:r>
      <w:r w:rsidR="00F73BAB" w:rsidRPr="00EA67B3">
        <w:rPr>
          <w:rFonts w:ascii="Times New Roman" w:hAnsi="Times New Roman" w:cs="Times New Roman"/>
          <w:color w:val="000000" w:themeColor="text1"/>
        </w:rPr>
        <w:t>, we may not be</w:t>
      </w:r>
      <w:r w:rsidR="00232124" w:rsidRPr="00EA67B3">
        <w:rPr>
          <w:rFonts w:ascii="Times New Roman" w:hAnsi="Times New Roman" w:cs="Times New Roman"/>
          <w:color w:val="000000" w:themeColor="text1"/>
        </w:rPr>
        <w:t xml:space="preserve"> well placed to diagnose the problem</w:t>
      </w:r>
      <w:r w:rsidR="00E60B1B" w:rsidRPr="00EA67B3">
        <w:rPr>
          <w:rFonts w:ascii="Times New Roman" w:hAnsi="Times New Roman" w:cs="Times New Roman"/>
          <w:color w:val="000000" w:themeColor="text1"/>
        </w:rPr>
        <w:t xml:space="preserve"> with those desires</w:t>
      </w:r>
      <w:r w:rsidR="00F73BAB" w:rsidRPr="00EA67B3">
        <w:rPr>
          <w:rFonts w:ascii="Times New Roman" w:hAnsi="Times New Roman" w:cs="Times New Roman"/>
          <w:color w:val="000000" w:themeColor="text1"/>
        </w:rPr>
        <w:t>, so it makes sense for us to defer to those who are.</w:t>
      </w:r>
    </w:p>
    <w:p w:rsidR="00F73BAB" w:rsidRPr="00EA67B3" w:rsidRDefault="00F73BAB" w:rsidP="008E0DFF">
      <w:pPr>
        <w:autoSpaceDE w:val="0"/>
        <w:autoSpaceDN w:val="0"/>
        <w:adjustRightInd w:val="0"/>
        <w:rPr>
          <w:rFonts w:ascii="Times New Roman" w:hAnsi="Times New Roman" w:cs="Times New Roman"/>
          <w:color w:val="000000" w:themeColor="text1"/>
        </w:rPr>
      </w:pPr>
    </w:p>
    <w:p w:rsidR="00C44B47" w:rsidRPr="00EA67B3" w:rsidRDefault="00F73BAB" w:rsidP="008E0DFF">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Wendelborn’s complaint about </w:t>
      </w:r>
      <w:r w:rsidR="00C44B47" w:rsidRPr="00EA67B3">
        <w:rPr>
          <w:rFonts w:ascii="Times New Roman" w:hAnsi="Times New Roman" w:cs="Times New Roman"/>
          <w:color w:val="000000" w:themeColor="text1"/>
        </w:rPr>
        <w:t>my</w:t>
      </w:r>
      <w:r w:rsidRPr="00EA67B3">
        <w:rPr>
          <w:rFonts w:ascii="Times New Roman" w:hAnsi="Times New Roman" w:cs="Times New Roman"/>
          <w:color w:val="000000" w:themeColor="text1"/>
        </w:rPr>
        <w:t xml:space="preserve"> argument </w:t>
      </w:r>
      <w:r w:rsidR="00C44B47" w:rsidRPr="00EA67B3">
        <w:rPr>
          <w:rFonts w:ascii="Times New Roman" w:hAnsi="Times New Roman" w:cs="Times New Roman"/>
          <w:color w:val="000000" w:themeColor="text1"/>
        </w:rPr>
        <w:t xml:space="preserve">here </w:t>
      </w:r>
      <w:r w:rsidRPr="00EA67B3">
        <w:rPr>
          <w:rFonts w:ascii="Times New Roman" w:hAnsi="Times New Roman" w:cs="Times New Roman"/>
          <w:color w:val="000000" w:themeColor="text1"/>
        </w:rPr>
        <w:t xml:space="preserve">is that I ‘miss the point’ of the </w:t>
      </w:r>
      <w:r w:rsidR="00C44B47" w:rsidRPr="00EA67B3">
        <w:rPr>
          <w:rFonts w:ascii="Times New Roman" w:hAnsi="Times New Roman" w:cs="Times New Roman"/>
          <w:color w:val="000000" w:themeColor="text1"/>
        </w:rPr>
        <w:t xml:space="preserve">technical sense of autonomy I am </w:t>
      </w:r>
      <w:r w:rsidR="0097179E" w:rsidRPr="00EA67B3">
        <w:rPr>
          <w:rFonts w:ascii="Times New Roman" w:hAnsi="Times New Roman" w:cs="Times New Roman"/>
          <w:color w:val="000000" w:themeColor="text1"/>
        </w:rPr>
        <w:t>discussing</w:t>
      </w:r>
      <w:r w:rsidR="00C44B47" w:rsidRPr="00EA67B3">
        <w:rPr>
          <w:rFonts w:ascii="Times New Roman" w:hAnsi="Times New Roman" w:cs="Times New Roman"/>
          <w:color w:val="000000" w:themeColor="text1"/>
        </w:rPr>
        <w:t>. He writes:</w:t>
      </w:r>
    </w:p>
    <w:p w:rsidR="00C44B47" w:rsidRPr="00EA67B3" w:rsidRDefault="00C44B47" w:rsidP="008E0DFF">
      <w:pPr>
        <w:autoSpaceDE w:val="0"/>
        <w:autoSpaceDN w:val="0"/>
        <w:adjustRightInd w:val="0"/>
        <w:rPr>
          <w:rFonts w:ascii="Times New Roman" w:hAnsi="Times New Roman" w:cs="Times New Roman"/>
          <w:color w:val="000000" w:themeColor="text1"/>
        </w:rPr>
      </w:pPr>
    </w:p>
    <w:p w:rsidR="00C44B47" w:rsidRPr="00EA67B3" w:rsidRDefault="00C44B47" w:rsidP="00C44B47">
      <w:pPr>
        <w:autoSpaceDE w:val="0"/>
        <w:autoSpaceDN w:val="0"/>
        <w:adjustRightInd w:val="0"/>
        <w:ind w:left="284" w:right="515"/>
        <w:rPr>
          <w:rFonts w:ascii="Times New Roman" w:hAnsi="Times New Roman" w:cs="Times New Roman"/>
          <w:color w:val="000000" w:themeColor="text1"/>
          <w:sz w:val="22"/>
          <w:szCs w:val="22"/>
        </w:rPr>
      </w:pPr>
      <w:r w:rsidRPr="00EA67B3">
        <w:rPr>
          <w:rFonts w:ascii="Times New Roman" w:hAnsi="Times New Roman" w:cs="Times New Roman"/>
          <w:color w:val="000000" w:themeColor="text1"/>
          <w:sz w:val="22"/>
          <w:szCs w:val="22"/>
        </w:rPr>
        <w:t>The contrast between the autonomous and the non-autonomous person is not, as Hand is saying, the contrast between the person that evaluates her desires for herself and the person that lets this work be done by others. The contrast is between the person that is at one with herself, i.e. that identifies with and endorses her various desires, and the person that is more or less alienated from herself, i.e. that does not or cannot identify with and endorse her desires.</w:t>
      </w:r>
      <w:r w:rsidR="00FC7317" w:rsidRPr="00EA67B3">
        <w:rPr>
          <w:rFonts w:ascii="Times New Roman" w:hAnsi="Times New Roman" w:cs="Times New Roman"/>
          <w:color w:val="000000" w:themeColor="text1"/>
          <w:sz w:val="22"/>
          <w:szCs w:val="22"/>
        </w:rPr>
        <w:t xml:space="preserve"> (Wendelborn, 2020, p.</w:t>
      </w:r>
      <w:r w:rsidR="00444F51" w:rsidRPr="00EA67B3">
        <w:rPr>
          <w:rFonts w:ascii="Times New Roman" w:hAnsi="Times New Roman" w:cs="Times New Roman"/>
          <w:color w:val="000000" w:themeColor="text1"/>
          <w:sz w:val="22"/>
          <w:szCs w:val="22"/>
        </w:rPr>
        <w:t>XX</w:t>
      </w:r>
      <w:r w:rsidR="00FC7317" w:rsidRPr="00EA67B3">
        <w:rPr>
          <w:rFonts w:ascii="Times New Roman" w:hAnsi="Times New Roman" w:cs="Times New Roman"/>
          <w:color w:val="000000" w:themeColor="text1"/>
          <w:sz w:val="22"/>
          <w:szCs w:val="22"/>
        </w:rPr>
        <w:t>)</w:t>
      </w:r>
    </w:p>
    <w:p w:rsidR="00C44B47" w:rsidRPr="00EA67B3" w:rsidRDefault="00C44B47" w:rsidP="008E0DFF">
      <w:pPr>
        <w:autoSpaceDE w:val="0"/>
        <w:autoSpaceDN w:val="0"/>
        <w:adjustRightInd w:val="0"/>
        <w:rPr>
          <w:rFonts w:ascii="Times New Roman" w:hAnsi="Times New Roman" w:cs="Times New Roman"/>
          <w:color w:val="000000" w:themeColor="text1"/>
        </w:rPr>
      </w:pPr>
    </w:p>
    <w:p w:rsidR="00275331" w:rsidRPr="00EA67B3" w:rsidRDefault="0097179E" w:rsidP="008E0DFF">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This is a puzzling complaint. I clearly </w:t>
      </w:r>
      <w:r w:rsidR="004E47C5" w:rsidRPr="00EA67B3">
        <w:rPr>
          <w:rFonts w:ascii="Times New Roman" w:hAnsi="Times New Roman" w:cs="Times New Roman"/>
          <w:color w:val="000000" w:themeColor="text1"/>
        </w:rPr>
        <w:t xml:space="preserve">specify </w:t>
      </w:r>
      <w:r w:rsidRPr="00EA67B3">
        <w:rPr>
          <w:rFonts w:ascii="Times New Roman" w:hAnsi="Times New Roman" w:cs="Times New Roman"/>
          <w:color w:val="000000" w:themeColor="text1"/>
        </w:rPr>
        <w:t xml:space="preserve">the sense of autonomy I mean to </w:t>
      </w:r>
      <w:r w:rsidR="00275331" w:rsidRPr="00EA67B3">
        <w:rPr>
          <w:rFonts w:ascii="Times New Roman" w:hAnsi="Times New Roman" w:cs="Times New Roman"/>
          <w:color w:val="000000" w:themeColor="text1"/>
        </w:rPr>
        <w:t>address</w:t>
      </w:r>
      <w:r w:rsidRPr="00EA67B3">
        <w:rPr>
          <w:rFonts w:ascii="Times New Roman" w:hAnsi="Times New Roman" w:cs="Times New Roman"/>
          <w:color w:val="000000" w:themeColor="text1"/>
        </w:rPr>
        <w:t xml:space="preserve">, then set out my reasons for rejecting it as an educational aim. Wendelborn, it seems, would have preferred me to </w:t>
      </w:r>
      <w:r w:rsidR="00275331" w:rsidRPr="00EA67B3">
        <w:rPr>
          <w:rFonts w:ascii="Times New Roman" w:hAnsi="Times New Roman" w:cs="Times New Roman"/>
          <w:color w:val="000000" w:themeColor="text1"/>
        </w:rPr>
        <w:t>address</w:t>
      </w:r>
      <w:r w:rsidRPr="00EA67B3">
        <w:rPr>
          <w:rFonts w:ascii="Times New Roman" w:hAnsi="Times New Roman" w:cs="Times New Roman"/>
          <w:color w:val="000000" w:themeColor="text1"/>
        </w:rPr>
        <w:t xml:space="preserve"> a different sense of autonomy – what he calls ‘the Frankfurt-style sense</w:t>
      </w:r>
      <w:r w:rsidR="00275331" w:rsidRPr="00EA67B3">
        <w:rPr>
          <w:rFonts w:ascii="Times New Roman" w:hAnsi="Times New Roman" w:cs="Times New Roman"/>
          <w:color w:val="000000" w:themeColor="text1"/>
        </w:rPr>
        <w:t>’</w:t>
      </w:r>
      <w:r w:rsidRPr="00EA67B3">
        <w:rPr>
          <w:rFonts w:ascii="Times New Roman" w:hAnsi="Times New Roman" w:cs="Times New Roman"/>
          <w:color w:val="000000" w:themeColor="text1"/>
        </w:rPr>
        <w:t xml:space="preserve"> </w:t>
      </w:r>
      <w:r w:rsidR="00444F51" w:rsidRPr="00EA67B3">
        <w:rPr>
          <w:rFonts w:ascii="Times New Roman" w:hAnsi="Times New Roman" w:cs="Times New Roman"/>
          <w:color w:val="000000" w:themeColor="text1"/>
        </w:rPr>
        <w:t>(p.XX)</w:t>
      </w:r>
      <w:r w:rsidR="009D42F9" w:rsidRPr="00EA67B3">
        <w:rPr>
          <w:rStyle w:val="FootnoteReference"/>
          <w:rFonts w:ascii="Times New Roman" w:hAnsi="Times New Roman" w:cs="Times New Roman"/>
          <w:color w:val="000000" w:themeColor="text1"/>
        </w:rPr>
        <w:footnoteReference w:id="1"/>
      </w:r>
      <w:r w:rsidR="00444F51" w:rsidRPr="00EA67B3">
        <w:rPr>
          <w:rFonts w:ascii="Times New Roman" w:hAnsi="Times New Roman" w:cs="Times New Roman"/>
          <w:color w:val="000000" w:themeColor="text1"/>
        </w:rPr>
        <w:t xml:space="preserve"> </w:t>
      </w:r>
      <w:r w:rsidR="00275331" w:rsidRPr="00EA67B3">
        <w:rPr>
          <w:rFonts w:ascii="Times New Roman" w:hAnsi="Times New Roman" w:cs="Times New Roman"/>
          <w:color w:val="000000" w:themeColor="text1"/>
        </w:rPr>
        <w:t>–</w:t>
      </w:r>
      <w:r w:rsidRPr="00EA67B3">
        <w:rPr>
          <w:rFonts w:ascii="Times New Roman" w:hAnsi="Times New Roman" w:cs="Times New Roman"/>
          <w:color w:val="000000" w:themeColor="text1"/>
        </w:rPr>
        <w:t xml:space="preserve"> </w:t>
      </w:r>
      <w:r w:rsidR="00275331" w:rsidRPr="00EA67B3">
        <w:rPr>
          <w:rFonts w:ascii="Times New Roman" w:hAnsi="Times New Roman" w:cs="Times New Roman"/>
          <w:color w:val="000000" w:themeColor="text1"/>
        </w:rPr>
        <w:t>presumably on the grounds that he thinks it has more going for it. But since I do not discuss that sense, nor make any claim to be discussing it, there is no basis for the accusation that I have somehow missed the point of it.</w:t>
      </w:r>
    </w:p>
    <w:p w:rsidR="00275331" w:rsidRPr="00EA67B3" w:rsidRDefault="00275331" w:rsidP="008E0DFF">
      <w:pPr>
        <w:autoSpaceDE w:val="0"/>
        <w:autoSpaceDN w:val="0"/>
        <w:adjustRightInd w:val="0"/>
        <w:rPr>
          <w:rFonts w:ascii="Times New Roman" w:hAnsi="Times New Roman" w:cs="Times New Roman"/>
          <w:color w:val="000000" w:themeColor="text1"/>
        </w:rPr>
      </w:pPr>
    </w:p>
    <w:p w:rsidR="00D12644" w:rsidRPr="00EA67B3" w:rsidRDefault="00275331" w:rsidP="002803E1">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Again, more interesting than Wendelborn’s </w:t>
      </w:r>
      <w:r w:rsidR="003878AD" w:rsidRPr="00EA67B3">
        <w:rPr>
          <w:rFonts w:ascii="Times New Roman" w:hAnsi="Times New Roman" w:cs="Times New Roman"/>
          <w:color w:val="000000" w:themeColor="text1"/>
        </w:rPr>
        <w:t xml:space="preserve">misdirected </w:t>
      </w:r>
      <w:r w:rsidRPr="00EA67B3">
        <w:rPr>
          <w:rFonts w:ascii="Times New Roman" w:hAnsi="Times New Roman" w:cs="Times New Roman"/>
          <w:color w:val="000000" w:themeColor="text1"/>
        </w:rPr>
        <w:t xml:space="preserve">complaint is </w:t>
      </w:r>
      <w:r w:rsidR="00EB5A9C" w:rsidRPr="00EA67B3">
        <w:rPr>
          <w:rFonts w:ascii="Times New Roman" w:hAnsi="Times New Roman" w:cs="Times New Roman"/>
          <w:color w:val="000000" w:themeColor="text1"/>
        </w:rPr>
        <w:t xml:space="preserve">his </w:t>
      </w:r>
      <w:r w:rsidR="004E47C5" w:rsidRPr="00EA67B3">
        <w:rPr>
          <w:rFonts w:ascii="Times New Roman" w:hAnsi="Times New Roman" w:cs="Times New Roman"/>
          <w:color w:val="000000" w:themeColor="text1"/>
        </w:rPr>
        <w:t xml:space="preserve">positive </w:t>
      </w:r>
      <w:r w:rsidRPr="00EA67B3">
        <w:rPr>
          <w:rFonts w:ascii="Times New Roman" w:hAnsi="Times New Roman" w:cs="Times New Roman"/>
          <w:color w:val="000000" w:themeColor="text1"/>
        </w:rPr>
        <w:t>suggestion</w:t>
      </w:r>
      <w:r w:rsidR="00EB5A9C" w:rsidRPr="00EA67B3">
        <w:rPr>
          <w:rFonts w:ascii="Times New Roman" w:hAnsi="Times New Roman" w:cs="Times New Roman"/>
          <w:color w:val="000000" w:themeColor="text1"/>
        </w:rPr>
        <w:t xml:space="preserve"> </w:t>
      </w:r>
      <w:r w:rsidRPr="00EA67B3">
        <w:rPr>
          <w:rFonts w:ascii="Times New Roman" w:hAnsi="Times New Roman" w:cs="Times New Roman"/>
          <w:color w:val="000000" w:themeColor="text1"/>
        </w:rPr>
        <w:t>that</w:t>
      </w:r>
      <w:r w:rsidR="00F973B8" w:rsidRPr="00EA67B3">
        <w:rPr>
          <w:rFonts w:ascii="Times New Roman" w:hAnsi="Times New Roman" w:cs="Times New Roman"/>
          <w:color w:val="000000" w:themeColor="text1"/>
        </w:rPr>
        <w:t xml:space="preserve"> autonomy in </w:t>
      </w:r>
      <w:r w:rsidR="00EB5A9C" w:rsidRPr="00EA67B3">
        <w:rPr>
          <w:rFonts w:ascii="Times New Roman" w:hAnsi="Times New Roman" w:cs="Times New Roman"/>
          <w:color w:val="000000" w:themeColor="text1"/>
        </w:rPr>
        <w:t xml:space="preserve">the </w:t>
      </w:r>
      <w:r w:rsidRPr="00EA67B3">
        <w:rPr>
          <w:rFonts w:ascii="Times New Roman" w:hAnsi="Times New Roman" w:cs="Times New Roman"/>
          <w:color w:val="000000" w:themeColor="text1"/>
        </w:rPr>
        <w:t>Frankfurt-style sense</w:t>
      </w:r>
      <w:r w:rsidR="00F973B8" w:rsidRPr="00EA67B3">
        <w:rPr>
          <w:rFonts w:ascii="Times New Roman" w:hAnsi="Times New Roman" w:cs="Times New Roman"/>
          <w:color w:val="000000" w:themeColor="text1"/>
        </w:rPr>
        <w:t xml:space="preserve"> is</w:t>
      </w:r>
      <w:r w:rsidR="00EB5A9C" w:rsidRPr="00EA67B3">
        <w:rPr>
          <w:rFonts w:ascii="Times New Roman" w:hAnsi="Times New Roman" w:cs="Times New Roman"/>
          <w:color w:val="000000" w:themeColor="text1"/>
        </w:rPr>
        <w:t xml:space="preserve"> a ‘worthwhile goal’</w:t>
      </w:r>
      <w:r w:rsidR="00F973B8" w:rsidRPr="00EA67B3">
        <w:rPr>
          <w:rFonts w:ascii="Times New Roman" w:hAnsi="Times New Roman" w:cs="Times New Roman"/>
          <w:color w:val="000000" w:themeColor="text1"/>
        </w:rPr>
        <w:t xml:space="preserve"> and amenable to </w:t>
      </w:r>
      <w:r w:rsidR="00D971AF" w:rsidRPr="00EA67B3">
        <w:rPr>
          <w:rFonts w:ascii="Times New Roman" w:hAnsi="Times New Roman" w:cs="Times New Roman"/>
          <w:color w:val="000000" w:themeColor="text1"/>
        </w:rPr>
        <w:t xml:space="preserve">educational influence </w:t>
      </w:r>
      <w:r w:rsidR="00F973B8" w:rsidRPr="00EA67B3">
        <w:rPr>
          <w:rFonts w:ascii="Times New Roman" w:hAnsi="Times New Roman" w:cs="Times New Roman"/>
          <w:color w:val="000000" w:themeColor="text1"/>
        </w:rPr>
        <w:t xml:space="preserve">(p.XX). </w:t>
      </w:r>
      <w:r w:rsidR="00AC6FAD" w:rsidRPr="00EA67B3">
        <w:rPr>
          <w:rFonts w:ascii="Times New Roman" w:hAnsi="Times New Roman" w:cs="Times New Roman"/>
          <w:color w:val="000000" w:themeColor="text1"/>
        </w:rPr>
        <w:t>Perhaps there are things educators can do to bring it about that children are ‘at one with themselves’ – that they have only the desires they endorse and are not disturbed by desires they would prefer not to have.</w:t>
      </w:r>
      <w:r w:rsidR="001F3F46" w:rsidRPr="00EA67B3">
        <w:rPr>
          <w:rFonts w:ascii="Times New Roman" w:hAnsi="Times New Roman" w:cs="Times New Roman"/>
          <w:color w:val="000000" w:themeColor="text1"/>
        </w:rPr>
        <w:t xml:space="preserve"> What matters, </w:t>
      </w:r>
      <w:r w:rsidR="009306E3" w:rsidRPr="00EA67B3">
        <w:rPr>
          <w:rFonts w:ascii="Times New Roman" w:hAnsi="Times New Roman" w:cs="Times New Roman"/>
          <w:color w:val="000000" w:themeColor="text1"/>
        </w:rPr>
        <w:t>on th</w:t>
      </w:r>
      <w:r w:rsidR="002803E1" w:rsidRPr="00EA67B3">
        <w:rPr>
          <w:rFonts w:ascii="Times New Roman" w:hAnsi="Times New Roman" w:cs="Times New Roman"/>
          <w:color w:val="000000" w:themeColor="text1"/>
        </w:rPr>
        <w:t>is</w:t>
      </w:r>
      <w:r w:rsidR="009306E3" w:rsidRPr="00EA67B3">
        <w:rPr>
          <w:rFonts w:ascii="Times New Roman" w:hAnsi="Times New Roman" w:cs="Times New Roman"/>
          <w:color w:val="000000" w:themeColor="text1"/>
        </w:rPr>
        <w:t xml:space="preserve"> conception of autonomy, is not whether it is me or someone else who </w:t>
      </w:r>
      <w:r w:rsidR="00FF39F0" w:rsidRPr="00EA67B3">
        <w:rPr>
          <w:rFonts w:ascii="Times New Roman" w:hAnsi="Times New Roman" w:cs="Times New Roman"/>
          <w:color w:val="000000" w:themeColor="text1"/>
        </w:rPr>
        <w:t xml:space="preserve">decides which of my desires I should repudiate, but that, once I have repudiated them, I am </w:t>
      </w:r>
      <w:r w:rsidR="009306E3" w:rsidRPr="00EA67B3">
        <w:rPr>
          <w:rFonts w:ascii="Times New Roman" w:hAnsi="Times New Roman" w:cs="Times New Roman"/>
          <w:color w:val="000000" w:themeColor="text1"/>
        </w:rPr>
        <w:t>no longer troubled by the desires in question.</w:t>
      </w:r>
      <w:r w:rsidR="00D12644" w:rsidRPr="00EA67B3">
        <w:rPr>
          <w:rFonts w:ascii="Times New Roman" w:hAnsi="Times New Roman" w:cs="Times New Roman"/>
          <w:color w:val="000000" w:themeColor="text1"/>
        </w:rPr>
        <w:t xml:space="preserve"> </w:t>
      </w:r>
      <w:r w:rsidR="00B70C35" w:rsidRPr="00EA67B3">
        <w:rPr>
          <w:rFonts w:ascii="Times New Roman" w:hAnsi="Times New Roman" w:cs="Times New Roman"/>
          <w:color w:val="000000" w:themeColor="text1"/>
        </w:rPr>
        <w:t xml:space="preserve">Wendelborn </w:t>
      </w:r>
      <w:r w:rsidR="00B647FB" w:rsidRPr="00EA67B3">
        <w:rPr>
          <w:rFonts w:ascii="Times New Roman" w:hAnsi="Times New Roman" w:cs="Times New Roman"/>
          <w:color w:val="000000" w:themeColor="text1"/>
        </w:rPr>
        <w:t>concedes that there are some philosophical loose ends to be tied up</w:t>
      </w:r>
      <w:r w:rsidR="00FC7317" w:rsidRPr="00EA67B3">
        <w:rPr>
          <w:rFonts w:ascii="Times New Roman" w:hAnsi="Times New Roman" w:cs="Times New Roman"/>
          <w:color w:val="000000" w:themeColor="text1"/>
        </w:rPr>
        <w:t xml:space="preserve"> here</w:t>
      </w:r>
      <w:r w:rsidR="00B647FB" w:rsidRPr="00EA67B3">
        <w:rPr>
          <w:rFonts w:ascii="Times New Roman" w:hAnsi="Times New Roman" w:cs="Times New Roman"/>
          <w:color w:val="000000" w:themeColor="text1"/>
        </w:rPr>
        <w:t xml:space="preserve">, but he </w:t>
      </w:r>
      <w:r w:rsidR="00B70C35" w:rsidRPr="00EA67B3">
        <w:rPr>
          <w:rFonts w:ascii="Times New Roman" w:hAnsi="Times New Roman" w:cs="Times New Roman"/>
          <w:color w:val="000000" w:themeColor="text1"/>
        </w:rPr>
        <w:t>thinks the appeal of autonomy so construed is self-evident</w:t>
      </w:r>
      <w:r w:rsidR="00B647FB" w:rsidRPr="00EA67B3">
        <w:rPr>
          <w:rFonts w:ascii="Times New Roman" w:hAnsi="Times New Roman" w:cs="Times New Roman"/>
          <w:color w:val="000000" w:themeColor="text1"/>
        </w:rPr>
        <w:t>:</w:t>
      </w:r>
      <w:r w:rsidR="002803E1" w:rsidRPr="00EA67B3">
        <w:rPr>
          <w:rFonts w:ascii="Times New Roman" w:hAnsi="Times New Roman" w:cs="Times New Roman"/>
          <w:color w:val="000000" w:themeColor="text1"/>
        </w:rPr>
        <w:t xml:space="preserve"> ‘the idea is clear enough to see how autonomy in this sense can and should be an aim of education’</w:t>
      </w:r>
      <w:r w:rsidR="003668D4" w:rsidRPr="00EA67B3">
        <w:rPr>
          <w:rFonts w:ascii="Times New Roman" w:hAnsi="Times New Roman" w:cs="Times New Roman"/>
          <w:color w:val="000000" w:themeColor="text1"/>
        </w:rPr>
        <w:t xml:space="preserve"> (p.XX)</w:t>
      </w:r>
      <w:r w:rsidR="00B647FB" w:rsidRPr="00EA67B3">
        <w:rPr>
          <w:rFonts w:ascii="Times New Roman" w:hAnsi="Times New Roman" w:cs="Times New Roman"/>
          <w:color w:val="000000" w:themeColor="text1"/>
        </w:rPr>
        <w:t xml:space="preserve">. </w:t>
      </w:r>
    </w:p>
    <w:p w:rsidR="00CF0C6B" w:rsidRPr="00EA67B3" w:rsidRDefault="00CF0C6B" w:rsidP="002803E1">
      <w:pPr>
        <w:autoSpaceDE w:val="0"/>
        <w:autoSpaceDN w:val="0"/>
        <w:adjustRightInd w:val="0"/>
        <w:rPr>
          <w:rFonts w:ascii="Times New Roman" w:hAnsi="Times New Roman" w:cs="Times New Roman"/>
          <w:color w:val="000000" w:themeColor="text1"/>
        </w:rPr>
      </w:pPr>
    </w:p>
    <w:p w:rsidR="00170B68" w:rsidRPr="00EA67B3" w:rsidRDefault="00F973B8" w:rsidP="002803E1">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It would certainly be interesting to hear more about</w:t>
      </w:r>
      <w:r w:rsidR="00CF0C6B" w:rsidRPr="00EA67B3">
        <w:rPr>
          <w:rFonts w:ascii="Times New Roman" w:hAnsi="Times New Roman" w:cs="Times New Roman"/>
          <w:color w:val="000000" w:themeColor="text1"/>
        </w:rPr>
        <w:t xml:space="preserve"> </w:t>
      </w:r>
      <w:r w:rsidR="00822466">
        <w:rPr>
          <w:rFonts w:ascii="Times New Roman" w:hAnsi="Times New Roman" w:cs="Times New Roman"/>
          <w:color w:val="000000" w:themeColor="text1"/>
        </w:rPr>
        <w:t xml:space="preserve">how </w:t>
      </w:r>
      <w:r w:rsidR="00CF0C6B" w:rsidRPr="00EA67B3">
        <w:rPr>
          <w:rFonts w:ascii="Times New Roman" w:hAnsi="Times New Roman" w:cs="Times New Roman"/>
          <w:color w:val="000000" w:themeColor="text1"/>
        </w:rPr>
        <w:t>Wendelborn</w:t>
      </w:r>
      <w:r w:rsidR="00822466">
        <w:rPr>
          <w:rFonts w:ascii="Times New Roman" w:hAnsi="Times New Roman" w:cs="Times New Roman"/>
          <w:color w:val="000000" w:themeColor="text1"/>
        </w:rPr>
        <w:t xml:space="preserve"> understands the </w:t>
      </w:r>
      <w:r w:rsidRPr="00EA67B3">
        <w:rPr>
          <w:rFonts w:ascii="Times New Roman" w:hAnsi="Times New Roman" w:cs="Times New Roman"/>
          <w:color w:val="000000" w:themeColor="text1"/>
        </w:rPr>
        <w:t>Frankfurt-style conception</w:t>
      </w:r>
      <w:r w:rsidR="00CF0C6B" w:rsidRPr="00EA67B3">
        <w:rPr>
          <w:rFonts w:ascii="Times New Roman" w:hAnsi="Times New Roman" w:cs="Times New Roman"/>
          <w:color w:val="000000" w:themeColor="text1"/>
        </w:rPr>
        <w:t xml:space="preserve">: his discussion is frustratingly brief. </w:t>
      </w:r>
      <w:r w:rsidR="007309F0" w:rsidRPr="00EA67B3">
        <w:rPr>
          <w:rFonts w:ascii="Times New Roman" w:hAnsi="Times New Roman" w:cs="Times New Roman"/>
          <w:color w:val="000000" w:themeColor="text1"/>
        </w:rPr>
        <w:t>O</w:t>
      </w:r>
      <w:r w:rsidR="00CF0C6B" w:rsidRPr="00EA67B3">
        <w:rPr>
          <w:rFonts w:ascii="Times New Roman" w:hAnsi="Times New Roman" w:cs="Times New Roman"/>
          <w:color w:val="000000" w:themeColor="text1"/>
        </w:rPr>
        <w:t xml:space="preserve">n the strength of the account he provides, </w:t>
      </w:r>
      <w:r w:rsidR="007309F0" w:rsidRPr="00EA67B3">
        <w:rPr>
          <w:rFonts w:ascii="Times New Roman" w:hAnsi="Times New Roman" w:cs="Times New Roman"/>
          <w:color w:val="000000" w:themeColor="text1"/>
        </w:rPr>
        <w:t xml:space="preserve">though, </w:t>
      </w:r>
      <w:r w:rsidR="00CF0C6B" w:rsidRPr="00EA67B3">
        <w:rPr>
          <w:rFonts w:ascii="Times New Roman" w:hAnsi="Times New Roman" w:cs="Times New Roman"/>
          <w:color w:val="000000" w:themeColor="text1"/>
        </w:rPr>
        <w:t xml:space="preserve">the appeal of Frankfurt-style autonomy as an educational aim </w:t>
      </w:r>
      <w:r w:rsidR="007309F0" w:rsidRPr="00EA67B3">
        <w:rPr>
          <w:rFonts w:ascii="Times New Roman" w:hAnsi="Times New Roman" w:cs="Times New Roman"/>
          <w:color w:val="000000" w:themeColor="text1"/>
        </w:rPr>
        <w:t xml:space="preserve">is </w:t>
      </w:r>
      <w:r w:rsidR="00C93321" w:rsidRPr="00EA67B3">
        <w:rPr>
          <w:rFonts w:ascii="Times New Roman" w:hAnsi="Times New Roman" w:cs="Times New Roman"/>
          <w:color w:val="000000" w:themeColor="text1"/>
        </w:rPr>
        <w:t xml:space="preserve">far from self-evident. </w:t>
      </w:r>
      <w:r w:rsidR="00CF0C6B" w:rsidRPr="00EA67B3">
        <w:rPr>
          <w:rFonts w:ascii="Times New Roman" w:hAnsi="Times New Roman" w:cs="Times New Roman"/>
          <w:color w:val="000000" w:themeColor="text1"/>
        </w:rPr>
        <w:t xml:space="preserve">I think there are at least three reasons </w:t>
      </w:r>
      <w:r w:rsidR="00C93321" w:rsidRPr="00EA67B3">
        <w:rPr>
          <w:rFonts w:ascii="Times New Roman" w:hAnsi="Times New Roman" w:cs="Times New Roman"/>
          <w:color w:val="000000" w:themeColor="text1"/>
        </w:rPr>
        <w:t>to be sceptical about it.</w:t>
      </w:r>
    </w:p>
    <w:p w:rsidR="00C93321" w:rsidRPr="00EA67B3" w:rsidRDefault="00C93321" w:rsidP="002803E1">
      <w:pPr>
        <w:autoSpaceDE w:val="0"/>
        <w:autoSpaceDN w:val="0"/>
        <w:adjustRightInd w:val="0"/>
        <w:rPr>
          <w:rFonts w:ascii="Times New Roman" w:hAnsi="Times New Roman" w:cs="Times New Roman"/>
          <w:color w:val="000000" w:themeColor="text1"/>
        </w:rPr>
      </w:pPr>
    </w:p>
    <w:p w:rsidR="00C43D86" w:rsidRPr="00EA67B3" w:rsidRDefault="00170B68" w:rsidP="002803E1">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First, </w:t>
      </w:r>
      <w:r w:rsidR="00C93321" w:rsidRPr="00EA67B3">
        <w:rPr>
          <w:rFonts w:ascii="Times New Roman" w:hAnsi="Times New Roman" w:cs="Times New Roman"/>
          <w:color w:val="000000" w:themeColor="text1"/>
        </w:rPr>
        <w:t xml:space="preserve">I doubt that anyone qualifies as autonomous in this sense. The most cursory acquaintance with human psychology reveals that </w:t>
      </w:r>
      <w:r w:rsidR="007309F0" w:rsidRPr="00EA67B3">
        <w:rPr>
          <w:rFonts w:ascii="Times New Roman" w:hAnsi="Times New Roman" w:cs="Times New Roman"/>
          <w:color w:val="000000" w:themeColor="text1"/>
        </w:rPr>
        <w:t xml:space="preserve">we </w:t>
      </w:r>
      <w:r w:rsidR="00C93321" w:rsidRPr="00EA67B3">
        <w:rPr>
          <w:rFonts w:ascii="Times New Roman" w:hAnsi="Times New Roman" w:cs="Times New Roman"/>
          <w:color w:val="000000" w:themeColor="text1"/>
        </w:rPr>
        <w:t>are</w:t>
      </w:r>
      <w:r w:rsidR="00D018E2">
        <w:rPr>
          <w:rFonts w:ascii="Times New Roman" w:hAnsi="Times New Roman" w:cs="Times New Roman"/>
          <w:color w:val="000000" w:themeColor="text1"/>
        </w:rPr>
        <w:t xml:space="preserve"> </w:t>
      </w:r>
      <w:r w:rsidR="00654260" w:rsidRPr="00EA67B3">
        <w:rPr>
          <w:rFonts w:ascii="Times New Roman" w:hAnsi="Times New Roman" w:cs="Times New Roman"/>
          <w:color w:val="000000" w:themeColor="text1"/>
        </w:rPr>
        <w:t xml:space="preserve">continually </w:t>
      </w:r>
      <w:r w:rsidR="00C93321" w:rsidRPr="00EA67B3">
        <w:rPr>
          <w:rFonts w:ascii="Times New Roman" w:hAnsi="Times New Roman" w:cs="Times New Roman"/>
          <w:color w:val="000000" w:themeColor="text1"/>
        </w:rPr>
        <w:t>disturbed by desires</w:t>
      </w:r>
      <w:r w:rsidR="007309F0" w:rsidRPr="00EA67B3">
        <w:rPr>
          <w:rFonts w:ascii="Times New Roman" w:hAnsi="Times New Roman" w:cs="Times New Roman"/>
          <w:color w:val="000000" w:themeColor="text1"/>
        </w:rPr>
        <w:t xml:space="preserve"> we</w:t>
      </w:r>
      <w:r w:rsidR="00930997" w:rsidRPr="00EA67B3">
        <w:rPr>
          <w:rFonts w:ascii="Times New Roman" w:hAnsi="Times New Roman" w:cs="Times New Roman"/>
          <w:color w:val="000000" w:themeColor="text1"/>
        </w:rPr>
        <w:t xml:space="preserve"> </w:t>
      </w:r>
      <w:r w:rsidR="00C93321" w:rsidRPr="00EA67B3">
        <w:rPr>
          <w:rFonts w:ascii="Times New Roman" w:hAnsi="Times New Roman" w:cs="Times New Roman"/>
          <w:color w:val="000000" w:themeColor="text1"/>
        </w:rPr>
        <w:lastRenderedPageBreak/>
        <w:t xml:space="preserve">would prefer not to have. As I sit </w:t>
      </w:r>
      <w:r w:rsidR="00930997" w:rsidRPr="00EA67B3">
        <w:rPr>
          <w:rFonts w:ascii="Times New Roman" w:hAnsi="Times New Roman" w:cs="Times New Roman"/>
          <w:color w:val="000000" w:themeColor="text1"/>
        </w:rPr>
        <w:t>at my computer writing this article, there is a miscellany of unwanted desires that contrive to distract me from my task: I want to make another cup</w:t>
      </w:r>
      <w:r w:rsidR="007309F0" w:rsidRPr="00EA67B3">
        <w:rPr>
          <w:rFonts w:ascii="Times New Roman" w:hAnsi="Times New Roman" w:cs="Times New Roman"/>
          <w:color w:val="000000" w:themeColor="text1"/>
        </w:rPr>
        <w:t xml:space="preserve"> of tea</w:t>
      </w:r>
      <w:r w:rsidR="00930997" w:rsidRPr="00EA67B3">
        <w:rPr>
          <w:rFonts w:ascii="Times New Roman" w:hAnsi="Times New Roman" w:cs="Times New Roman"/>
          <w:color w:val="000000" w:themeColor="text1"/>
        </w:rPr>
        <w:t xml:space="preserve">, </w:t>
      </w:r>
      <w:r w:rsidR="007309F0" w:rsidRPr="00EA67B3">
        <w:rPr>
          <w:rFonts w:ascii="Times New Roman" w:hAnsi="Times New Roman" w:cs="Times New Roman"/>
          <w:color w:val="000000" w:themeColor="text1"/>
        </w:rPr>
        <w:t xml:space="preserve">to check the news headlines, </w:t>
      </w:r>
      <w:r w:rsidR="00930997" w:rsidRPr="00EA67B3">
        <w:rPr>
          <w:rFonts w:ascii="Times New Roman" w:hAnsi="Times New Roman" w:cs="Times New Roman"/>
          <w:color w:val="000000" w:themeColor="text1"/>
        </w:rPr>
        <w:t xml:space="preserve">to </w:t>
      </w:r>
      <w:r w:rsidR="00D414D0" w:rsidRPr="00EA67B3">
        <w:rPr>
          <w:rFonts w:ascii="Times New Roman" w:hAnsi="Times New Roman" w:cs="Times New Roman"/>
          <w:color w:val="000000" w:themeColor="text1"/>
        </w:rPr>
        <w:t>read</w:t>
      </w:r>
      <w:r w:rsidR="00306B3D" w:rsidRPr="00EA67B3">
        <w:rPr>
          <w:rFonts w:ascii="Times New Roman" w:hAnsi="Times New Roman" w:cs="Times New Roman"/>
          <w:color w:val="000000" w:themeColor="text1"/>
        </w:rPr>
        <w:t xml:space="preserve"> the comments on </w:t>
      </w:r>
      <w:r w:rsidR="00930997" w:rsidRPr="00EA67B3">
        <w:rPr>
          <w:rFonts w:ascii="Times New Roman" w:hAnsi="Times New Roman" w:cs="Times New Roman"/>
          <w:color w:val="000000" w:themeColor="text1"/>
        </w:rPr>
        <w:t xml:space="preserve">my last Facebook post, to </w:t>
      </w:r>
      <w:r w:rsidR="00306B3D" w:rsidRPr="00EA67B3">
        <w:rPr>
          <w:rFonts w:ascii="Times New Roman" w:hAnsi="Times New Roman" w:cs="Times New Roman"/>
          <w:color w:val="000000" w:themeColor="text1"/>
        </w:rPr>
        <w:t>g</w:t>
      </w:r>
      <w:r w:rsidR="007309F0" w:rsidRPr="00EA67B3">
        <w:rPr>
          <w:rFonts w:ascii="Times New Roman" w:hAnsi="Times New Roman" w:cs="Times New Roman"/>
          <w:color w:val="000000" w:themeColor="text1"/>
        </w:rPr>
        <w:t xml:space="preserve">o for a walk, </w:t>
      </w:r>
      <w:r w:rsidR="00306B3D" w:rsidRPr="00EA67B3">
        <w:rPr>
          <w:rFonts w:ascii="Times New Roman" w:hAnsi="Times New Roman" w:cs="Times New Roman"/>
          <w:color w:val="000000" w:themeColor="text1"/>
        </w:rPr>
        <w:t xml:space="preserve">to </w:t>
      </w:r>
      <w:r w:rsidR="00D414D0" w:rsidRPr="00EA67B3">
        <w:rPr>
          <w:rFonts w:ascii="Times New Roman" w:hAnsi="Times New Roman" w:cs="Times New Roman"/>
          <w:color w:val="000000" w:themeColor="text1"/>
        </w:rPr>
        <w:t xml:space="preserve">play a game with the </w:t>
      </w:r>
      <w:r w:rsidR="007309F0" w:rsidRPr="00EA67B3">
        <w:rPr>
          <w:rFonts w:ascii="Times New Roman" w:hAnsi="Times New Roman" w:cs="Times New Roman"/>
          <w:color w:val="000000" w:themeColor="text1"/>
        </w:rPr>
        <w:t>children</w:t>
      </w:r>
      <w:r w:rsidR="00D414D0" w:rsidRPr="00EA67B3">
        <w:rPr>
          <w:rFonts w:ascii="Times New Roman" w:hAnsi="Times New Roman" w:cs="Times New Roman"/>
          <w:color w:val="000000" w:themeColor="text1"/>
        </w:rPr>
        <w:t>,</w:t>
      </w:r>
      <w:r w:rsidR="00306B3D" w:rsidRPr="00EA67B3">
        <w:rPr>
          <w:rFonts w:ascii="Times New Roman" w:hAnsi="Times New Roman" w:cs="Times New Roman"/>
          <w:color w:val="000000" w:themeColor="text1"/>
        </w:rPr>
        <w:t xml:space="preserve"> </w:t>
      </w:r>
      <w:r w:rsidR="00654260" w:rsidRPr="00EA67B3">
        <w:rPr>
          <w:rFonts w:ascii="Times New Roman" w:hAnsi="Times New Roman" w:cs="Times New Roman"/>
          <w:color w:val="000000" w:themeColor="text1"/>
        </w:rPr>
        <w:t xml:space="preserve">to </w:t>
      </w:r>
      <w:r w:rsidR="00D414D0" w:rsidRPr="00EA67B3">
        <w:rPr>
          <w:rFonts w:ascii="Times New Roman" w:hAnsi="Times New Roman" w:cs="Times New Roman"/>
          <w:color w:val="000000" w:themeColor="text1"/>
        </w:rPr>
        <w:t xml:space="preserve">marinate the chicken for </w:t>
      </w:r>
      <w:r w:rsidR="007309F0" w:rsidRPr="00EA67B3">
        <w:rPr>
          <w:rFonts w:ascii="Times New Roman" w:hAnsi="Times New Roman" w:cs="Times New Roman"/>
          <w:color w:val="000000" w:themeColor="text1"/>
        </w:rPr>
        <w:t xml:space="preserve">dinner, </w:t>
      </w:r>
      <w:r w:rsidR="00306B3D" w:rsidRPr="00EA67B3">
        <w:rPr>
          <w:rFonts w:ascii="Times New Roman" w:hAnsi="Times New Roman" w:cs="Times New Roman"/>
          <w:color w:val="000000" w:themeColor="text1"/>
        </w:rPr>
        <w:t xml:space="preserve">to watch the next episode of my current Netflix obsession. </w:t>
      </w:r>
      <w:r w:rsidR="00654260" w:rsidRPr="00EA67B3">
        <w:rPr>
          <w:rFonts w:ascii="Times New Roman" w:hAnsi="Times New Roman" w:cs="Times New Roman"/>
          <w:color w:val="000000" w:themeColor="text1"/>
        </w:rPr>
        <w:t xml:space="preserve">I have an unambiguous second-order preference not to be troubled by any of these first-order desires for the next couple of hours, while I have a clear stretch of writing time, but </w:t>
      </w:r>
      <w:r w:rsidR="00C43D86" w:rsidRPr="00EA67B3">
        <w:rPr>
          <w:rFonts w:ascii="Times New Roman" w:hAnsi="Times New Roman" w:cs="Times New Roman"/>
          <w:color w:val="000000" w:themeColor="text1"/>
        </w:rPr>
        <w:t xml:space="preserve">sadly my preference is largely impotent. Of course, if all goes well, I shall succeed in </w:t>
      </w:r>
      <w:r w:rsidR="00C43D86" w:rsidRPr="00EA67B3">
        <w:rPr>
          <w:rFonts w:ascii="Times New Roman" w:hAnsi="Times New Roman" w:cs="Times New Roman"/>
          <w:i/>
          <w:iCs/>
          <w:color w:val="000000" w:themeColor="text1"/>
        </w:rPr>
        <w:t>resisting</w:t>
      </w:r>
      <w:r w:rsidR="00C43D86" w:rsidRPr="00EA67B3">
        <w:rPr>
          <w:rFonts w:ascii="Times New Roman" w:hAnsi="Times New Roman" w:cs="Times New Roman"/>
          <w:color w:val="000000" w:themeColor="text1"/>
        </w:rPr>
        <w:t xml:space="preserve"> my unwanted desires, but that is a very different thing from being without them.</w:t>
      </w:r>
    </w:p>
    <w:p w:rsidR="00C43D86" w:rsidRPr="00EA67B3" w:rsidRDefault="00C43D86" w:rsidP="002803E1">
      <w:pPr>
        <w:autoSpaceDE w:val="0"/>
        <w:autoSpaceDN w:val="0"/>
        <w:adjustRightInd w:val="0"/>
        <w:rPr>
          <w:rFonts w:ascii="Times New Roman" w:hAnsi="Times New Roman" w:cs="Times New Roman"/>
          <w:color w:val="000000" w:themeColor="text1"/>
        </w:rPr>
      </w:pPr>
    </w:p>
    <w:p w:rsidR="0084158C" w:rsidRPr="00EA67B3" w:rsidRDefault="00192F35" w:rsidP="002803E1">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Perhaps it is not first-order desires of this kind that autonomous people are supposed to be able to </w:t>
      </w:r>
      <w:r w:rsidR="00593219" w:rsidRPr="00EA67B3">
        <w:rPr>
          <w:rFonts w:ascii="Times New Roman" w:hAnsi="Times New Roman" w:cs="Times New Roman"/>
          <w:color w:val="000000" w:themeColor="text1"/>
        </w:rPr>
        <w:t>quell</w:t>
      </w:r>
      <w:r w:rsidRPr="00EA67B3">
        <w:rPr>
          <w:rFonts w:ascii="Times New Roman" w:hAnsi="Times New Roman" w:cs="Times New Roman"/>
          <w:color w:val="000000" w:themeColor="text1"/>
        </w:rPr>
        <w:t xml:space="preserve"> with their second-order preferences. After all, there is not much wrong with the desires just mentioned </w:t>
      </w:r>
      <w:r w:rsidR="00F6255E" w:rsidRPr="00EA67B3">
        <w:rPr>
          <w:rFonts w:ascii="Times New Roman" w:hAnsi="Times New Roman" w:cs="Times New Roman"/>
          <w:color w:val="000000" w:themeColor="text1"/>
        </w:rPr>
        <w:t xml:space="preserve">– their only crime is </w:t>
      </w:r>
      <w:r w:rsidR="008D7B7C" w:rsidRPr="00EA67B3">
        <w:rPr>
          <w:rFonts w:ascii="Times New Roman" w:hAnsi="Times New Roman" w:cs="Times New Roman"/>
          <w:color w:val="000000" w:themeColor="text1"/>
        </w:rPr>
        <w:t xml:space="preserve">to intrude on my thoughts at an inconvenient time. </w:t>
      </w:r>
      <w:r w:rsidR="00F6255E" w:rsidRPr="00EA67B3">
        <w:rPr>
          <w:rFonts w:ascii="Times New Roman" w:hAnsi="Times New Roman" w:cs="Times New Roman"/>
          <w:color w:val="000000" w:themeColor="text1"/>
        </w:rPr>
        <w:t xml:space="preserve">Maybe it </w:t>
      </w:r>
      <w:r w:rsidR="00976DF3" w:rsidRPr="00EA67B3">
        <w:rPr>
          <w:rFonts w:ascii="Times New Roman" w:hAnsi="Times New Roman" w:cs="Times New Roman"/>
          <w:color w:val="000000" w:themeColor="text1"/>
        </w:rPr>
        <w:t>is</w:t>
      </w:r>
      <w:r w:rsidR="008D7B7C" w:rsidRPr="00EA67B3">
        <w:rPr>
          <w:rFonts w:ascii="Times New Roman" w:hAnsi="Times New Roman" w:cs="Times New Roman"/>
          <w:color w:val="000000" w:themeColor="text1"/>
        </w:rPr>
        <w:t xml:space="preserve"> just</w:t>
      </w:r>
      <w:r w:rsidR="00F6255E" w:rsidRPr="00EA67B3">
        <w:rPr>
          <w:rFonts w:ascii="Times New Roman" w:hAnsi="Times New Roman" w:cs="Times New Roman"/>
          <w:color w:val="000000" w:themeColor="text1"/>
        </w:rPr>
        <w:t xml:space="preserve"> </w:t>
      </w:r>
      <w:r w:rsidR="00976DF3" w:rsidRPr="00EA67B3">
        <w:rPr>
          <w:rFonts w:ascii="Times New Roman" w:hAnsi="Times New Roman" w:cs="Times New Roman"/>
          <w:i/>
          <w:iCs/>
          <w:color w:val="000000" w:themeColor="text1"/>
        </w:rPr>
        <w:t>deficient</w:t>
      </w:r>
      <w:r w:rsidR="00976DF3" w:rsidRPr="00EA67B3">
        <w:rPr>
          <w:rFonts w:ascii="Times New Roman" w:hAnsi="Times New Roman" w:cs="Times New Roman"/>
          <w:color w:val="000000" w:themeColor="text1"/>
        </w:rPr>
        <w:t xml:space="preserve"> desires, desires</w:t>
      </w:r>
      <w:r w:rsidR="008D7B7C" w:rsidRPr="00EA67B3">
        <w:rPr>
          <w:rFonts w:ascii="Times New Roman" w:hAnsi="Times New Roman" w:cs="Times New Roman"/>
          <w:color w:val="000000" w:themeColor="text1"/>
        </w:rPr>
        <w:t xml:space="preserve"> that are permanently unwelcome, </w:t>
      </w:r>
      <w:r w:rsidR="00976DF3" w:rsidRPr="00EA67B3">
        <w:rPr>
          <w:rFonts w:ascii="Times New Roman" w:hAnsi="Times New Roman" w:cs="Times New Roman"/>
          <w:color w:val="000000" w:themeColor="text1"/>
        </w:rPr>
        <w:t xml:space="preserve">by which autonomous people are undisturbed. </w:t>
      </w:r>
      <w:r w:rsidR="008D7B7C" w:rsidRPr="00EA67B3">
        <w:rPr>
          <w:rFonts w:ascii="Times New Roman" w:hAnsi="Times New Roman" w:cs="Times New Roman"/>
          <w:color w:val="000000" w:themeColor="text1"/>
        </w:rPr>
        <w:t xml:space="preserve">Consider, then, the two examples of deficient desires in my original article: the unrealistic desire of the amateur pianist of modest talent to turn professional, and the false desire of the victim </w:t>
      </w:r>
      <w:r w:rsidR="00593219" w:rsidRPr="00EA67B3">
        <w:rPr>
          <w:rFonts w:ascii="Times New Roman" w:hAnsi="Times New Roman" w:cs="Times New Roman"/>
          <w:color w:val="000000" w:themeColor="text1"/>
        </w:rPr>
        <w:t xml:space="preserve">of a violent crime </w:t>
      </w:r>
      <w:r w:rsidR="008D7B7C" w:rsidRPr="00EA67B3">
        <w:rPr>
          <w:rFonts w:ascii="Times New Roman" w:hAnsi="Times New Roman" w:cs="Times New Roman"/>
          <w:color w:val="000000" w:themeColor="text1"/>
        </w:rPr>
        <w:t>to exact vengeance on the perpetrator</w:t>
      </w:r>
      <w:r w:rsidR="00593219" w:rsidRPr="00EA67B3">
        <w:rPr>
          <w:rFonts w:ascii="Times New Roman" w:hAnsi="Times New Roman" w:cs="Times New Roman"/>
          <w:color w:val="000000" w:themeColor="text1"/>
        </w:rPr>
        <w:t xml:space="preserve"> (Hand, 2006, pp.548-549). Here, </w:t>
      </w:r>
      <w:r w:rsidR="00F33D06" w:rsidRPr="00EA67B3">
        <w:rPr>
          <w:rFonts w:ascii="Times New Roman" w:hAnsi="Times New Roman" w:cs="Times New Roman"/>
          <w:color w:val="000000" w:themeColor="text1"/>
        </w:rPr>
        <w:t>too</w:t>
      </w:r>
      <w:r w:rsidR="00593219" w:rsidRPr="00EA67B3">
        <w:rPr>
          <w:rFonts w:ascii="Times New Roman" w:hAnsi="Times New Roman" w:cs="Times New Roman"/>
          <w:color w:val="000000" w:themeColor="text1"/>
        </w:rPr>
        <w:t xml:space="preserve">, it seems </w:t>
      </w:r>
      <w:r w:rsidR="00F33D06" w:rsidRPr="00EA67B3">
        <w:rPr>
          <w:rFonts w:ascii="Times New Roman" w:hAnsi="Times New Roman" w:cs="Times New Roman"/>
          <w:color w:val="000000" w:themeColor="text1"/>
        </w:rPr>
        <w:t>psychologically implausible to imagine that either pianist or victim, on fully accepting the deficiency of her desire and</w:t>
      </w:r>
      <w:r w:rsidR="00F8582B" w:rsidRPr="00EA67B3">
        <w:rPr>
          <w:rFonts w:ascii="Times New Roman" w:hAnsi="Times New Roman" w:cs="Times New Roman"/>
          <w:color w:val="000000" w:themeColor="text1"/>
        </w:rPr>
        <w:t xml:space="preserve"> abandoning any attempt to satisfy it, </w:t>
      </w:r>
      <w:r w:rsidR="00807B55" w:rsidRPr="00EA67B3">
        <w:rPr>
          <w:rFonts w:ascii="Times New Roman" w:hAnsi="Times New Roman" w:cs="Times New Roman"/>
          <w:color w:val="000000" w:themeColor="text1"/>
        </w:rPr>
        <w:t>is thereby</w:t>
      </w:r>
      <w:r w:rsidR="003B6D08" w:rsidRPr="00EA67B3">
        <w:rPr>
          <w:rFonts w:ascii="Times New Roman" w:hAnsi="Times New Roman" w:cs="Times New Roman"/>
          <w:color w:val="000000" w:themeColor="text1"/>
        </w:rPr>
        <w:t xml:space="preserve"> somehow </w:t>
      </w:r>
      <w:r w:rsidR="00807B55" w:rsidRPr="00EA67B3">
        <w:rPr>
          <w:rFonts w:ascii="Times New Roman" w:hAnsi="Times New Roman" w:cs="Times New Roman"/>
          <w:color w:val="000000" w:themeColor="text1"/>
        </w:rPr>
        <w:t>relieved of it.</w:t>
      </w:r>
      <w:r w:rsidR="00F8582B" w:rsidRPr="00EA67B3">
        <w:rPr>
          <w:rFonts w:ascii="Times New Roman" w:hAnsi="Times New Roman" w:cs="Times New Roman"/>
          <w:color w:val="000000" w:themeColor="text1"/>
        </w:rPr>
        <w:t xml:space="preserve"> </w:t>
      </w:r>
      <w:r w:rsidR="00D234E1" w:rsidRPr="00EA67B3">
        <w:rPr>
          <w:rFonts w:ascii="Times New Roman" w:hAnsi="Times New Roman" w:cs="Times New Roman"/>
          <w:color w:val="000000" w:themeColor="text1"/>
        </w:rPr>
        <w:t xml:space="preserve">The pianist </w:t>
      </w:r>
      <w:r w:rsidR="00E24872" w:rsidRPr="00EA67B3">
        <w:rPr>
          <w:rFonts w:ascii="Times New Roman" w:hAnsi="Times New Roman" w:cs="Times New Roman"/>
          <w:color w:val="000000" w:themeColor="text1"/>
        </w:rPr>
        <w:t xml:space="preserve">opts to </w:t>
      </w:r>
      <w:r w:rsidR="00774B7B" w:rsidRPr="00EA67B3">
        <w:rPr>
          <w:rFonts w:ascii="Times New Roman" w:hAnsi="Times New Roman" w:cs="Times New Roman"/>
          <w:color w:val="000000" w:themeColor="text1"/>
        </w:rPr>
        <w:t>pursue a more viable career in law or accounting, but a part of her still longs to be giving recitals in packed concert halls; the crime victim draws a line under her ordeal and moves on with her life, but she</w:t>
      </w:r>
      <w:r w:rsidR="0084158C" w:rsidRPr="00EA67B3">
        <w:rPr>
          <w:rFonts w:ascii="Times New Roman" w:hAnsi="Times New Roman" w:cs="Times New Roman"/>
          <w:color w:val="000000" w:themeColor="text1"/>
        </w:rPr>
        <w:t xml:space="preserve"> </w:t>
      </w:r>
      <w:r w:rsidR="00AE2A89" w:rsidRPr="00EA67B3">
        <w:rPr>
          <w:rFonts w:ascii="Times New Roman" w:hAnsi="Times New Roman" w:cs="Times New Roman"/>
          <w:color w:val="000000" w:themeColor="text1"/>
        </w:rPr>
        <w:t xml:space="preserve">is </w:t>
      </w:r>
      <w:r w:rsidR="00774B7B" w:rsidRPr="00EA67B3">
        <w:rPr>
          <w:rFonts w:ascii="Times New Roman" w:hAnsi="Times New Roman" w:cs="Times New Roman"/>
          <w:color w:val="000000" w:themeColor="text1"/>
        </w:rPr>
        <w:t xml:space="preserve">still </w:t>
      </w:r>
      <w:r w:rsidR="00711472" w:rsidRPr="00EA67B3">
        <w:rPr>
          <w:rFonts w:ascii="Times New Roman" w:hAnsi="Times New Roman" w:cs="Times New Roman"/>
          <w:color w:val="000000" w:themeColor="text1"/>
        </w:rPr>
        <w:t>haunted by dark thoughts of avenging her assault.</w:t>
      </w:r>
    </w:p>
    <w:p w:rsidR="00711472" w:rsidRPr="00EA67B3" w:rsidRDefault="00711472" w:rsidP="002803E1">
      <w:pPr>
        <w:autoSpaceDE w:val="0"/>
        <w:autoSpaceDN w:val="0"/>
        <w:adjustRightInd w:val="0"/>
        <w:rPr>
          <w:rFonts w:ascii="Times New Roman" w:hAnsi="Times New Roman" w:cs="Times New Roman"/>
          <w:color w:val="000000" w:themeColor="text1"/>
        </w:rPr>
      </w:pPr>
    </w:p>
    <w:p w:rsidR="00392731" w:rsidRPr="00EA67B3" w:rsidRDefault="00D414D0" w:rsidP="00392731">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I am not sure, then, that people are ever at one with themselves in the way Frankfurt-style autonomy seems to require. </w:t>
      </w:r>
      <w:r w:rsidR="00476C52" w:rsidRPr="00EA67B3">
        <w:rPr>
          <w:rFonts w:ascii="Times New Roman" w:hAnsi="Times New Roman" w:cs="Times New Roman"/>
          <w:color w:val="000000" w:themeColor="text1"/>
        </w:rPr>
        <w:t>We are not so constituted that our</w:t>
      </w:r>
      <w:r w:rsidRPr="00EA67B3">
        <w:rPr>
          <w:rFonts w:ascii="Times New Roman" w:hAnsi="Times New Roman" w:cs="Times New Roman"/>
          <w:color w:val="000000" w:themeColor="text1"/>
        </w:rPr>
        <w:t xml:space="preserve"> first-order desires fall obediently into line with </w:t>
      </w:r>
      <w:r w:rsidR="00476C52" w:rsidRPr="00EA67B3">
        <w:rPr>
          <w:rFonts w:ascii="Times New Roman" w:hAnsi="Times New Roman" w:cs="Times New Roman"/>
          <w:color w:val="000000" w:themeColor="text1"/>
        </w:rPr>
        <w:t xml:space="preserve">our </w:t>
      </w:r>
      <w:r w:rsidRPr="00EA67B3">
        <w:rPr>
          <w:rFonts w:ascii="Times New Roman" w:hAnsi="Times New Roman" w:cs="Times New Roman"/>
          <w:color w:val="000000" w:themeColor="text1"/>
        </w:rPr>
        <w:t xml:space="preserve">second-order preferences. </w:t>
      </w:r>
      <w:r w:rsidR="00864CBA" w:rsidRPr="00EA67B3">
        <w:rPr>
          <w:rFonts w:ascii="Times New Roman" w:hAnsi="Times New Roman" w:cs="Times New Roman"/>
          <w:color w:val="000000" w:themeColor="text1"/>
        </w:rPr>
        <w:t>A</w:t>
      </w:r>
      <w:r w:rsidR="00392731" w:rsidRPr="00EA67B3">
        <w:rPr>
          <w:rFonts w:ascii="Times New Roman" w:hAnsi="Times New Roman" w:cs="Times New Roman"/>
          <w:color w:val="000000" w:themeColor="text1"/>
        </w:rPr>
        <w:t xml:space="preserve"> person </w:t>
      </w:r>
      <w:r w:rsidR="00711472" w:rsidRPr="00EA67B3">
        <w:rPr>
          <w:rFonts w:ascii="Times New Roman" w:hAnsi="Times New Roman" w:cs="Times New Roman"/>
          <w:color w:val="000000" w:themeColor="text1"/>
        </w:rPr>
        <w:t xml:space="preserve">wholly </w:t>
      </w:r>
      <w:r w:rsidR="00392731" w:rsidRPr="00EA67B3">
        <w:rPr>
          <w:rFonts w:ascii="Times New Roman" w:hAnsi="Times New Roman" w:cs="Times New Roman"/>
          <w:color w:val="000000" w:themeColor="text1"/>
        </w:rPr>
        <w:t>undisturbed by</w:t>
      </w:r>
      <w:r w:rsidR="0086424B" w:rsidRPr="00EA67B3">
        <w:rPr>
          <w:rFonts w:ascii="Times New Roman" w:hAnsi="Times New Roman" w:cs="Times New Roman"/>
          <w:color w:val="000000" w:themeColor="text1"/>
        </w:rPr>
        <w:t xml:space="preserve"> unwelcome</w:t>
      </w:r>
      <w:r w:rsidR="00392731" w:rsidRPr="00EA67B3">
        <w:rPr>
          <w:rFonts w:ascii="Times New Roman" w:hAnsi="Times New Roman" w:cs="Times New Roman"/>
          <w:color w:val="000000" w:themeColor="text1"/>
        </w:rPr>
        <w:t xml:space="preserve"> desires</w:t>
      </w:r>
      <w:r w:rsidR="00864CBA" w:rsidRPr="00EA67B3">
        <w:rPr>
          <w:rFonts w:ascii="Times New Roman" w:hAnsi="Times New Roman" w:cs="Times New Roman"/>
          <w:color w:val="000000" w:themeColor="text1"/>
        </w:rPr>
        <w:t>, it is tempting to say,</w:t>
      </w:r>
      <w:r w:rsidR="00711472" w:rsidRPr="00EA67B3">
        <w:rPr>
          <w:rFonts w:ascii="Times New Roman" w:hAnsi="Times New Roman" w:cs="Times New Roman"/>
          <w:color w:val="000000" w:themeColor="text1"/>
        </w:rPr>
        <w:t xml:space="preserve"> </w:t>
      </w:r>
      <w:r w:rsidR="00476C52" w:rsidRPr="00EA67B3">
        <w:rPr>
          <w:rFonts w:ascii="Times New Roman" w:hAnsi="Times New Roman" w:cs="Times New Roman"/>
          <w:color w:val="000000" w:themeColor="text1"/>
        </w:rPr>
        <w:t>would hardly be human at all.</w:t>
      </w:r>
    </w:p>
    <w:p w:rsidR="00392731" w:rsidRPr="00EA67B3" w:rsidRDefault="00392731" w:rsidP="002803E1">
      <w:pPr>
        <w:autoSpaceDE w:val="0"/>
        <w:autoSpaceDN w:val="0"/>
        <w:adjustRightInd w:val="0"/>
        <w:rPr>
          <w:rFonts w:ascii="Times New Roman" w:hAnsi="Times New Roman" w:cs="Times New Roman"/>
          <w:color w:val="000000" w:themeColor="text1"/>
        </w:rPr>
      </w:pPr>
    </w:p>
    <w:p w:rsidR="00EE5C5F" w:rsidRPr="00EA67B3" w:rsidRDefault="00C608A8" w:rsidP="00107B02">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Second, </w:t>
      </w:r>
      <w:r w:rsidR="00864CBA" w:rsidRPr="00EA67B3">
        <w:rPr>
          <w:rFonts w:ascii="Times New Roman" w:hAnsi="Times New Roman" w:cs="Times New Roman"/>
          <w:color w:val="000000" w:themeColor="text1"/>
        </w:rPr>
        <w:t xml:space="preserve">and relatedly, </w:t>
      </w:r>
      <w:r w:rsidR="00755618" w:rsidRPr="00EA67B3">
        <w:rPr>
          <w:rFonts w:ascii="Times New Roman" w:hAnsi="Times New Roman" w:cs="Times New Roman"/>
          <w:color w:val="000000" w:themeColor="text1"/>
        </w:rPr>
        <w:t xml:space="preserve">I doubt that autonomy in this sense </w:t>
      </w:r>
      <w:r w:rsidR="00BC664E" w:rsidRPr="00EA67B3">
        <w:rPr>
          <w:rFonts w:ascii="Times New Roman" w:hAnsi="Times New Roman" w:cs="Times New Roman"/>
          <w:color w:val="000000" w:themeColor="text1"/>
        </w:rPr>
        <w:t xml:space="preserve">can be </w:t>
      </w:r>
      <w:r w:rsidR="00483BB4">
        <w:rPr>
          <w:rFonts w:ascii="Times New Roman" w:hAnsi="Times New Roman" w:cs="Times New Roman"/>
          <w:color w:val="000000" w:themeColor="text1"/>
        </w:rPr>
        <w:t>acquired</w:t>
      </w:r>
      <w:r w:rsidR="00BC664E" w:rsidRPr="00EA67B3">
        <w:rPr>
          <w:rFonts w:ascii="Times New Roman" w:hAnsi="Times New Roman" w:cs="Times New Roman"/>
          <w:color w:val="000000" w:themeColor="text1"/>
        </w:rPr>
        <w:t xml:space="preserve"> by educational means. </w:t>
      </w:r>
      <w:r w:rsidR="00755618" w:rsidRPr="00EA67B3">
        <w:rPr>
          <w:rFonts w:ascii="Times New Roman" w:hAnsi="Times New Roman" w:cs="Times New Roman"/>
          <w:color w:val="000000" w:themeColor="text1"/>
        </w:rPr>
        <w:t xml:space="preserve">What </w:t>
      </w:r>
      <w:r w:rsidR="00A07FB7" w:rsidRPr="00EA67B3">
        <w:rPr>
          <w:rFonts w:ascii="Times New Roman" w:hAnsi="Times New Roman" w:cs="Times New Roman"/>
          <w:color w:val="000000" w:themeColor="text1"/>
        </w:rPr>
        <w:t>sort</w:t>
      </w:r>
      <w:r w:rsidR="00755618" w:rsidRPr="00EA67B3">
        <w:rPr>
          <w:rFonts w:ascii="Times New Roman" w:hAnsi="Times New Roman" w:cs="Times New Roman"/>
          <w:color w:val="000000" w:themeColor="text1"/>
        </w:rPr>
        <w:t xml:space="preserve"> of learning </w:t>
      </w:r>
      <w:r w:rsidR="00310CF4" w:rsidRPr="00EA67B3">
        <w:rPr>
          <w:rFonts w:ascii="Times New Roman" w:hAnsi="Times New Roman" w:cs="Times New Roman"/>
          <w:color w:val="000000" w:themeColor="text1"/>
        </w:rPr>
        <w:t xml:space="preserve">is needed if children are to have </w:t>
      </w:r>
      <w:r w:rsidR="00755618" w:rsidRPr="00EA67B3">
        <w:rPr>
          <w:rFonts w:ascii="Times New Roman" w:hAnsi="Times New Roman" w:cs="Times New Roman"/>
          <w:color w:val="000000" w:themeColor="text1"/>
        </w:rPr>
        <w:t>only the desires they endorse</w:t>
      </w:r>
      <w:r w:rsidR="00310CF4" w:rsidRPr="00EA67B3">
        <w:rPr>
          <w:rFonts w:ascii="Times New Roman" w:hAnsi="Times New Roman" w:cs="Times New Roman"/>
          <w:color w:val="000000" w:themeColor="text1"/>
        </w:rPr>
        <w:t xml:space="preserve">? And how are we to bring about that learning? </w:t>
      </w:r>
      <w:r w:rsidR="00755618" w:rsidRPr="00EA67B3">
        <w:rPr>
          <w:rFonts w:ascii="Times New Roman" w:hAnsi="Times New Roman" w:cs="Times New Roman"/>
          <w:color w:val="000000" w:themeColor="text1"/>
        </w:rPr>
        <w:t>There may well be sensible educational steps we can take to improve children’s evaluations of their desires, but</w:t>
      </w:r>
      <w:r w:rsidR="00354E88" w:rsidRPr="00EA67B3">
        <w:rPr>
          <w:rFonts w:ascii="Times New Roman" w:hAnsi="Times New Roman" w:cs="Times New Roman"/>
          <w:color w:val="000000" w:themeColor="text1"/>
        </w:rPr>
        <w:t xml:space="preserve"> </w:t>
      </w:r>
      <w:r w:rsidR="00107B02" w:rsidRPr="00EA67B3">
        <w:rPr>
          <w:rFonts w:ascii="Times New Roman" w:hAnsi="Times New Roman" w:cs="Times New Roman"/>
          <w:color w:val="000000" w:themeColor="text1"/>
        </w:rPr>
        <w:t xml:space="preserve">to be a competent evaluator of one’s desires is not yet to be at one with oneself. For the latter, one must have second-order control over one’s first-order desires. If this is supposed to be learnable, and by extension teachable, we need some account of the kind of learning and teaching that might deliver it. </w:t>
      </w:r>
      <w:r w:rsidR="00EE5C5F" w:rsidRPr="00EA67B3">
        <w:rPr>
          <w:rFonts w:ascii="Times New Roman" w:hAnsi="Times New Roman" w:cs="Times New Roman"/>
          <w:color w:val="000000" w:themeColor="text1"/>
        </w:rPr>
        <w:t>It is hard to imagine a pedagogy capable even in principle – let alone in practice – of freeing children from desires they would prefer not to have.</w:t>
      </w:r>
    </w:p>
    <w:p w:rsidR="0075283D" w:rsidRPr="00EA67B3" w:rsidRDefault="0075283D" w:rsidP="00107B02">
      <w:pPr>
        <w:autoSpaceDE w:val="0"/>
        <w:autoSpaceDN w:val="0"/>
        <w:adjustRightInd w:val="0"/>
        <w:rPr>
          <w:rFonts w:ascii="Times New Roman" w:hAnsi="Times New Roman" w:cs="Times New Roman"/>
          <w:color w:val="000000" w:themeColor="text1"/>
        </w:rPr>
      </w:pPr>
    </w:p>
    <w:p w:rsidR="0075283D" w:rsidRPr="00EA67B3" w:rsidRDefault="0075283D" w:rsidP="00A07FB7">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It may seem that I am now denying what I have previously </w:t>
      </w:r>
      <w:r w:rsidR="00206A12" w:rsidRPr="00EA67B3">
        <w:rPr>
          <w:rFonts w:ascii="Times New Roman" w:hAnsi="Times New Roman" w:cs="Times New Roman"/>
          <w:color w:val="000000" w:themeColor="text1"/>
        </w:rPr>
        <w:t>affirmed</w:t>
      </w:r>
      <w:r w:rsidRPr="00EA67B3">
        <w:rPr>
          <w:rFonts w:ascii="Times New Roman" w:hAnsi="Times New Roman" w:cs="Times New Roman"/>
          <w:color w:val="000000" w:themeColor="text1"/>
        </w:rPr>
        <w:t xml:space="preserve">: that ‘we influence the long-term survival of our desires, wants and preferences by identifying with them or withdrawing from them’ (Hand, 2006, p.547). But I </w:t>
      </w:r>
      <w:r w:rsidR="00A07FB7" w:rsidRPr="00EA67B3">
        <w:rPr>
          <w:rFonts w:ascii="Times New Roman" w:hAnsi="Times New Roman" w:cs="Times New Roman"/>
          <w:color w:val="000000" w:themeColor="text1"/>
        </w:rPr>
        <w:t xml:space="preserve">was </w:t>
      </w:r>
      <w:r w:rsidRPr="00EA67B3">
        <w:rPr>
          <w:rFonts w:ascii="Times New Roman" w:hAnsi="Times New Roman" w:cs="Times New Roman"/>
          <w:color w:val="000000" w:themeColor="text1"/>
        </w:rPr>
        <w:t xml:space="preserve">at pains to emphasise </w:t>
      </w:r>
      <w:r w:rsidR="00A07FB7" w:rsidRPr="00EA67B3">
        <w:rPr>
          <w:rFonts w:ascii="Times New Roman" w:hAnsi="Times New Roman" w:cs="Times New Roman"/>
          <w:color w:val="000000" w:themeColor="text1"/>
        </w:rPr>
        <w:t xml:space="preserve">in my original article </w:t>
      </w:r>
      <w:r w:rsidRPr="00EA67B3">
        <w:rPr>
          <w:rFonts w:ascii="Times New Roman" w:hAnsi="Times New Roman" w:cs="Times New Roman"/>
          <w:color w:val="000000" w:themeColor="text1"/>
        </w:rPr>
        <w:t>that</w:t>
      </w:r>
      <w:r w:rsidR="00DE5866" w:rsidRPr="00EA67B3">
        <w:rPr>
          <w:rFonts w:ascii="Times New Roman" w:hAnsi="Times New Roman" w:cs="Times New Roman"/>
          <w:color w:val="000000" w:themeColor="text1"/>
        </w:rPr>
        <w:t xml:space="preserve">, because desires cannot be the immediate objects of volitions, such </w:t>
      </w:r>
      <w:r w:rsidR="00354E88" w:rsidRPr="00EA67B3">
        <w:rPr>
          <w:rFonts w:ascii="Times New Roman" w:hAnsi="Times New Roman" w:cs="Times New Roman"/>
          <w:color w:val="000000" w:themeColor="text1"/>
        </w:rPr>
        <w:t>influence</w:t>
      </w:r>
      <w:r w:rsidR="00DE5866" w:rsidRPr="00EA67B3">
        <w:rPr>
          <w:rFonts w:ascii="Times New Roman" w:hAnsi="Times New Roman" w:cs="Times New Roman"/>
          <w:color w:val="000000" w:themeColor="text1"/>
        </w:rPr>
        <w:t xml:space="preserve"> as we have over them is indirect, partial and long-term. </w:t>
      </w:r>
      <w:r w:rsidR="00D25111" w:rsidRPr="00EA67B3">
        <w:rPr>
          <w:rFonts w:ascii="Times New Roman" w:hAnsi="Times New Roman" w:cs="Times New Roman"/>
          <w:color w:val="000000" w:themeColor="text1"/>
        </w:rPr>
        <w:t xml:space="preserve">I </w:t>
      </w:r>
      <w:r w:rsidR="001176C9" w:rsidRPr="00EA67B3">
        <w:rPr>
          <w:rFonts w:ascii="Times New Roman" w:hAnsi="Times New Roman" w:cs="Times New Roman"/>
          <w:color w:val="000000" w:themeColor="text1"/>
        </w:rPr>
        <w:t>said</w:t>
      </w:r>
      <w:r w:rsidR="00354E88" w:rsidRPr="00EA67B3">
        <w:rPr>
          <w:rFonts w:ascii="Times New Roman" w:hAnsi="Times New Roman" w:cs="Times New Roman"/>
          <w:color w:val="000000" w:themeColor="text1"/>
        </w:rPr>
        <w:t xml:space="preserve"> that there are many desires of which we can never be free, and</w:t>
      </w:r>
      <w:r w:rsidR="00A07FB7" w:rsidRPr="00EA67B3">
        <w:rPr>
          <w:rFonts w:ascii="Times New Roman" w:hAnsi="Times New Roman" w:cs="Times New Roman"/>
          <w:color w:val="000000" w:themeColor="text1"/>
        </w:rPr>
        <w:t xml:space="preserve"> that the </w:t>
      </w:r>
      <w:r w:rsidR="00354E88" w:rsidRPr="00EA67B3">
        <w:rPr>
          <w:rFonts w:ascii="Times New Roman" w:hAnsi="Times New Roman" w:cs="Times New Roman"/>
          <w:color w:val="000000" w:themeColor="text1"/>
        </w:rPr>
        <w:t>effect</w:t>
      </w:r>
      <w:r w:rsidR="00A07FB7" w:rsidRPr="00EA67B3">
        <w:rPr>
          <w:rFonts w:ascii="Times New Roman" w:hAnsi="Times New Roman" w:cs="Times New Roman"/>
          <w:color w:val="000000" w:themeColor="text1"/>
        </w:rPr>
        <w:t xml:space="preserve"> of withdrawing from desires </w:t>
      </w:r>
      <w:r w:rsidR="00354E88" w:rsidRPr="00EA67B3">
        <w:rPr>
          <w:rFonts w:ascii="Times New Roman" w:hAnsi="Times New Roman" w:cs="Times New Roman"/>
          <w:color w:val="000000" w:themeColor="text1"/>
        </w:rPr>
        <w:t>is</w:t>
      </w:r>
      <w:r w:rsidR="001176C9" w:rsidRPr="00EA67B3">
        <w:rPr>
          <w:rFonts w:ascii="Times New Roman" w:hAnsi="Times New Roman" w:cs="Times New Roman"/>
          <w:color w:val="000000" w:themeColor="text1"/>
        </w:rPr>
        <w:t xml:space="preserve"> usually just</w:t>
      </w:r>
      <w:r w:rsidR="00BC664E" w:rsidRPr="00EA67B3">
        <w:rPr>
          <w:rFonts w:ascii="Times New Roman" w:hAnsi="Times New Roman" w:cs="Times New Roman"/>
          <w:color w:val="000000" w:themeColor="text1"/>
        </w:rPr>
        <w:t xml:space="preserve"> to make them burn a little less brightly</w:t>
      </w:r>
      <w:r w:rsidR="00354E88" w:rsidRPr="00EA67B3">
        <w:rPr>
          <w:rFonts w:ascii="Times New Roman" w:hAnsi="Times New Roman" w:cs="Times New Roman"/>
          <w:color w:val="000000" w:themeColor="text1"/>
        </w:rPr>
        <w:t xml:space="preserve">. </w:t>
      </w:r>
      <w:r w:rsidR="00A07FB7" w:rsidRPr="00EA67B3">
        <w:rPr>
          <w:rFonts w:ascii="Times New Roman" w:hAnsi="Times New Roman" w:cs="Times New Roman"/>
          <w:color w:val="000000" w:themeColor="text1"/>
        </w:rPr>
        <w:t>I</w:t>
      </w:r>
      <w:r w:rsidR="00354E88" w:rsidRPr="00EA67B3">
        <w:rPr>
          <w:rFonts w:ascii="Times New Roman" w:hAnsi="Times New Roman" w:cs="Times New Roman"/>
          <w:color w:val="000000" w:themeColor="text1"/>
        </w:rPr>
        <w:t xml:space="preserve"> </w:t>
      </w:r>
      <w:r w:rsidR="001176C9" w:rsidRPr="00EA67B3">
        <w:rPr>
          <w:rFonts w:ascii="Times New Roman" w:hAnsi="Times New Roman" w:cs="Times New Roman"/>
          <w:color w:val="000000" w:themeColor="text1"/>
        </w:rPr>
        <w:t xml:space="preserve">certainly </w:t>
      </w:r>
      <w:r w:rsidR="00A07FB7" w:rsidRPr="00EA67B3">
        <w:rPr>
          <w:rFonts w:ascii="Times New Roman" w:hAnsi="Times New Roman" w:cs="Times New Roman"/>
          <w:color w:val="000000" w:themeColor="text1"/>
        </w:rPr>
        <w:t xml:space="preserve">did not suggest that </w:t>
      </w:r>
      <w:r w:rsidR="009044E2" w:rsidRPr="00EA67B3">
        <w:rPr>
          <w:rFonts w:ascii="Times New Roman" w:hAnsi="Times New Roman" w:cs="Times New Roman"/>
          <w:color w:val="000000" w:themeColor="text1"/>
        </w:rPr>
        <w:t xml:space="preserve">teaching children to evaluate their desires </w:t>
      </w:r>
      <w:r w:rsidR="00A07FB7" w:rsidRPr="00EA67B3">
        <w:rPr>
          <w:rFonts w:ascii="Times New Roman" w:hAnsi="Times New Roman" w:cs="Times New Roman"/>
          <w:color w:val="000000" w:themeColor="text1"/>
        </w:rPr>
        <w:t xml:space="preserve">could yield anything </w:t>
      </w:r>
      <w:r w:rsidR="009044E2" w:rsidRPr="00EA67B3">
        <w:rPr>
          <w:rFonts w:ascii="Times New Roman" w:hAnsi="Times New Roman" w:cs="Times New Roman"/>
          <w:color w:val="000000" w:themeColor="text1"/>
        </w:rPr>
        <w:t>close to</w:t>
      </w:r>
      <w:r w:rsidR="00A07FB7" w:rsidRPr="00EA67B3">
        <w:rPr>
          <w:rFonts w:ascii="Times New Roman" w:hAnsi="Times New Roman" w:cs="Times New Roman"/>
          <w:color w:val="000000" w:themeColor="text1"/>
        </w:rPr>
        <w:t xml:space="preserve"> Frankfurt-style autonomy.</w:t>
      </w:r>
    </w:p>
    <w:p w:rsidR="00EE5C5F" w:rsidRPr="00EA67B3" w:rsidRDefault="00EE5C5F" w:rsidP="00107B02">
      <w:pPr>
        <w:autoSpaceDE w:val="0"/>
        <w:autoSpaceDN w:val="0"/>
        <w:adjustRightInd w:val="0"/>
        <w:rPr>
          <w:rFonts w:ascii="Times New Roman" w:hAnsi="Times New Roman" w:cs="Times New Roman"/>
          <w:color w:val="000000" w:themeColor="text1"/>
        </w:rPr>
      </w:pPr>
    </w:p>
    <w:p w:rsidR="001500EC" w:rsidRPr="00EA67B3" w:rsidRDefault="00EE5C5F" w:rsidP="00107B02">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And third, one of</w:t>
      </w:r>
      <w:r w:rsidR="004E723B" w:rsidRPr="00EA67B3">
        <w:rPr>
          <w:rFonts w:ascii="Times New Roman" w:hAnsi="Times New Roman" w:cs="Times New Roman"/>
          <w:color w:val="000000" w:themeColor="text1"/>
        </w:rPr>
        <w:t xml:space="preserve"> the</w:t>
      </w:r>
      <w:r w:rsidRPr="00EA67B3">
        <w:rPr>
          <w:rFonts w:ascii="Times New Roman" w:hAnsi="Times New Roman" w:cs="Times New Roman"/>
          <w:color w:val="000000" w:themeColor="text1"/>
        </w:rPr>
        <w:t xml:space="preserve"> objections </w:t>
      </w:r>
      <w:r w:rsidR="004E723B" w:rsidRPr="00EA67B3">
        <w:rPr>
          <w:rFonts w:ascii="Times New Roman" w:hAnsi="Times New Roman" w:cs="Times New Roman"/>
          <w:color w:val="000000" w:themeColor="text1"/>
        </w:rPr>
        <w:t xml:space="preserve">I advanced </w:t>
      </w:r>
      <w:r w:rsidRPr="00EA67B3">
        <w:rPr>
          <w:rFonts w:ascii="Times New Roman" w:hAnsi="Times New Roman" w:cs="Times New Roman"/>
          <w:color w:val="000000" w:themeColor="text1"/>
        </w:rPr>
        <w:t xml:space="preserve">to autonomy as independent desire evaluation </w:t>
      </w:r>
      <w:r w:rsidR="00C810D8" w:rsidRPr="00EA67B3">
        <w:rPr>
          <w:rFonts w:ascii="Times New Roman" w:hAnsi="Times New Roman" w:cs="Times New Roman"/>
          <w:color w:val="000000" w:themeColor="text1"/>
        </w:rPr>
        <w:t xml:space="preserve">– that it ‘is just not important enough, not sufficiently central to well-lived lives, to merit </w:t>
      </w:r>
      <w:r w:rsidR="00C810D8" w:rsidRPr="00EA67B3">
        <w:rPr>
          <w:rFonts w:ascii="Times New Roman" w:hAnsi="Times New Roman" w:cs="Times New Roman"/>
          <w:color w:val="000000" w:themeColor="text1"/>
        </w:rPr>
        <w:lastRenderedPageBreak/>
        <w:t>serious educational attention’ (p.548) – app</w:t>
      </w:r>
      <w:r w:rsidRPr="00EA67B3">
        <w:rPr>
          <w:rFonts w:ascii="Times New Roman" w:hAnsi="Times New Roman" w:cs="Times New Roman"/>
          <w:color w:val="000000" w:themeColor="text1"/>
        </w:rPr>
        <w:t xml:space="preserve">lies with equal force to autonomy as </w:t>
      </w:r>
      <w:r w:rsidR="0075283D" w:rsidRPr="00EA67B3">
        <w:rPr>
          <w:rFonts w:ascii="Times New Roman" w:hAnsi="Times New Roman" w:cs="Times New Roman"/>
          <w:color w:val="000000" w:themeColor="text1"/>
        </w:rPr>
        <w:t>second-order control over first-order desires</w:t>
      </w:r>
      <w:r w:rsidR="00C810D8" w:rsidRPr="00EA67B3">
        <w:rPr>
          <w:rFonts w:ascii="Times New Roman" w:hAnsi="Times New Roman" w:cs="Times New Roman"/>
          <w:color w:val="000000" w:themeColor="text1"/>
        </w:rPr>
        <w:t>.</w:t>
      </w:r>
      <w:r w:rsidR="00515BB3" w:rsidRPr="00EA67B3">
        <w:rPr>
          <w:rFonts w:ascii="Times New Roman" w:hAnsi="Times New Roman" w:cs="Times New Roman"/>
          <w:color w:val="000000" w:themeColor="text1"/>
        </w:rPr>
        <w:t xml:space="preserve"> </w:t>
      </w:r>
      <w:r w:rsidR="009044E2" w:rsidRPr="00EA67B3">
        <w:rPr>
          <w:rFonts w:ascii="Times New Roman" w:hAnsi="Times New Roman" w:cs="Times New Roman"/>
          <w:color w:val="000000" w:themeColor="text1"/>
        </w:rPr>
        <w:t xml:space="preserve">Even if </w:t>
      </w:r>
      <w:r w:rsidR="00C810D8" w:rsidRPr="00EA67B3">
        <w:rPr>
          <w:rFonts w:ascii="Times New Roman" w:hAnsi="Times New Roman" w:cs="Times New Roman"/>
          <w:color w:val="000000" w:themeColor="text1"/>
        </w:rPr>
        <w:t xml:space="preserve">autonomy in this sense really is attainable, and even if it is attainable by </w:t>
      </w:r>
      <w:r w:rsidR="00956974" w:rsidRPr="00EA67B3">
        <w:rPr>
          <w:rFonts w:ascii="Times New Roman" w:hAnsi="Times New Roman" w:cs="Times New Roman"/>
          <w:color w:val="000000" w:themeColor="text1"/>
        </w:rPr>
        <w:t xml:space="preserve">educational means, </w:t>
      </w:r>
      <w:r w:rsidR="00310CF4" w:rsidRPr="00EA67B3">
        <w:rPr>
          <w:rFonts w:ascii="Times New Roman" w:hAnsi="Times New Roman" w:cs="Times New Roman"/>
          <w:color w:val="000000" w:themeColor="text1"/>
        </w:rPr>
        <w:t>it remains to be shown that</w:t>
      </w:r>
      <w:r w:rsidR="005324BF" w:rsidRPr="00EA67B3">
        <w:rPr>
          <w:rFonts w:ascii="Times New Roman" w:hAnsi="Times New Roman" w:cs="Times New Roman"/>
          <w:color w:val="000000" w:themeColor="text1"/>
        </w:rPr>
        <w:t xml:space="preserve"> </w:t>
      </w:r>
      <w:r w:rsidR="00C810D8" w:rsidRPr="00EA67B3">
        <w:rPr>
          <w:rFonts w:ascii="Times New Roman" w:hAnsi="Times New Roman" w:cs="Times New Roman"/>
          <w:color w:val="000000" w:themeColor="text1"/>
        </w:rPr>
        <w:t>it</w:t>
      </w:r>
      <w:r w:rsidR="00206A12" w:rsidRPr="00EA67B3">
        <w:rPr>
          <w:rFonts w:ascii="Times New Roman" w:hAnsi="Times New Roman" w:cs="Times New Roman"/>
          <w:color w:val="000000" w:themeColor="text1"/>
        </w:rPr>
        <w:t xml:space="preserve"> </w:t>
      </w:r>
      <w:r w:rsidR="00C810D8" w:rsidRPr="00EA67B3">
        <w:rPr>
          <w:rFonts w:ascii="Times New Roman" w:hAnsi="Times New Roman" w:cs="Times New Roman"/>
          <w:color w:val="000000" w:themeColor="text1"/>
        </w:rPr>
        <w:t xml:space="preserve">deserves to be an aim of education. </w:t>
      </w:r>
      <w:r w:rsidR="00342908" w:rsidRPr="00EA67B3">
        <w:rPr>
          <w:rFonts w:ascii="Times New Roman" w:hAnsi="Times New Roman" w:cs="Times New Roman"/>
          <w:color w:val="000000" w:themeColor="text1"/>
        </w:rPr>
        <w:t>There is, arguably, something rather self-</w:t>
      </w:r>
      <w:r w:rsidR="00483BB4">
        <w:rPr>
          <w:rFonts w:ascii="Times New Roman" w:hAnsi="Times New Roman" w:cs="Times New Roman"/>
          <w:color w:val="000000" w:themeColor="text1"/>
        </w:rPr>
        <w:t>absorbed</w:t>
      </w:r>
      <w:r w:rsidR="00342908" w:rsidRPr="00EA67B3">
        <w:rPr>
          <w:rFonts w:ascii="Times New Roman" w:hAnsi="Times New Roman" w:cs="Times New Roman"/>
          <w:color w:val="000000" w:themeColor="text1"/>
        </w:rPr>
        <w:t xml:space="preserve">, even narcissistic, about </w:t>
      </w:r>
      <w:r w:rsidR="00E9645D" w:rsidRPr="00EA67B3">
        <w:rPr>
          <w:rFonts w:ascii="Times New Roman" w:hAnsi="Times New Roman" w:cs="Times New Roman"/>
          <w:color w:val="000000" w:themeColor="text1"/>
        </w:rPr>
        <w:t>a preoccupation with arranging one’s first-order desires to one’s second-order satisfaction.</w:t>
      </w:r>
      <w:r w:rsidR="00822466">
        <w:rPr>
          <w:rFonts w:ascii="Times New Roman" w:hAnsi="Times New Roman" w:cs="Times New Roman"/>
          <w:color w:val="000000" w:themeColor="text1"/>
        </w:rPr>
        <w:t xml:space="preserve"> </w:t>
      </w:r>
      <w:r w:rsidR="001500EC" w:rsidRPr="00EA67B3">
        <w:rPr>
          <w:rFonts w:ascii="Times New Roman" w:hAnsi="Times New Roman" w:cs="Times New Roman"/>
          <w:color w:val="000000" w:themeColor="text1"/>
        </w:rPr>
        <w:t>And</w:t>
      </w:r>
      <w:r w:rsidR="00304C37" w:rsidRPr="00EA67B3">
        <w:rPr>
          <w:rFonts w:ascii="Times New Roman" w:hAnsi="Times New Roman" w:cs="Times New Roman"/>
          <w:color w:val="000000" w:themeColor="text1"/>
        </w:rPr>
        <w:t xml:space="preserve"> given the great difficulty of making such arrangements, </w:t>
      </w:r>
      <w:r w:rsidR="00C810D8" w:rsidRPr="00EA67B3">
        <w:rPr>
          <w:rFonts w:ascii="Times New Roman" w:hAnsi="Times New Roman" w:cs="Times New Roman"/>
          <w:color w:val="000000" w:themeColor="text1"/>
        </w:rPr>
        <w:t xml:space="preserve">we plausibly do better to </w:t>
      </w:r>
      <w:r w:rsidR="00E65F27" w:rsidRPr="00EA67B3">
        <w:rPr>
          <w:rFonts w:ascii="Times New Roman" w:hAnsi="Times New Roman" w:cs="Times New Roman"/>
          <w:color w:val="000000" w:themeColor="text1"/>
        </w:rPr>
        <w:t xml:space="preserve">focus our educational efforts on </w:t>
      </w:r>
      <w:r w:rsidR="00304C37" w:rsidRPr="00EA67B3">
        <w:rPr>
          <w:rFonts w:ascii="Times New Roman" w:hAnsi="Times New Roman" w:cs="Times New Roman"/>
          <w:color w:val="000000" w:themeColor="text1"/>
        </w:rPr>
        <w:t xml:space="preserve">learning </w:t>
      </w:r>
      <w:r w:rsidR="001176C9" w:rsidRPr="00EA67B3">
        <w:rPr>
          <w:rFonts w:ascii="Times New Roman" w:hAnsi="Times New Roman" w:cs="Times New Roman"/>
          <w:color w:val="000000" w:themeColor="text1"/>
        </w:rPr>
        <w:t xml:space="preserve">to </w:t>
      </w:r>
      <w:r w:rsidR="001176C9" w:rsidRPr="006B3B6D">
        <w:rPr>
          <w:rFonts w:ascii="Times New Roman" w:hAnsi="Times New Roman" w:cs="Times New Roman"/>
          <w:i/>
          <w:iCs/>
          <w:color w:val="000000" w:themeColor="text1"/>
        </w:rPr>
        <w:t>re</w:t>
      </w:r>
      <w:r w:rsidR="006B3B6D" w:rsidRPr="006B3B6D">
        <w:rPr>
          <w:rFonts w:ascii="Times New Roman" w:hAnsi="Times New Roman" w:cs="Times New Roman"/>
          <w:i/>
          <w:iCs/>
          <w:color w:val="000000" w:themeColor="text1"/>
        </w:rPr>
        <w:t>sist</w:t>
      </w:r>
      <w:r w:rsidR="001176C9" w:rsidRPr="00EA67B3">
        <w:rPr>
          <w:rFonts w:ascii="Times New Roman" w:hAnsi="Times New Roman" w:cs="Times New Roman"/>
          <w:color w:val="000000" w:themeColor="text1"/>
        </w:rPr>
        <w:t xml:space="preserve"> </w:t>
      </w:r>
      <w:r w:rsidR="006B3B6D">
        <w:rPr>
          <w:rFonts w:ascii="Times New Roman" w:hAnsi="Times New Roman" w:cs="Times New Roman"/>
          <w:color w:val="000000" w:themeColor="text1"/>
        </w:rPr>
        <w:t>unwanted</w:t>
      </w:r>
      <w:r w:rsidR="00756C37" w:rsidRPr="00EA67B3">
        <w:rPr>
          <w:rFonts w:ascii="Times New Roman" w:hAnsi="Times New Roman" w:cs="Times New Roman"/>
          <w:color w:val="000000" w:themeColor="text1"/>
        </w:rPr>
        <w:t xml:space="preserve"> desires </w:t>
      </w:r>
      <w:r w:rsidR="00D9743F" w:rsidRPr="00EA67B3">
        <w:rPr>
          <w:rFonts w:ascii="Times New Roman" w:hAnsi="Times New Roman" w:cs="Times New Roman"/>
          <w:color w:val="000000" w:themeColor="text1"/>
        </w:rPr>
        <w:t xml:space="preserve">than on </w:t>
      </w:r>
      <w:r w:rsidR="00C810D8" w:rsidRPr="00EA67B3">
        <w:rPr>
          <w:rFonts w:ascii="Times New Roman" w:hAnsi="Times New Roman" w:cs="Times New Roman"/>
          <w:color w:val="000000" w:themeColor="text1"/>
        </w:rPr>
        <w:t xml:space="preserve">learning to </w:t>
      </w:r>
      <w:r w:rsidR="00484123" w:rsidRPr="006B3B6D">
        <w:rPr>
          <w:rFonts w:ascii="Times New Roman" w:hAnsi="Times New Roman" w:cs="Times New Roman"/>
          <w:i/>
          <w:iCs/>
          <w:color w:val="000000" w:themeColor="text1"/>
        </w:rPr>
        <w:t>dispel</w:t>
      </w:r>
      <w:r w:rsidR="00C810D8" w:rsidRPr="00EA67B3">
        <w:rPr>
          <w:rFonts w:ascii="Times New Roman" w:hAnsi="Times New Roman" w:cs="Times New Roman"/>
          <w:color w:val="000000" w:themeColor="text1"/>
        </w:rPr>
        <w:t xml:space="preserve"> them.</w:t>
      </w:r>
    </w:p>
    <w:p w:rsidR="00C810D8" w:rsidRPr="00EA67B3" w:rsidRDefault="00C810D8" w:rsidP="00107B02">
      <w:pPr>
        <w:autoSpaceDE w:val="0"/>
        <w:autoSpaceDN w:val="0"/>
        <w:adjustRightInd w:val="0"/>
        <w:rPr>
          <w:rFonts w:ascii="Times New Roman" w:hAnsi="Times New Roman" w:cs="Times New Roman"/>
          <w:color w:val="000000" w:themeColor="text1"/>
        </w:rPr>
      </w:pPr>
    </w:p>
    <w:p w:rsidR="00926034" w:rsidRPr="00EA67B3" w:rsidRDefault="00304C37" w:rsidP="00107B02">
      <w:pPr>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I conclude that neither of Wendelborn’s new candidates for an educational aim appropriately described as autonomy is up to the job. Practical rationality is indeed a central aim of education, but </w:t>
      </w:r>
      <w:r w:rsidR="00E679CE">
        <w:rPr>
          <w:rFonts w:ascii="Times New Roman" w:hAnsi="Times New Roman" w:cs="Times New Roman"/>
          <w:color w:val="000000" w:themeColor="text1"/>
        </w:rPr>
        <w:t xml:space="preserve">it </w:t>
      </w:r>
      <w:r w:rsidR="00A81806" w:rsidRPr="00EA67B3">
        <w:rPr>
          <w:rFonts w:ascii="Times New Roman" w:hAnsi="Times New Roman" w:cs="Times New Roman"/>
          <w:color w:val="000000" w:themeColor="text1"/>
        </w:rPr>
        <w:t xml:space="preserve">involves too much heteronomous action-determination to qualify as a possible sense of autonomy. Being at one with oneself </w:t>
      </w:r>
      <w:r w:rsidR="006B3B6D">
        <w:rPr>
          <w:rFonts w:ascii="Times New Roman" w:hAnsi="Times New Roman" w:cs="Times New Roman"/>
          <w:color w:val="000000" w:themeColor="text1"/>
        </w:rPr>
        <w:t>is unobjectionable</w:t>
      </w:r>
      <w:r w:rsidR="00A81806" w:rsidRPr="00EA67B3">
        <w:rPr>
          <w:rFonts w:ascii="Times New Roman" w:hAnsi="Times New Roman" w:cs="Times New Roman"/>
          <w:color w:val="000000" w:themeColor="text1"/>
        </w:rPr>
        <w:t xml:space="preserve"> as a sense of autonomy, but the problems </w:t>
      </w:r>
      <w:r w:rsidR="00926034" w:rsidRPr="00EA67B3">
        <w:rPr>
          <w:rFonts w:ascii="Times New Roman" w:hAnsi="Times New Roman" w:cs="Times New Roman"/>
          <w:color w:val="000000" w:themeColor="text1"/>
        </w:rPr>
        <w:t>with erecting it as an aim of education are formidable.</w:t>
      </w:r>
    </w:p>
    <w:p w:rsidR="00D0236D" w:rsidRPr="00EA67B3" w:rsidRDefault="00D0236D" w:rsidP="00912C02">
      <w:pPr>
        <w:autoSpaceDE w:val="0"/>
        <w:autoSpaceDN w:val="0"/>
        <w:adjustRightInd w:val="0"/>
        <w:rPr>
          <w:rFonts w:ascii="Times New Roman" w:hAnsi="Times New Roman" w:cs="Times New Roman"/>
          <w:color w:val="000000" w:themeColor="text1"/>
        </w:rPr>
      </w:pPr>
    </w:p>
    <w:p w:rsidR="009D42F9" w:rsidRPr="00EA67B3" w:rsidRDefault="009D42F9" w:rsidP="00912C02">
      <w:pPr>
        <w:autoSpaceDE w:val="0"/>
        <w:autoSpaceDN w:val="0"/>
        <w:adjustRightInd w:val="0"/>
        <w:rPr>
          <w:rFonts w:ascii="Times New Roman" w:hAnsi="Times New Roman" w:cs="Times New Roman"/>
          <w:color w:val="000000" w:themeColor="text1"/>
        </w:rPr>
      </w:pPr>
    </w:p>
    <w:p w:rsidR="009D42F9" w:rsidRPr="00EA67B3" w:rsidRDefault="009D42F9" w:rsidP="00912C02">
      <w:pPr>
        <w:autoSpaceDE w:val="0"/>
        <w:autoSpaceDN w:val="0"/>
        <w:adjustRightInd w:val="0"/>
        <w:rPr>
          <w:rFonts w:ascii="Times New Roman" w:hAnsi="Times New Roman" w:cs="Times New Roman"/>
          <w:color w:val="000000" w:themeColor="text1"/>
        </w:rPr>
      </w:pPr>
    </w:p>
    <w:p w:rsidR="00D0236D" w:rsidRPr="00EA67B3" w:rsidRDefault="00D0236D" w:rsidP="00912C02">
      <w:pPr>
        <w:autoSpaceDE w:val="0"/>
        <w:autoSpaceDN w:val="0"/>
        <w:adjustRightInd w:val="0"/>
        <w:rPr>
          <w:rFonts w:ascii="Times New Roman" w:hAnsi="Times New Roman" w:cs="Times New Roman"/>
          <w:b/>
          <w:bCs/>
          <w:color w:val="000000" w:themeColor="text1"/>
        </w:rPr>
      </w:pPr>
      <w:r w:rsidRPr="00EA67B3">
        <w:rPr>
          <w:rFonts w:ascii="Times New Roman" w:hAnsi="Times New Roman" w:cs="Times New Roman"/>
          <w:b/>
          <w:bCs/>
          <w:color w:val="000000" w:themeColor="text1"/>
        </w:rPr>
        <w:t>References</w:t>
      </w:r>
    </w:p>
    <w:p w:rsidR="00D0236D" w:rsidRPr="00EA67B3" w:rsidRDefault="00D0236D" w:rsidP="00912C02">
      <w:pPr>
        <w:autoSpaceDE w:val="0"/>
        <w:autoSpaceDN w:val="0"/>
        <w:adjustRightInd w:val="0"/>
        <w:rPr>
          <w:rFonts w:ascii="Times New Roman" w:hAnsi="Times New Roman" w:cs="Times New Roman"/>
          <w:color w:val="000000" w:themeColor="text1"/>
        </w:rPr>
      </w:pPr>
    </w:p>
    <w:p w:rsidR="004B1726" w:rsidRDefault="009D42F9" w:rsidP="004B1726">
      <w:pPr>
        <w:tabs>
          <w:tab w:val="left" w:pos="284"/>
        </w:tabs>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Frankfurt, H.G. (1971) </w:t>
      </w:r>
      <w:r w:rsidR="00E73A55" w:rsidRPr="00E73A55">
        <w:rPr>
          <w:rFonts w:ascii="Times New Roman" w:hAnsi="Times New Roman" w:cs="Times New Roman"/>
          <w:color w:val="000000" w:themeColor="text1"/>
        </w:rPr>
        <w:t>‘</w:t>
      </w:r>
      <w:r w:rsidRPr="00E73A55">
        <w:rPr>
          <w:rFonts w:ascii="Times New Roman" w:hAnsi="Times New Roman" w:cs="Times New Roman"/>
          <w:color w:val="000000" w:themeColor="text1"/>
        </w:rPr>
        <w:t>Freedom of the will and the concept of a person</w:t>
      </w:r>
      <w:r w:rsidR="00E73A55" w:rsidRPr="00E73A55">
        <w:rPr>
          <w:rFonts w:ascii="Times New Roman" w:hAnsi="Times New Roman" w:cs="Times New Roman"/>
          <w:color w:val="000000" w:themeColor="text1"/>
        </w:rPr>
        <w:t>’</w:t>
      </w:r>
      <w:r w:rsidRPr="00EA67B3">
        <w:rPr>
          <w:rFonts w:ascii="Times New Roman" w:hAnsi="Times New Roman" w:cs="Times New Roman"/>
          <w:color w:val="000000" w:themeColor="text1"/>
        </w:rPr>
        <w:t>, in</w:t>
      </w:r>
      <w:r w:rsidR="004B1726">
        <w:rPr>
          <w:rFonts w:ascii="Times New Roman" w:hAnsi="Times New Roman" w:cs="Times New Roman"/>
          <w:color w:val="000000" w:themeColor="text1"/>
        </w:rPr>
        <w:t xml:space="preserve"> </w:t>
      </w:r>
      <w:r w:rsidRPr="00EA67B3">
        <w:rPr>
          <w:rFonts w:ascii="Times New Roman" w:hAnsi="Times New Roman" w:cs="Times New Roman"/>
          <w:color w:val="000000" w:themeColor="text1"/>
        </w:rPr>
        <w:t>H.G. Frankfurt</w:t>
      </w:r>
      <w:r w:rsidR="004B1726">
        <w:rPr>
          <w:rFonts w:ascii="Times New Roman" w:hAnsi="Times New Roman" w:cs="Times New Roman"/>
          <w:color w:val="000000" w:themeColor="text1"/>
        </w:rPr>
        <w:t xml:space="preserve"> </w:t>
      </w:r>
    </w:p>
    <w:p w:rsidR="004B1726" w:rsidRDefault="004B1726" w:rsidP="004B1726">
      <w:pPr>
        <w:tabs>
          <w:tab w:val="left" w:pos="284"/>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b/>
        <w:t xml:space="preserve">(ed) (1988) </w:t>
      </w:r>
      <w:r w:rsidR="009D42F9" w:rsidRPr="004B1726">
        <w:rPr>
          <w:rFonts w:ascii="Times New Roman" w:hAnsi="Times New Roman" w:cs="Times New Roman"/>
          <w:i/>
          <w:iCs/>
          <w:color w:val="000000" w:themeColor="text1"/>
        </w:rPr>
        <w:t xml:space="preserve">The </w:t>
      </w:r>
      <w:r>
        <w:rPr>
          <w:rFonts w:ascii="Times New Roman" w:hAnsi="Times New Roman" w:cs="Times New Roman"/>
          <w:i/>
          <w:iCs/>
          <w:color w:val="000000" w:themeColor="text1"/>
        </w:rPr>
        <w:t>I</w:t>
      </w:r>
      <w:r w:rsidR="009D42F9" w:rsidRPr="004B1726">
        <w:rPr>
          <w:rFonts w:ascii="Times New Roman" w:hAnsi="Times New Roman" w:cs="Times New Roman"/>
          <w:i/>
          <w:iCs/>
          <w:color w:val="000000" w:themeColor="text1"/>
        </w:rPr>
        <w:t xml:space="preserve">mportance of </w:t>
      </w:r>
      <w:r>
        <w:rPr>
          <w:rFonts w:ascii="Times New Roman" w:hAnsi="Times New Roman" w:cs="Times New Roman"/>
          <w:i/>
          <w:iCs/>
          <w:color w:val="000000" w:themeColor="text1"/>
        </w:rPr>
        <w:t>W</w:t>
      </w:r>
      <w:r w:rsidR="009D42F9" w:rsidRPr="004B1726">
        <w:rPr>
          <w:rFonts w:ascii="Times New Roman" w:hAnsi="Times New Roman" w:cs="Times New Roman"/>
          <w:i/>
          <w:iCs/>
          <w:color w:val="000000" w:themeColor="text1"/>
        </w:rPr>
        <w:t xml:space="preserve">hat </w:t>
      </w:r>
      <w:r>
        <w:rPr>
          <w:rFonts w:ascii="Times New Roman" w:hAnsi="Times New Roman" w:cs="Times New Roman"/>
          <w:i/>
          <w:iCs/>
          <w:color w:val="000000" w:themeColor="text1"/>
        </w:rPr>
        <w:t>W</w:t>
      </w:r>
      <w:r w:rsidR="009D42F9" w:rsidRPr="004B1726">
        <w:rPr>
          <w:rFonts w:ascii="Times New Roman" w:hAnsi="Times New Roman" w:cs="Times New Roman"/>
          <w:i/>
          <w:iCs/>
          <w:color w:val="000000" w:themeColor="text1"/>
        </w:rPr>
        <w:t xml:space="preserve">e </w:t>
      </w:r>
      <w:r>
        <w:rPr>
          <w:rFonts w:ascii="Times New Roman" w:hAnsi="Times New Roman" w:cs="Times New Roman"/>
          <w:i/>
          <w:iCs/>
          <w:color w:val="000000" w:themeColor="text1"/>
        </w:rPr>
        <w:t>C</w:t>
      </w:r>
      <w:r w:rsidR="009D42F9" w:rsidRPr="004B1726">
        <w:rPr>
          <w:rFonts w:ascii="Times New Roman" w:hAnsi="Times New Roman" w:cs="Times New Roman"/>
          <w:i/>
          <w:iCs/>
          <w:color w:val="000000" w:themeColor="text1"/>
        </w:rPr>
        <w:t xml:space="preserve">are </w:t>
      </w:r>
      <w:r>
        <w:rPr>
          <w:rFonts w:ascii="Times New Roman" w:hAnsi="Times New Roman" w:cs="Times New Roman"/>
          <w:i/>
          <w:iCs/>
          <w:color w:val="000000" w:themeColor="text1"/>
        </w:rPr>
        <w:t>A</w:t>
      </w:r>
      <w:r w:rsidR="009D42F9" w:rsidRPr="004B1726">
        <w:rPr>
          <w:rFonts w:ascii="Times New Roman" w:hAnsi="Times New Roman" w:cs="Times New Roman"/>
          <w:i/>
          <w:iCs/>
          <w:color w:val="000000" w:themeColor="text1"/>
        </w:rPr>
        <w:t>bout</w:t>
      </w:r>
      <w:r>
        <w:rPr>
          <w:rFonts w:ascii="Times New Roman" w:hAnsi="Times New Roman" w:cs="Times New Roman"/>
          <w:color w:val="000000" w:themeColor="text1"/>
        </w:rPr>
        <w:t xml:space="preserve">, </w:t>
      </w:r>
      <w:r w:rsidR="009D42F9" w:rsidRPr="00EA67B3">
        <w:rPr>
          <w:rFonts w:ascii="Times New Roman" w:hAnsi="Times New Roman" w:cs="Times New Roman"/>
          <w:color w:val="000000" w:themeColor="text1"/>
        </w:rPr>
        <w:t>Cambridge</w:t>
      </w:r>
      <w:r>
        <w:rPr>
          <w:rFonts w:ascii="Times New Roman" w:hAnsi="Times New Roman" w:cs="Times New Roman"/>
          <w:color w:val="000000" w:themeColor="text1"/>
        </w:rPr>
        <w:t>:</w:t>
      </w:r>
      <w:r w:rsidR="009D42F9" w:rsidRPr="00EA67B3">
        <w:rPr>
          <w:rFonts w:ascii="Times New Roman" w:hAnsi="Times New Roman" w:cs="Times New Roman"/>
          <w:color w:val="000000" w:themeColor="text1"/>
        </w:rPr>
        <w:t xml:space="preserve"> Cambridge University </w:t>
      </w:r>
    </w:p>
    <w:p w:rsidR="00B85644" w:rsidRPr="00EA67B3" w:rsidRDefault="004B1726" w:rsidP="004B1726">
      <w:pPr>
        <w:tabs>
          <w:tab w:val="left" w:pos="284"/>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b/>
      </w:r>
      <w:r w:rsidR="009D42F9" w:rsidRPr="00EA67B3">
        <w:rPr>
          <w:rFonts w:ascii="Times New Roman" w:hAnsi="Times New Roman" w:cs="Times New Roman"/>
          <w:color w:val="000000" w:themeColor="text1"/>
        </w:rPr>
        <w:t>Press</w:t>
      </w:r>
      <w:r>
        <w:rPr>
          <w:rFonts w:ascii="Times New Roman" w:hAnsi="Times New Roman" w:cs="Times New Roman"/>
          <w:color w:val="000000" w:themeColor="text1"/>
        </w:rPr>
        <w:t>, pp.11-25.</w:t>
      </w:r>
    </w:p>
    <w:p w:rsidR="004B1726" w:rsidRDefault="00D0236D" w:rsidP="004B1726">
      <w:pPr>
        <w:tabs>
          <w:tab w:val="left" w:pos="284"/>
        </w:tabs>
        <w:autoSpaceDE w:val="0"/>
        <w:autoSpaceDN w:val="0"/>
        <w:adjustRightInd w:val="0"/>
        <w:rPr>
          <w:rFonts w:ascii="Times New Roman" w:hAnsi="Times New Roman" w:cs="Times New Roman"/>
          <w:color w:val="000000" w:themeColor="text1"/>
        </w:rPr>
      </w:pPr>
      <w:r w:rsidRPr="00EA67B3">
        <w:rPr>
          <w:rFonts w:ascii="Times New Roman" w:hAnsi="Times New Roman" w:cs="Times New Roman"/>
          <w:color w:val="000000" w:themeColor="text1"/>
        </w:rPr>
        <w:t xml:space="preserve">Hand, M. (2006) ‘Against autonomy as an educational aim’, </w:t>
      </w:r>
      <w:r w:rsidRPr="00EA67B3">
        <w:rPr>
          <w:rFonts w:ascii="Times New Roman" w:hAnsi="Times New Roman" w:cs="Times New Roman"/>
          <w:i/>
          <w:iCs/>
          <w:color w:val="000000" w:themeColor="text1"/>
        </w:rPr>
        <w:t>Oxford Review of Education</w:t>
      </w:r>
      <w:r w:rsidRPr="00EA67B3">
        <w:rPr>
          <w:rFonts w:ascii="Times New Roman" w:hAnsi="Times New Roman" w:cs="Times New Roman"/>
          <w:color w:val="000000" w:themeColor="text1"/>
        </w:rPr>
        <w:t xml:space="preserve"> 32 </w:t>
      </w:r>
    </w:p>
    <w:p w:rsidR="00D0236D" w:rsidRPr="00EA67B3" w:rsidRDefault="004B1726" w:rsidP="004B1726">
      <w:pPr>
        <w:tabs>
          <w:tab w:val="left" w:pos="284"/>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b/>
      </w:r>
      <w:r w:rsidR="00D0236D" w:rsidRPr="00EA67B3">
        <w:rPr>
          <w:rFonts w:ascii="Times New Roman" w:hAnsi="Times New Roman" w:cs="Times New Roman"/>
          <w:color w:val="000000" w:themeColor="text1"/>
        </w:rPr>
        <w:t>(4), pp.535-550.</w:t>
      </w:r>
    </w:p>
    <w:p w:rsidR="004B1726" w:rsidRDefault="00D0236D" w:rsidP="004B1726">
      <w:pPr>
        <w:tabs>
          <w:tab w:val="left" w:pos="284"/>
        </w:tabs>
        <w:autoSpaceDE w:val="0"/>
        <w:autoSpaceDN w:val="0"/>
        <w:adjustRightInd w:val="0"/>
        <w:rPr>
          <w:rFonts w:ascii="Times New Roman" w:hAnsi="Times New Roman" w:cs="Times New Roman"/>
          <w:i/>
          <w:iCs/>
          <w:color w:val="000000" w:themeColor="text1"/>
        </w:rPr>
      </w:pPr>
      <w:r w:rsidRPr="00EA67B3">
        <w:rPr>
          <w:rFonts w:ascii="Times New Roman" w:hAnsi="Times New Roman" w:cs="Times New Roman"/>
          <w:color w:val="000000" w:themeColor="text1"/>
        </w:rPr>
        <w:t xml:space="preserve">Kripke, S. (1977) ‘Speaker’s reference and semantic reference’, </w:t>
      </w:r>
      <w:r w:rsidRPr="00EA67B3">
        <w:rPr>
          <w:rFonts w:ascii="Times New Roman" w:hAnsi="Times New Roman" w:cs="Times New Roman"/>
          <w:i/>
          <w:iCs/>
          <w:color w:val="000000" w:themeColor="text1"/>
        </w:rPr>
        <w:t xml:space="preserve">Midwest Studies in </w:t>
      </w:r>
    </w:p>
    <w:p w:rsidR="00D0236D" w:rsidRPr="00EA67B3" w:rsidRDefault="004B1726" w:rsidP="004B1726">
      <w:pPr>
        <w:tabs>
          <w:tab w:val="left" w:pos="284"/>
        </w:tabs>
        <w:autoSpaceDE w:val="0"/>
        <w:autoSpaceDN w:val="0"/>
        <w:adjustRightInd w:val="0"/>
        <w:rPr>
          <w:rFonts w:ascii="Times New Roman" w:hAnsi="Times New Roman" w:cs="Times New Roman"/>
          <w:color w:val="000000" w:themeColor="text1"/>
        </w:rPr>
      </w:pPr>
      <w:r>
        <w:rPr>
          <w:rFonts w:ascii="Times New Roman" w:hAnsi="Times New Roman" w:cs="Times New Roman"/>
          <w:i/>
          <w:iCs/>
          <w:color w:val="000000" w:themeColor="text1"/>
        </w:rPr>
        <w:tab/>
      </w:r>
      <w:r w:rsidR="00D0236D" w:rsidRPr="00EA67B3">
        <w:rPr>
          <w:rFonts w:ascii="Times New Roman" w:hAnsi="Times New Roman" w:cs="Times New Roman"/>
          <w:i/>
          <w:iCs/>
          <w:color w:val="000000" w:themeColor="text1"/>
        </w:rPr>
        <w:t>Philosophy</w:t>
      </w:r>
      <w:r w:rsidR="00D0236D" w:rsidRPr="00EA67B3">
        <w:rPr>
          <w:rFonts w:ascii="Times New Roman" w:hAnsi="Times New Roman" w:cs="Times New Roman"/>
          <w:color w:val="000000" w:themeColor="text1"/>
        </w:rPr>
        <w:t xml:space="preserve"> 2 (1), pp.255-276.</w:t>
      </w:r>
    </w:p>
    <w:p w:rsidR="004B1726" w:rsidRDefault="003F7331" w:rsidP="004B1726">
      <w:pPr>
        <w:tabs>
          <w:tab w:val="left" w:pos="284"/>
        </w:tabs>
        <w:autoSpaceDE w:val="0"/>
        <w:autoSpaceDN w:val="0"/>
        <w:adjustRightInd w:val="0"/>
        <w:rPr>
          <w:rFonts w:ascii="Times New Roman" w:hAnsi="Times New Roman" w:cs="Times New Roman"/>
          <w:color w:val="000000" w:themeColor="text1"/>
        </w:rPr>
      </w:pPr>
      <w:r w:rsidRPr="004B1726">
        <w:rPr>
          <w:rFonts w:ascii="Times New Roman" w:hAnsi="Times New Roman" w:cs="Times New Roman"/>
          <w:color w:val="000000" w:themeColor="text1"/>
        </w:rPr>
        <w:t>Wendelborn, C</w:t>
      </w:r>
      <w:r w:rsidR="009D42F9" w:rsidRPr="004B1726">
        <w:rPr>
          <w:rFonts w:ascii="Times New Roman" w:hAnsi="Times New Roman" w:cs="Times New Roman"/>
          <w:color w:val="000000" w:themeColor="text1"/>
        </w:rPr>
        <w:t>.</w:t>
      </w:r>
      <w:r w:rsidR="004B1726" w:rsidRPr="004B1726">
        <w:rPr>
          <w:rFonts w:ascii="Times New Roman" w:hAnsi="Times New Roman" w:cs="Times New Roman"/>
          <w:color w:val="000000" w:themeColor="text1"/>
        </w:rPr>
        <w:t xml:space="preserve"> (2020) </w:t>
      </w:r>
      <w:r w:rsidR="004B1726">
        <w:rPr>
          <w:rFonts w:ascii="Times New Roman" w:hAnsi="Times New Roman" w:cs="Times New Roman"/>
          <w:color w:val="000000" w:themeColor="text1"/>
        </w:rPr>
        <w:t>‘</w:t>
      </w:r>
      <w:r w:rsidR="004B1726" w:rsidRPr="004B1726">
        <w:rPr>
          <w:rFonts w:ascii="Times New Roman" w:hAnsi="Times New Roman" w:cs="Times New Roman"/>
          <w:color w:val="000000" w:themeColor="text1"/>
        </w:rPr>
        <w:t xml:space="preserve">Against Michael Hand’s </w:t>
      </w:r>
      <w:r w:rsidR="004B1726" w:rsidRPr="004B1726">
        <w:rPr>
          <w:rFonts w:ascii="Times New Roman" w:hAnsi="Times New Roman" w:cs="Times New Roman"/>
          <w:i/>
          <w:iCs/>
          <w:color w:val="000000" w:themeColor="text1"/>
        </w:rPr>
        <w:t>Against autonomy as an educational aim</w:t>
      </w:r>
      <w:r w:rsidR="004B1726">
        <w:rPr>
          <w:rFonts w:ascii="Times New Roman" w:hAnsi="Times New Roman" w:cs="Times New Roman"/>
          <w:color w:val="000000" w:themeColor="text1"/>
        </w:rPr>
        <w:t>’</w:t>
      </w:r>
      <w:r w:rsidR="004B1726" w:rsidRPr="004B1726">
        <w:rPr>
          <w:rFonts w:ascii="Times New Roman" w:hAnsi="Times New Roman" w:cs="Times New Roman"/>
          <w:color w:val="000000" w:themeColor="text1"/>
        </w:rPr>
        <w:t xml:space="preserve">, </w:t>
      </w:r>
    </w:p>
    <w:p w:rsidR="003F7331" w:rsidRPr="004B1726" w:rsidRDefault="004B1726" w:rsidP="004B1726">
      <w:pPr>
        <w:tabs>
          <w:tab w:val="left" w:pos="284"/>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b/>
      </w:r>
      <w:r w:rsidRPr="004B1726">
        <w:rPr>
          <w:rFonts w:ascii="Times New Roman" w:hAnsi="Times New Roman" w:cs="Times New Roman"/>
          <w:i/>
          <w:iCs/>
          <w:color w:val="000000" w:themeColor="text1"/>
        </w:rPr>
        <w:t>Oxford Review of Education</w:t>
      </w:r>
      <w:r>
        <w:rPr>
          <w:rFonts w:ascii="Times New Roman" w:hAnsi="Times New Roman" w:cs="Times New Roman"/>
          <w:color w:val="000000" w:themeColor="text1"/>
        </w:rPr>
        <w:t xml:space="preserve"> 46 (</w:t>
      </w:r>
      <w:r w:rsidR="00E152CE">
        <w:rPr>
          <w:rFonts w:ascii="Times New Roman" w:hAnsi="Times New Roman" w:cs="Times New Roman"/>
          <w:color w:val="000000" w:themeColor="text1"/>
        </w:rPr>
        <w:t>X</w:t>
      </w:r>
      <w:r>
        <w:rPr>
          <w:rFonts w:ascii="Times New Roman" w:hAnsi="Times New Roman" w:cs="Times New Roman"/>
          <w:color w:val="000000" w:themeColor="text1"/>
        </w:rPr>
        <w:t>), pp.XX-XX.</w:t>
      </w:r>
    </w:p>
    <w:p w:rsidR="003F7331" w:rsidRPr="00EA67B3" w:rsidRDefault="003F7331" w:rsidP="004B1726">
      <w:pPr>
        <w:tabs>
          <w:tab w:val="left" w:pos="284"/>
        </w:tabs>
        <w:autoSpaceDE w:val="0"/>
        <w:autoSpaceDN w:val="0"/>
        <w:adjustRightInd w:val="0"/>
        <w:rPr>
          <w:rFonts w:ascii="Times New Roman" w:hAnsi="Times New Roman" w:cs="Times New Roman"/>
          <w:color w:val="000000" w:themeColor="text1"/>
        </w:rPr>
      </w:pPr>
      <w:r w:rsidRPr="004B1726">
        <w:rPr>
          <w:rFonts w:ascii="Times New Roman" w:hAnsi="Times New Roman" w:cs="Times New Roman"/>
          <w:color w:val="000000" w:themeColor="text1"/>
        </w:rPr>
        <w:t xml:space="preserve">Wilson, J. (1977) </w:t>
      </w:r>
      <w:r w:rsidRPr="004B1726">
        <w:rPr>
          <w:rFonts w:ascii="Times New Roman" w:hAnsi="Times New Roman" w:cs="Times New Roman"/>
          <w:i/>
          <w:iCs/>
          <w:color w:val="000000" w:themeColor="text1"/>
        </w:rPr>
        <w:t xml:space="preserve">Philosophy </w:t>
      </w:r>
      <w:r w:rsidRPr="00EA67B3">
        <w:rPr>
          <w:rFonts w:ascii="Times New Roman" w:hAnsi="Times New Roman" w:cs="Times New Roman"/>
          <w:i/>
          <w:iCs/>
          <w:color w:val="000000" w:themeColor="text1"/>
        </w:rPr>
        <w:t xml:space="preserve">and </w:t>
      </w:r>
      <w:r w:rsidR="00E73A55">
        <w:rPr>
          <w:rFonts w:ascii="Times New Roman" w:hAnsi="Times New Roman" w:cs="Times New Roman"/>
          <w:i/>
          <w:iCs/>
          <w:color w:val="000000" w:themeColor="text1"/>
        </w:rPr>
        <w:t>P</w:t>
      </w:r>
      <w:r w:rsidRPr="00EA67B3">
        <w:rPr>
          <w:rFonts w:ascii="Times New Roman" w:hAnsi="Times New Roman" w:cs="Times New Roman"/>
          <w:i/>
          <w:iCs/>
          <w:color w:val="000000" w:themeColor="text1"/>
        </w:rPr>
        <w:t xml:space="preserve">ractical </w:t>
      </w:r>
      <w:r w:rsidR="00E73A55">
        <w:rPr>
          <w:rFonts w:ascii="Times New Roman" w:hAnsi="Times New Roman" w:cs="Times New Roman"/>
          <w:i/>
          <w:iCs/>
          <w:color w:val="000000" w:themeColor="text1"/>
        </w:rPr>
        <w:t>E</w:t>
      </w:r>
      <w:r w:rsidRPr="00EA67B3">
        <w:rPr>
          <w:rFonts w:ascii="Times New Roman" w:hAnsi="Times New Roman" w:cs="Times New Roman"/>
          <w:i/>
          <w:iCs/>
          <w:color w:val="000000" w:themeColor="text1"/>
        </w:rPr>
        <w:t>ducation</w:t>
      </w:r>
      <w:r w:rsidRPr="00EA67B3">
        <w:rPr>
          <w:rFonts w:ascii="Times New Roman" w:hAnsi="Times New Roman" w:cs="Times New Roman"/>
          <w:color w:val="000000" w:themeColor="text1"/>
        </w:rPr>
        <w:t xml:space="preserve">, London: Routledge </w:t>
      </w:r>
      <w:r w:rsidR="00E73A55">
        <w:rPr>
          <w:rFonts w:ascii="Times New Roman" w:hAnsi="Times New Roman" w:cs="Times New Roman"/>
          <w:color w:val="000000" w:themeColor="text1"/>
        </w:rPr>
        <w:t>&amp;</w:t>
      </w:r>
      <w:r w:rsidRPr="00EA67B3">
        <w:rPr>
          <w:rFonts w:ascii="Times New Roman" w:hAnsi="Times New Roman" w:cs="Times New Roman"/>
          <w:color w:val="000000" w:themeColor="text1"/>
        </w:rPr>
        <w:t xml:space="preserve"> Kegan Paul.</w:t>
      </w:r>
    </w:p>
    <w:sectPr w:rsidR="003F7331" w:rsidRPr="00EA67B3" w:rsidSect="00F10567">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149F" w:rsidRDefault="0084149F" w:rsidP="009D42F9">
      <w:r>
        <w:separator/>
      </w:r>
    </w:p>
  </w:endnote>
  <w:endnote w:type="continuationSeparator" w:id="0">
    <w:p w:rsidR="0084149F" w:rsidRDefault="0084149F" w:rsidP="009D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149F" w:rsidRDefault="0084149F" w:rsidP="009D42F9">
      <w:r>
        <w:separator/>
      </w:r>
    </w:p>
  </w:footnote>
  <w:footnote w:type="continuationSeparator" w:id="0">
    <w:p w:rsidR="0084149F" w:rsidRDefault="0084149F" w:rsidP="009D42F9">
      <w:r>
        <w:continuationSeparator/>
      </w:r>
    </w:p>
  </w:footnote>
  <w:footnote w:id="1">
    <w:p w:rsidR="009D42F9" w:rsidRDefault="009D42F9">
      <w:pPr>
        <w:pStyle w:val="FootnoteText"/>
      </w:pPr>
      <w:r>
        <w:rPr>
          <w:rStyle w:val="FootnoteReference"/>
        </w:rPr>
        <w:footnoteRef/>
      </w:r>
      <w:r>
        <w:t xml:space="preserve"> In </w:t>
      </w:r>
      <w:r w:rsidR="001076AE">
        <w:t xml:space="preserve">his article </w:t>
      </w:r>
      <w:r>
        <w:t xml:space="preserve">‘Freedom of the will and the concept of a person’, Harry Frankfurt </w:t>
      </w:r>
      <w:r w:rsidR="00FF5BB2">
        <w:t xml:space="preserve">(1971) </w:t>
      </w:r>
      <w:r>
        <w:t>famously distinguishes between first-order and second-order desires, in a way that has heavily influenced subsequent discussions of autonomy (though Frankfurt does not</w:t>
      </w:r>
      <w:r w:rsidR="00FF5BB2">
        <w:t xml:space="preserve"> </w:t>
      </w:r>
      <w:r>
        <w:t>mention autonomy in</w:t>
      </w:r>
      <w:r w:rsidR="001076AE">
        <w:t xml:space="preserve"> his</w:t>
      </w:r>
      <w:r>
        <w:t xml:space="preserve"> article).</w:t>
      </w:r>
      <w:r w:rsidR="001076AE">
        <w:t xml:space="preserve"> Wendelborn dubs his </w:t>
      </w:r>
      <w:r w:rsidR="00FF5BB2">
        <w:t>preferred conception</w:t>
      </w:r>
      <w:r w:rsidR="001076AE">
        <w:t xml:space="preserve"> of autonomy ‘the Frankfurt-style sense’ because he takes it to</w:t>
      </w:r>
      <w:r w:rsidR="00FF5BB2">
        <w:t xml:space="preserve"> cleave close to Frankfurt’s account of freedom of the will. I make no comment here on whether this is fair to Frankfurt.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728D9"/>
    <w:multiLevelType w:val="hybridMultilevel"/>
    <w:tmpl w:val="956015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64"/>
    <w:rsid w:val="000066D6"/>
    <w:rsid w:val="00006EF9"/>
    <w:rsid w:val="00011F46"/>
    <w:rsid w:val="00054512"/>
    <w:rsid w:val="00057196"/>
    <w:rsid w:val="00071422"/>
    <w:rsid w:val="00084874"/>
    <w:rsid w:val="000A37CD"/>
    <w:rsid w:val="000A3D1C"/>
    <w:rsid w:val="000A7328"/>
    <w:rsid w:val="000E5E8B"/>
    <w:rsid w:val="000F1D1E"/>
    <w:rsid w:val="00102D68"/>
    <w:rsid w:val="001046AC"/>
    <w:rsid w:val="001076AE"/>
    <w:rsid w:val="00107B02"/>
    <w:rsid w:val="001125B7"/>
    <w:rsid w:val="0011712D"/>
    <w:rsid w:val="001176C9"/>
    <w:rsid w:val="001232A7"/>
    <w:rsid w:val="001274CB"/>
    <w:rsid w:val="001500EC"/>
    <w:rsid w:val="00170B68"/>
    <w:rsid w:val="00192F35"/>
    <w:rsid w:val="001B1A53"/>
    <w:rsid w:val="001B507F"/>
    <w:rsid w:val="001E798D"/>
    <w:rsid w:val="001F3F46"/>
    <w:rsid w:val="00206A12"/>
    <w:rsid w:val="00232124"/>
    <w:rsid w:val="00245A50"/>
    <w:rsid w:val="00253DFA"/>
    <w:rsid w:val="002634EB"/>
    <w:rsid w:val="00275331"/>
    <w:rsid w:val="0027551F"/>
    <w:rsid w:val="00276C4B"/>
    <w:rsid w:val="002803E1"/>
    <w:rsid w:val="00286F5C"/>
    <w:rsid w:val="002A6E1A"/>
    <w:rsid w:val="002A7980"/>
    <w:rsid w:val="002C1B40"/>
    <w:rsid w:val="002C2BE4"/>
    <w:rsid w:val="002C3182"/>
    <w:rsid w:val="002C6E90"/>
    <w:rsid w:val="002D6327"/>
    <w:rsid w:val="002F2D74"/>
    <w:rsid w:val="002F7D4E"/>
    <w:rsid w:val="00304C37"/>
    <w:rsid w:val="00306B3D"/>
    <w:rsid w:val="00310CF4"/>
    <w:rsid w:val="00334E32"/>
    <w:rsid w:val="00340DCB"/>
    <w:rsid w:val="00342908"/>
    <w:rsid w:val="00354E88"/>
    <w:rsid w:val="003612DC"/>
    <w:rsid w:val="003668D4"/>
    <w:rsid w:val="003878AD"/>
    <w:rsid w:val="00392731"/>
    <w:rsid w:val="003B2765"/>
    <w:rsid w:val="003B6D08"/>
    <w:rsid w:val="003D06E2"/>
    <w:rsid w:val="003D6C75"/>
    <w:rsid w:val="003E106C"/>
    <w:rsid w:val="003F7331"/>
    <w:rsid w:val="00403D8F"/>
    <w:rsid w:val="00404BB0"/>
    <w:rsid w:val="00431DE2"/>
    <w:rsid w:val="004447AE"/>
    <w:rsid w:val="00444F51"/>
    <w:rsid w:val="004535FE"/>
    <w:rsid w:val="00471339"/>
    <w:rsid w:val="004724C7"/>
    <w:rsid w:val="00476C52"/>
    <w:rsid w:val="00483BB4"/>
    <w:rsid w:val="00484123"/>
    <w:rsid w:val="00490672"/>
    <w:rsid w:val="004B1726"/>
    <w:rsid w:val="004C5849"/>
    <w:rsid w:val="004C6061"/>
    <w:rsid w:val="004D354E"/>
    <w:rsid w:val="004D5E58"/>
    <w:rsid w:val="004E1660"/>
    <w:rsid w:val="004E4076"/>
    <w:rsid w:val="004E47C5"/>
    <w:rsid w:val="004E723B"/>
    <w:rsid w:val="00503191"/>
    <w:rsid w:val="00515BB3"/>
    <w:rsid w:val="005324BF"/>
    <w:rsid w:val="00537488"/>
    <w:rsid w:val="005439FE"/>
    <w:rsid w:val="00544698"/>
    <w:rsid w:val="0054773B"/>
    <w:rsid w:val="00550165"/>
    <w:rsid w:val="005645A3"/>
    <w:rsid w:val="005739E1"/>
    <w:rsid w:val="005868E2"/>
    <w:rsid w:val="00593219"/>
    <w:rsid w:val="005B58D0"/>
    <w:rsid w:val="005F1B10"/>
    <w:rsid w:val="0061520E"/>
    <w:rsid w:val="00654260"/>
    <w:rsid w:val="00663565"/>
    <w:rsid w:val="006707C4"/>
    <w:rsid w:val="006B1780"/>
    <w:rsid w:val="006B3B6D"/>
    <w:rsid w:val="006C65EE"/>
    <w:rsid w:val="006F0623"/>
    <w:rsid w:val="007015FF"/>
    <w:rsid w:val="00705F95"/>
    <w:rsid w:val="00711472"/>
    <w:rsid w:val="00712AF6"/>
    <w:rsid w:val="00712E38"/>
    <w:rsid w:val="007309F0"/>
    <w:rsid w:val="007505E2"/>
    <w:rsid w:val="0075283D"/>
    <w:rsid w:val="00755618"/>
    <w:rsid w:val="00756C37"/>
    <w:rsid w:val="00774B7B"/>
    <w:rsid w:val="0078476A"/>
    <w:rsid w:val="007B43C2"/>
    <w:rsid w:val="007E16D6"/>
    <w:rsid w:val="007F3D4C"/>
    <w:rsid w:val="007F756C"/>
    <w:rsid w:val="008049D2"/>
    <w:rsid w:val="00807B55"/>
    <w:rsid w:val="0081064C"/>
    <w:rsid w:val="00822466"/>
    <w:rsid w:val="008368CF"/>
    <w:rsid w:val="0084149F"/>
    <w:rsid w:val="0084158C"/>
    <w:rsid w:val="0086424B"/>
    <w:rsid w:val="00864CBA"/>
    <w:rsid w:val="008A2EB3"/>
    <w:rsid w:val="008B6D31"/>
    <w:rsid w:val="008D7B7C"/>
    <w:rsid w:val="008E0DFF"/>
    <w:rsid w:val="008E1F61"/>
    <w:rsid w:val="008E6EF9"/>
    <w:rsid w:val="008F3FAA"/>
    <w:rsid w:val="009044E2"/>
    <w:rsid w:val="009111B0"/>
    <w:rsid w:val="009125C2"/>
    <w:rsid w:val="00912C02"/>
    <w:rsid w:val="00926034"/>
    <w:rsid w:val="009306E3"/>
    <w:rsid w:val="00930997"/>
    <w:rsid w:val="009339AB"/>
    <w:rsid w:val="00946B10"/>
    <w:rsid w:val="00956974"/>
    <w:rsid w:val="0097179E"/>
    <w:rsid w:val="00972B3A"/>
    <w:rsid w:val="00976DF3"/>
    <w:rsid w:val="00984DEC"/>
    <w:rsid w:val="00995699"/>
    <w:rsid w:val="009C4CE0"/>
    <w:rsid w:val="009D42F9"/>
    <w:rsid w:val="009F6E29"/>
    <w:rsid w:val="00A07FB7"/>
    <w:rsid w:val="00A266F7"/>
    <w:rsid w:val="00A26F64"/>
    <w:rsid w:val="00A35CE3"/>
    <w:rsid w:val="00A409FF"/>
    <w:rsid w:val="00A81806"/>
    <w:rsid w:val="00A90587"/>
    <w:rsid w:val="00AB0CAD"/>
    <w:rsid w:val="00AB3111"/>
    <w:rsid w:val="00AB7621"/>
    <w:rsid w:val="00AC1C67"/>
    <w:rsid w:val="00AC6D5B"/>
    <w:rsid w:val="00AC6FAD"/>
    <w:rsid w:val="00AE2A89"/>
    <w:rsid w:val="00AE5AE1"/>
    <w:rsid w:val="00AF57E6"/>
    <w:rsid w:val="00B01B05"/>
    <w:rsid w:val="00B10442"/>
    <w:rsid w:val="00B13A72"/>
    <w:rsid w:val="00B31C9D"/>
    <w:rsid w:val="00B33B95"/>
    <w:rsid w:val="00B44AE2"/>
    <w:rsid w:val="00B466C1"/>
    <w:rsid w:val="00B647FB"/>
    <w:rsid w:val="00B70C35"/>
    <w:rsid w:val="00B85644"/>
    <w:rsid w:val="00B86941"/>
    <w:rsid w:val="00BA691E"/>
    <w:rsid w:val="00BC664E"/>
    <w:rsid w:val="00BE1FFC"/>
    <w:rsid w:val="00BF76EE"/>
    <w:rsid w:val="00C2307E"/>
    <w:rsid w:val="00C26A58"/>
    <w:rsid w:val="00C35540"/>
    <w:rsid w:val="00C43D86"/>
    <w:rsid w:val="00C44B47"/>
    <w:rsid w:val="00C45D56"/>
    <w:rsid w:val="00C54B67"/>
    <w:rsid w:val="00C57598"/>
    <w:rsid w:val="00C608A8"/>
    <w:rsid w:val="00C641C5"/>
    <w:rsid w:val="00C70210"/>
    <w:rsid w:val="00C761F2"/>
    <w:rsid w:val="00C810D8"/>
    <w:rsid w:val="00C93321"/>
    <w:rsid w:val="00C942DA"/>
    <w:rsid w:val="00CA1BD6"/>
    <w:rsid w:val="00CB7DD2"/>
    <w:rsid w:val="00CC5680"/>
    <w:rsid w:val="00CF0C6B"/>
    <w:rsid w:val="00CF78A0"/>
    <w:rsid w:val="00D018E2"/>
    <w:rsid w:val="00D0236D"/>
    <w:rsid w:val="00D12644"/>
    <w:rsid w:val="00D1633A"/>
    <w:rsid w:val="00D17940"/>
    <w:rsid w:val="00D234E1"/>
    <w:rsid w:val="00D25111"/>
    <w:rsid w:val="00D26FBF"/>
    <w:rsid w:val="00D34786"/>
    <w:rsid w:val="00D414D0"/>
    <w:rsid w:val="00D543F7"/>
    <w:rsid w:val="00D87CA4"/>
    <w:rsid w:val="00D971AF"/>
    <w:rsid w:val="00D9743F"/>
    <w:rsid w:val="00DA1F7C"/>
    <w:rsid w:val="00DB5B6D"/>
    <w:rsid w:val="00DC0FA4"/>
    <w:rsid w:val="00DD69B7"/>
    <w:rsid w:val="00DE0671"/>
    <w:rsid w:val="00DE5866"/>
    <w:rsid w:val="00DE6380"/>
    <w:rsid w:val="00DF44F7"/>
    <w:rsid w:val="00E05AE1"/>
    <w:rsid w:val="00E152CE"/>
    <w:rsid w:val="00E24872"/>
    <w:rsid w:val="00E307FE"/>
    <w:rsid w:val="00E36BA9"/>
    <w:rsid w:val="00E60B1B"/>
    <w:rsid w:val="00E65F27"/>
    <w:rsid w:val="00E679CE"/>
    <w:rsid w:val="00E71BBD"/>
    <w:rsid w:val="00E73A55"/>
    <w:rsid w:val="00E812C7"/>
    <w:rsid w:val="00E8264A"/>
    <w:rsid w:val="00E9645D"/>
    <w:rsid w:val="00EA3C93"/>
    <w:rsid w:val="00EA67B3"/>
    <w:rsid w:val="00EB5A9C"/>
    <w:rsid w:val="00EB662D"/>
    <w:rsid w:val="00EC0A83"/>
    <w:rsid w:val="00EC6656"/>
    <w:rsid w:val="00EE0F2E"/>
    <w:rsid w:val="00EE5C5F"/>
    <w:rsid w:val="00EE5C6B"/>
    <w:rsid w:val="00F10567"/>
    <w:rsid w:val="00F13B75"/>
    <w:rsid w:val="00F21284"/>
    <w:rsid w:val="00F33D06"/>
    <w:rsid w:val="00F6255E"/>
    <w:rsid w:val="00F71B0E"/>
    <w:rsid w:val="00F73BAB"/>
    <w:rsid w:val="00F8582B"/>
    <w:rsid w:val="00F93452"/>
    <w:rsid w:val="00F96424"/>
    <w:rsid w:val="00F973B8"/>
    <w:rsid w:val="00FC1987"/>
    <w:rsid w:val="00FC3071"/>
    <w:rsid w:val="00FC7317"/>
    <w:rsid w:val="00FF39F0"/>
    <w:rsid w:val="00FF4501"/>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38507"/>
  <w15:chartTrackingRefBased/>
  <w15:docId w15:val="{58F66B85-AC80-114A-84A2-BA40A4D8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E2"/>
    <w:pPr>
      <w:ind w:left="720"/>
      <w:contextualSpacing/>
    </w:pPr>
  </w:style>
  <w:style w:type="paragraph" w:styleId="BalloonText">
    <w:name w:val="Balloon Text"/>
    <w:basedOn w:val="Normal"/>
    <w:link w:val="BalloonTextChar"/>
    <w:uiPriority w:val="99"/>
    <w:semiHidden/>
    <w:unhideWhenUsed/>
    <w:rsid w:val="001125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5B7"/>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9D42F9"/>
    <w:rPr>
      <w:sz w:val="20"/>
      <w:szCs w:val="20"/>
    </w:rPr>
  </w:style>
  <w:style w:type="character" w:customStyle="1" w:styleId="EndnoteTextChar">
    <w:name w:val="Endnote Text Char"/>
    <w:basedOn w:val="DefaultParagraphFont"/>
    <w:link w:val="EndnoteText"/>
    <w:uiPriority w:val="99"/>
    <w:semiHidden/>
    <w:rsid w:val="009D42F9"/>
    <w:rPr>
      <w:sz w:val="20"/>
      <w:szCs w:val="20"/>
    </w:rPr>
  </w:style>
  <w:style w:type="character" w:styleId="EndnoteReference">
    <w:name w:val="endnote reference"/>
    <w:basedOn w:val="DefaultParagraphFont"/>
    <w:uiPriority w:val="99"/>
    <w:semiHidden/>
    <w:unhideWhenUsed/>
    <w:rsid w:val="009D42F9"/>
    <w:rPr>
      <w:vertAlign w:val="superscript"/>
    </w:rPr>
  </w:style>
  <w:style w:type="paragraph" w:styleId="FootnoteText">
    <w:name w:val="footnote text"/>
    <w:basedOn w:val="Normal"/>
    <w:link w:val="FootnoteTextChar"/>
    <w:uiPriority w:val="99"/>
    <w:semiHidden/>
    <w:unhideWhenUsed/>
    <w:rsid w:val="009D42F9"/>
    <w:rPr>
      <w:sz w:val="20"/>
      <w:szCs w:val="20"/>
    </w:rPr>
  </w:style>
  <w:style w:type="character" w:customStyle="1" w:styleId="FootnoteTextChar">
    <w:name w:val="Footnote Text Char"/>
    <w:basedOn w:val="DefaultParagraphFont"/>
    <w:link w:val="FootnoteText"/>
    <w:uiPriority w:val="99"/>
    <w:semiHidden/>
    <w:rsid w:val="009D42F9"/>
    <w:rPr>
      <w:sz w:val="20"/>
      <w:szCs w:val="20"/>
    </w:rPr>
  </w:style>
  <w:style w:type="character" w:styleId="FootnoteReference">
    <w:name w:val="footnote reference"/>
    <w:basedOn w:val="DefaultParagraphFont"/>
    <w:uiPriority w:val="99"/>
    <w:semiHidden/>
    <w:unhideWhenUsed/>
    <w:rsid w:val="009D4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2087</TotalTime>
  <Pages>6</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Hand</dc:creator>
  <cp:keywords/>
  <dc:description/>
  <cp:lastModifiedBy>Michael Hand</cp:lastModifiedBy>
  <cp:revision>99</cp:revision>
  <dcterms:created xsi:type="dcterms:W3CDTF">2020-06-08T15:26:00Z</dcterms:created>
  <dcterms:modified xsi:type="dcterms:W3CDTF">2020-07-06T10:09:00Z</dcterms:modified>
</cp:coreProperties>
</file>