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4D3F" w14:textId="77777777" w:rsidR="00867478" w:rsidRDefault="00867478" w:rsidP="00867478">
      <w:pPr>
        <w:spacing w:line="480" w:lineRule="auto"/>
        <w:jc w:val="center"/>
        <w:rPr>
          <w:rFonts w:cstheme="minorHAnsi"/>
          <w:b/>
          <w:sz w:val="24"/>
          <w:szCs w:val="24"/>
          <w:lang w:val="en-US"/>
        </w:rPr>
      </w:pPr>
      <w:r w:rsidRPr="002E1E4E">
        <w:rPr>
          <w:rFonts w:cstheme="minorHAnsi"/>
          <w:b/>
          <w:sz w:val="24"/>
          <w:szCs w:val="24"/>
          <w:lang w:val="en-US"/>
        </w:rPr>
        <w:t>Stepping Out of the Shadows:</w:t>
      </w:r>
      <w:r>
        <w:rPr>
          <w:rFonts w:cstheme="minorHAnsi"/>
          <w:b/>
          <w:sz w:val="24"/>
          <w:szCs w:val="24"/>
          <w:lang w:val="en-US"/>
        </w:rPr>
        <w:t xml:space="preserve"> Supporting Actors’ Strategies for Managing</w:t>
      </w:r>
      <w:r w:rsidRPr="002E1E4E">
        <w:rPr>
          <w:rFonts w:cstheme="minorHAnsi"/>
          <w:b/>
          <w:sz w:val="24"/>
          <w:szCs w:val="24"/>
          <w:lang w:val="en-US"/>
        </w:rPr>
        <w:t xml:space="preserve"> </w:t>
      </w:r>
      <w:r>
        <w:rPr>
          <w:rFonts w:cstheme="minorHAnsi"/>
          <w:b/>
          <w:sz w:val="24"/>
          <w:szCs w:val="24"/>
          <w:lang w:val="en-US"/>
        </w:rPr>
        <w:t>End-use</w:t>
      </w:r>
      <w:r w:rsidRPr="002E1E4E">
        <w:rPr>
          <w:rFonts w:cstheme="minorHAnsi"/>
          <w:b/>
          <w:sz w:val="24"/>
          <w:szCs w:val="24"/>
          <w:lang w:val="en-US"/>
        </w:rPr>
        <w:t xml:space="preserve">r Experiences </w:t>
      </w:r>
      <w:r>
        <w:rPr>
          <w:rFonts w:cstheme="minorHAnsi"/>
          <w:b/>
          <w:sz w:val="24"/>
          <w:szCs w:val="24"/>
          <w:lang w:val="en-US"/>
        </w:rPr>
        <w:t>in Service Ecosystems</w:t>
      </w:r>
    </w:p>
    <w:p w14:paraId="110951F7" w14:textId="77777777" w:rsidR="00867478" w:rsidRDefault="00867478" w:rsidP="0036214E">
      <w:pPr>
        <w:spacing w:after="0" w:line="480" w:lineRule="auto"/>
        <w:jc w:val="both"/>
        <w:rPr>
          <w:rFonts w:cstheme="minorHAnsi"/>
          <w:b/>
          <w:sz w:val="24"/>
          <w:szCs w:val="24"/>
          <w:lang w:val="en-US"/>
        </w:rPr>
      </w:pPr>
    </w:p>
    <w:p w14:paraId="2D9A2FBF" w14:textId="5B64C89A" w:rsidR="00867478" w:rsidRDefault="00867478" w:rsidP="00867478">
      <w:pPr>
        <w:spacing w:line="480" w:lineRule="auto"/>
        <w:rPr>
          <w:rFonts w:cstheme="minorHAnsi"/>
          <w:b/>
          <w:sz w:val="24"/>
          <w:szCs w:val="24"/>
          <w:lang w:val="en-US"/>
        </w:rPr>
      </w:pPr>
      <w:r w:rsidRPr="002E1E4E">
        <w:rPr>
          <w:rFonts w:cstheme="minorHAnsi"/>
          <w:b/>
          <w:sz w:val="24"/>
          <w:szCs w:val="24"/>
          <w:lang w:val="en-US"/>
        </w:rPr>
        <w:t>Vicky Story</w:t>
      </w:r>
      <w:r>
        <w:rPr>
          <w:rFonts w:cstheme="minorHAnsi"/>
          <w:b/>
          <w:sz w:val="24"/>
          <w:szCs w:val="24"/>
          <w:lang w:val="en-US"/>
        </w:rPr>
        <w:t xml:space="preserve"> </w:t>
      </w:r>
      <w:r>
        <w:rPr>
          <w:rFonts w:cstheme="minorHAnsi"/>
          <w:b/>
          <w:sz w:val="24"/>
          <w:szCs w:val="24"/>
          <w:vertAlign w:val="superscript"/>
          <w:lang w:val="en-US"/>
        </w:rPr>
        <w:t>a*</w:t>
      </w:r>
      <w:r w:rsidRPr="002E1E4E">
        <w:rPr>
          <w:rFonts w:cstheme="minorHAnsi"/>
          <w:b/>
          <w:sz w:val="24"/>
          <w:szCs w:val="24"/>
          <w:lang w:val="en-US"/>
        </w:rPr>
        <w:t>, Judy Zolkiewski</w:t>
      </w:r>
      <w:r>
        <w:rPr>
          <w:rFonts w:cstheme="minorHAnsi"/>
          <w:b/>
          <w:sz w:val="24"/>
          <w:szCs w:val="24"/>
          <w:lang w:val="en-US"/>
        </w:rPr>
        <w:t xml:space="preserve"> </w:t>
      </w:r>
      <w:r>
        <w:rPr>
          <w:rFonts w:cstheme="minorHAnsi"/>
          <w:b/>
          <w:sz w:val="24"/>
          <w:szCs w:val="24"/>
          <w:vertAlign w:val="superscript"/>
          <w:lang w:val="en-US"/>
        </w:rPr>
        <w:t>b</w:t>
      </w:r>
      <w:r>
        <w:rPr>
          <w:rFonts w:cstheme="minorHAnsi"/>
          <w:b/>
          <w:sz w:val="24"/>
          <w:szCs w:val="24"/>
          <w:lang w:val="en-US"/>
        </w:rPr>
        <w:t>,</w:t>
      </w:r>
      <w:r w:rsidRPr="002E1E4E">
        <w:rPr>
          <w:rFonts w:cstheme="minorHAnsi"/>
          <w:b/>
          <w:sz w:val="24"/>
          <w:szCs w:val="24"/>
          <w:lang w:val="en-US"/>
        </w:rPr>
        <w:t xml:space="preserve"> Katrien Verleye</w:t>
      </w:r>
      <w:r>
        <w:rPr>
          <w:rFonts w:cstheme="minorHAnsi"/>
          <w:b/>
          <w:sz w:val="24"/>
          <w:szCs w:val="24"/>
          <w:vertAlign w:val="superscript"/>
          <w:lang w:val="en-US"/>
        </w:rPr>
        <w:t>c</w:t>
      </w:r>
      <w:r>
        <w:rPr>
          <w:rFonts w:cstheme="minorHAnsi"/>
          <w:b/>
          <w:sz w:val="24"/>
          <w:szCs w:val="24"/>
          <w:lang w:val="en-US"/>
        </w:rPr>
        <w:t xml:space="preserve">, </w:t>
      </w:r>
      <w:r>
        <w:rPr>
          <w:rFonts w:cstheme="minorHAnsi"/>
          <w:b/>
          <w:sz w:val="24"/>
          <w:szCs w:val="24"/>
          <w:vertAlign w:val="superscript"/>
          <w:lang w:val="en-US"/>
        </w:rPr>
        <w:t xml:space="preserve"> </w:t>
      </w:r>
      <w:r w:rsidRPr="002E1E4E">
        <w:rPr>
          <w:rFonts w:cstheme="minorHAnsi"/>
          <w:b/>
          <w:sz w:val="24"/>
          <w:szCs w:val="24"/>
          <w:lang w:val="en-US"/>
        </w:rPr>
        <w:t>Amin Nazifi</w:t>
      </w:r>
      <w:r>
        <w:rPr>
          <w:rFonts w:cstheme="minorHAnsi"/>
          <w:b/>
          <w:sz w:val="24"/>
          <w:szCs w:val="24"/>
          <w:lang w:val="en-US"/>
        </w:rPr>
        <w:t xml:space="preserve"> </w:t>
      </w:r>
      <w:r>
        <w:rPr>
          <w:rFonts w:cstheme="minorHAnsi"/>
          <w:b/>
          <w:sz w:val="24"/>
          <w:szCs w:val="24"/>
          <w:vertAlign w:val="superscript"/>
          <w:lang w:val="en-US"/>
        </w:rPr>
        <w:t>d</w:t>
      </w:r>
      <w:r w:rsidRPr="002E1E4E">
        <w:rPr>
          <w:rFonts w:cstheme="minorHAnsi"/>
          <w:b/>
          <w:sz w:val="24"/>
          <w:szCs w:val="24"/>
          <w:lang w:val="en-US"/>
        </w:rPr>
        <w:t>, Claire Hannibal</w:t>
      </w:r>
      <w:r>
        <w:rPr>
          <w:rFonts w:cstheme="minorHAnsi"/>
          <w:b/>
          <w:sz w:val="24"/>
          <w:szCs w:val="24"/>
          <w:lang w:val="en-US"/>
        </w:rPr>
        <w:t xml:space="preserve"> </w:t>
      </w:r>
      <w:r>
        <w:rPr>
          <w:rFonts w:cstheme="minorHAnsi"/>
          <w:b/>
          <w:sz w:val="24"/>
          <w:szCs w:val="24"/>
          <w:vertAlign w:val="superscript"/>
          <w:lang w:val="en-US"/>
        </w:rPr>
        <w:t>e</w:t>
      </w:r>
      <w:r w:rsidRPr="002E1E4E">
        <w:rPr>
          <w:rFonts w:cstheme="minorHAnsi"/>
          <w:b/>
          <w:sz w:val="24"/>
          <w:szCs w:val="24"/>
          <w:lang w:val="en-US"/>
        </w:rPr>
        <w:t xml:space="preserve">, </w:t>
      </w:r>
      <w:r w:rsidR="00A60FFD">
        <w:rPr>
          <w:rFonts w:cstheme="minorHAnsi"/>
          <w:b/>
          <w:sz w:val="24"/>
          <w:szCs w:val="24"/>
          <w:lang w:val="en-US"/>
        </w:rPr>
        <w:t>Anth</w:t>
      </w:r>
      <w:r w:rsidRPr="002E1E4E">
        <w:rPr>
          <w:rFonts w:cstheme="minorHAnsi"/>
          <w:b/>
          <w:sz w:val="24"/>
          <w:szCs w:val="24"/>
          <w:lang w:val="en-US"/>
        </w:rPr>
        <w:t>ony Grimes</w:t>
      </w:r>
      <w:r>
        <w:rPr>
          <w:rFonts w:cstheme="minorHAnsi"/>
          <w:b/>
          <w:sz w:val="24"/>
          <w:szCs w:val="24"/>
          <w:lang w:val="en-US"/>
        </w:rPr>
        <w:t xml:space="preserve"> </w:t>
      </w:r>
      <w:r>
        <w:rPr>
          <w:rFonts w:cstheme="minorHAnsi"/>
          <w:b/>
          <w:sz w:val="24"/>
          <w:szCs w:val="24"/>
          <w:vertAlign w:val="superscript"/>
          <w:lang w:val="en-US"/>
        </w:rPr>
        <w:t>f</w:t>
      </w:r>
      <w:r w:rsidRPr="002E1E4E">
        <w:rPr>
          <w:rFonts w:cstheme="minorHAnsi"/>
          <w:b/>
          <w:sz w:val="24"/>
          <w:szCs w:val="24"/>
          <w:lang w:val="en-US"/>
        </w:rPr>
        <w:t>, and Liliane Abboud</w:t>
      </w:r>
      <w:r>
        <w:rPr>
          <w:rFonts w:cstheme="minorHAnsi"/>
          <w:b/>
          <w:sz w:val="24"/>
          <w:szCs w:val="24"/>
          <w:lang w:val="en-US"/>
        </w:rPr>
        <w:t xml:space="preserve"> </w:t>
      </w:r>
      <w:r>
        <w:rPr>
          <w:rFonts w:cstheme="minorHAnsi"/>
          <w:b/>
          <w:sz w:val="24"/>
          <w:szCs w:val="24"/>
          <w:vertAlign w:val="superscript"/>
          <w:lang w:val="en-US"/>
        </w:rPr>
        <w:t>b</w:t>
      </w:r>
      <w:r w:rsidRPr="002E1E4E" w:rsidDel="008437BF">
        <w:rPr>
          <w:rFonts w:cstheme="minorHAnsi"/>
          <w:b/>
          <w:sz w:val="24"/>
          <w:szCs w:val="24"/>
          <w:lang w:val="en-US"/>
        </w:rPr>
        <w:t xml:space="preserve"> </w:t>
      </w:r>
    </w:p>
    <w:p w14:paraId="0F268303" w14:textId="77777777" w:rsidR="00867478" w:rsidRDefault="00867478" w:rsidP="0036214E">
      <w:pPr>
        <w:spacing w:after="0" w:line="480" w:lineRule="auto"/>
        <w:jc w:val="both"/>
        <w:rPr>
          <w:rFonts w:cstheme="minorHAnsi"/>
          <w:b/>
          <w:sz w:val="24"/>
          <w:szCs w:val="24"/>
          <w:lang w:val="en-US"/>
        </w:rPr>
      </w:pPr>
    </w:p>
    <w:p w14:paraId="537CCEA6" w14:textId="77777777" w:rsidR="00867478" w:rsidRDefault="00867478" w:rsidP="00867478">
      <w:pPr>
        <w:spacing w:after="0" w:line="480" w:lineRule="auto"/>
        <w:rPr>
          <w:rFonts w:cstheme="minorHAnsi"/>
          <w:b/>
          <w:sz w:val="24"/>
          <w:szCs w:val="24"/>
          <w:lang w:val="en-US"/>
        </w:rPr>
      </w:pPr>
      <w:r>
        <w:rPr>
          <w:rFonts w:cstheme="minorHAnsi"/>
          <w:b/>
          <w:sz w:val="24"/>
          <w:szCs w:val="24"/>
          <w:vertAlign w:val="superscript"/>
          <w:lang w:val="en-US"/>
        </w:rPr>
        <w:t>a</w:t>
      </w:r>
      <w:r>
        <w:rPr>
          <w:rFonts w:cstheme="minorHAnsi"/>
          <w:b/>
          <w:sz w:val="24"/>
          <w:szCs w:val="24"/>
          <w:lang w:val="en-US"/>
        </w:rPr>
        <w:t xml:space="preserve"> School of Business and Economics, Loughborough University, United Kingdom</w:t>
      </w:r>
    </w:p>
    <w:p w14:paraId="761097DC" w14:textId="77777777" w:rsidR="00867478" w:rsidRDefault="00867478" w:rsidP="00867478">
      <w:pPr>
        <w:spacing w:after="0" w:line="480" w:lineRule="auto"/>
        <w:rPr>
          <w:rFonts w:cstheme="minorHAnsi"/>
          <w:b/>
          <w:sz w:val="24"/>
          <w:szCs w:val="24"/>
          <w:lang w:val="en-US"/>
        </w:rPr>
      </w:pPr>
      <w:r>
        <w:rPr>
          <w:rFonts w:cstheme="minorHAnsi"/>
          <w:b/>
          <w:sz w:val="24"/>
          <w:szCs w:val="24"/>
          <w:vertAlign w:val="superscript"/>
          <w:lang w:val="en-US"/>
        </w:rPr>
        <w:t>b</w:t>
      </w:r>
      <w:r>
        <w:rPr>
          <w:rFonts w:cstheme="minorHAnsi"/>
          <w:b/>
          <w:sz w:val="24"/>
          <w:szCs w:val="24"/>
          <w:lang w:val="en-US"/>
        </w:rPr>
        <w:t xml:space="preserve"> Alliance Manchester Business School, The University of Manchester, United Kingdom</w:t>
      </w:r>
    </w:p>
    <w:p w14:paraId="759EBFCA" w14:textId="77777777" w:rsidR="00867478" w:rsidRDefault="00867478" w:rsidP="00867478">
      <w:pPr>
        <w:spacing w:after="0" w:line="480" w:lineRule="auto"/>
        <w:rPr>
          <w:rFonts w:cstheme="minorHAnsi"/>
          <w:b/>
          <w:sz w:val="24"/>
          <w:szCs w:val="24"/>
          <w:lang w:val="en-US"/>
        </w:rPr>
      </w:pPr>
      <w:r>
        <w:rPr>
          <w:rFonts w:cstheme="minorHAnsi"/>
          <w:b/>
          <w:sz w:val="24"/>
          <w:szCs w:val="24"/>
          <w:vertAlign w:val="superscript"/>
          <w:lang w:val="en-US"/>
        </w:rPr>
        <w:t xml:space="preserve">c </w:t>
      </w:r>
      <w:r>
        <w:rPr>
          <w:rFonts w:cstheme="minorHAnsi"/>
          <w:b/>
          <w:sz w:val="24"/>
          <w:szCs w:val="24"/>
          <w:lang w:val="en-US"/>
        </w:rPr>
        <w:t>Faculty of Economics and Business Administration, Ghent University, Belgium</w:t>
      </w:r>
    </w:p>
    <w:p w14:paraId="6630A5BC" w14:textId="77777777" w:rsidR="00867478" w:rsidRDefault="00867478" w:rsidP="00867478">
      <w:pPr>
        <w:spacing w:after="0" w:line="480" w:lineRule="auto"/>
        <w:rPr>
          <w:rFonts w:cstheme="minorHAnsi"/>
          <w:b/>
          <w:sz w:val="24"/>
          <w:szCs w:val="24"/>
          <w:lang w:val="en-US"/>
        </w:rPr>
      </w:pPr>
      <w:r>
        <w:rPr>
          <w:rFonts w:cstheme="minorHAnsi"/>
          <w:b/>
          <w:sz w:val="24"/>
          <w:szCs w:val="24"/>
          <w:vertAlign w:val="superscript"/>
          <w:lang w:val="en-US"/>
        </w:rPr>
        <w:t>d</w:t>
      </w:r>
      <w:r>
        <w:rPr>
          <w:rFonts w:cstheme="minorHAnsi"/>
          <w:b/>
          <w:sz w:val="24"/>
          <w:szCs w:val="24"/>
          <w:lang w:val="en-US"/>
        </w:rPr>
        <w:t xml:space="preserve"> Strathclyde Business School, University of Strathclyde, United Kingdom</w:t>
      </w:r>
    </w:p>
    <w:p w14:paraId="73531927" w14:textId="77777777" w:rsidR="00867478" w:rsidRDefault="00867478" w:rsidP="00867478">
      <w:pPr>
        <w:spacing w:after="0" w:line="480" w:lineRule="auto"/>
        <w:rPr>
          <w:rFonts w:cstheme="minorHAnsi"/>
          <w:b/>
          <w:sz w:val="24"/>
          <w:szCs w:val="24"/>
          <w:lang w:val="en-US"/>
        </w:rPr>
      </w:pPr>
      <w:r>
        <w:rPr>
          <w:rFonts w:cstheme="minorHAnsi"/>
          <w:b/>
          <w:sz w:val="24"/>
          <w:szCs w:val="24"/>
          <w:vertAlign w:val="superscript"/>
          <w:lang w:val="en-US"/>
        </w:rPr>
        <w:t>e</w:t>
      </w:r>
      <w:r>
        <w:rPr>
          <w:rFonts w:cstheme="minorHAnsi"/>
          <w:b/>
          <w:sz w:val="24"/>
          <w:szCs w:val="24"/>
          <w:lang w:val="en-US"/>
        </w:rPr>
        <w:t xml:space="preserve"> Business School, Liverpool John Moores University, United Kingdom</w:t>
      </w:r>
    </w:p>
    <w:p w14:paraId="55F8D0AC" w14:textId="77777777" w:rsidR="00867478" w:rsidRDefault="00867478" w:rsidP="00867478">
      <w:pPr>
        <w:spacing w:after="0" w:line="480" w:lineRule="auto"/>
        <w:rPr>
          <w:rFonts w:cstheme="minorHAnsi"/>
          <w:b/>
          <w:sz w:val="24"/>
          <w:szCs w:val="24"/>
          <w:lang w:val="en-US"/>
        </w:rPr>
      </w:pPr>
      <w:r>
        <w:rPr>
          <w:rFonts w:cstheme="minorHAnsi"/>
          <w:b/>
          <w:sz w:val="24"/>
          <w:szCs w:val="24"/>
          <w:vertAlign w:val="superscript"/>
          <w:lang w:val="en-US"/>
        </w:rPr>
        <w:t>f</w:t>
      </w:r>
      <w:r>
        <w:rPr>
          <w:rFonts w:cstheme="minorHAnsi"/>
          <w:b/>
          <w:sz w:val="24"/>
          <w:szCs w:val="24"/>
          <w:lang w:val="en-US"/>
        </w:rPr>
        <w:t xml:space="preserve"> Sheffield Business School, Sheffield Hallam University, United Kingdom</w:t>
      </w:r>
    </w:p>
    <w:p w14:paraId="456A38B7" w14:textId="77777777" w:rsidR="00867478" w:rsidRPr="0036214E" w:rsidRDefault="00867478" w:rsidP="0036214E">
      <w:pPr>
        <w:spacing w:after="0" w:line="480" w:lineRule="auto"/>
        <w:jc w:val="both"/>
        <w:rPr>
          <w:rFonts w:cstheme="minorHAnsi"/>
          <w:b/>
          <w:sz w:val="24"/>
          <w:szCs w:val="24"/>
          <w:lang w:val="en-US"/>
        </w:rPr>
      </w:pPr>
    </w:p>
    <w:p w14:paraId="170EA358" w14:textId="77777777" w:rsidR="00867478" w:rsidRPr="00E13D8A" w:rsidRDefault="00867478" w:rsidP="00867478">
      <w:pPr>
        <w:spacing w:line="480" w:lineRule="auto"/>
        <w:rPr>
          <w:rFonts w:cstheme="minorHAnsi"/>
          <w:sz w:val="24"/>
          <w:szCs w:val="24"/>
          <w:lang w:val="en-US"/>
        </w:rPr>
      </w:pPr>
      <w:r w:rsidRPr="00E13D8A">
        <w:rPr>
          <w:rFonts w:cstheme="minorHAnsi"/>
          <w:sz w:val="24"/>
          <w:szCs w:val="24"/>
          <w:lang w:val="en-US"/>
        </w:rPr>
        <w:t>* Corresponding author:</w:t>
      </w:r>
    </w:p>
    <w:p w14:paraId="279D18CC" w14:textId="77777777" w:rsidR="00867478" w:rsidRDefault="00867478" w:rsidP="00867478">
      <w:pPr>
        <w:spacing w:after="0" w:line="360" w:lineRule="auto"/>
        <w:rPr>
          <w:lang w:val="en-US"/>
        </w:rPr>
      </w:pPr>
      <w:r>
        <w:rPr>
          <w:lang w:val="en-US"/>
        </w:rPr>
        <w:t>Prof. Dr. Vicky M. Story</w:t>
      </w:r>
    </w:p>
    <w:p w14:paraId="50CD1BEE" w14:textId="77777777" w:rsidR="00867478" w:rsidRDefault="00867478" w:rsidP="00867478">
      <w:pPr>
        <w:spacing w:after="0" w:line="360" w:lineRule="auto"/>
        <w:rPr>
          <w:lang w:val="en-US"/>
        </w:rPr>
      </w:pPr>
      <w:r>
        <w:rPr>
          <w:lang w:val="en-US"/>
        </w:rPr>
        <w:t>Chair of Marketing</w:t>
      </w:r>
    </w:p>
    <w:p w14:paraId="67B560C9" w14:textId="77777777" w:rsidR="00867478" w:rsidRDefault="00867478" w:rsidP="00867478">
      <w:pPr>
        <w:spacing w:after="0" w:line="360" w:lineRule="auto"/>
        <w:rPr>
          <w:lang w:val="en-US"/>
        </w:rPr>
      </w:pPr>
      <w:r>
        <w:rPr>
          <w:lang w:val="en-US"/>
        </w:rPr>
        <w:t>School of Business and Economics</w:t>
      </w:r>
    </w:p>
    <w:p w14:paraId="344EEB5E" w14:textId="77777777" w:rsidR="00867478" w:rsidRDefault="00867478" w:rsidP="00867478">
      <w:pPr>
        <w:spacing w:after="0" w:line="360" w:lineRule="auto"/>
        <w:rPr>
          <w:lang w:val="en-US"/>
        </w:rPr>
      </w:pPr>
      <w:r>
        <w:rPr>
          <w:lang w:val="en-US"/>
        </w:rPr>
        <w:t>Loughborough University</w:t>
      </w:r>
    </w:p>
    <w:p w14:paraId="52A841A6" w14:textId="77777777" w:rsidR="00867478" w:rsidRDefault="00867478" w:rsidP="00867478">
      <w:pPr>
        <w:spacing w:after="0" w:line="360" w:lineRule="auto"/>
        <w:rPr>
          <w:lang w:val="en-US"/>
        </w:rPr>
      </w:pPr>
      <w:r>
        <w:rPr>
          <w:lang w:val="en-US"/>
        </w:rPr>
        <w:t>Loughborough, LE11 3 TU, UK</w:t>
      </w:r>
    </w:p>
    <w:p w14:paraId="1BEB689B" w14:textId="77777777" w:rsidR="00867478" w:rsidRDefault="00867478" w:rsidP="00867478">
      <w:pPr>
        <w:spacing w:after="0" w:line="360" w:lineRule="auto"/>
        <w:rPr>
          <w:lang w:val="en-US"/>
        </w:rPr>
      </w:pPr>
      <w:r>
        <w:rPr>
          <w:lang w:val="en-US"/>
        </w:rPr>
        <w:t>Phone: +44 1509 228301</w:t>
      </w:r>
    </w:p>
    <w:p w14:paraId="3118B9FB" w14:textId="3F03728A" w:rsidR="00867478" w:rsidRDefault="00867478" w:rsidP="00867478">
      <w:pPr>
        <w:spacing w:line="480" w:lineRule="auto"/>
        <w:rPr>
          <w:lang w:val="en-US"/>
        </w:rPr>
      </w:pPr>
      <w:r>
        <w:rPr>
          <w:lang w:val="en-US"/>
        </w:rPr>
        <w:t>Email: v.m.story@lboro.ac.uk</w:t>
      </w:r>
    </w:p>
    <w:p w14:paraId="2C0A05BA" w14:textId="024DE444" w:rsidR="0036214E" w:rsidRDefault="007053FE" w:rsidP="0036214E">
      <w:pPr>
        <w:pStyle w:val="RTMNormal"/>
        <w:rPr>
          <w:b/>
          <w:i/>
        </w:rPr>
      </w:pPr>
      <w:r>
        <w:rPr>
          <w:b/>
          <w:i/>
          <w:noProof/>
          <w:lang w:val="en-GB" w:eastAsia="en-GB"/>
        </w:rPr>
        <mc:AlternateContent>
          <mc:Choice Requires="wps">
            <w:drawing>
              <wp:anchor distT="0" distB="0" distL="114300" distR="114300" simplePos="0" relativeHeight="251658752" behindDoc="0" locked="0" layoutInCell="1" allowOverlap="1" wp14:anchorId="6E07FB03" wp14:editId="541F245A">
                <wp:simplePos x="0" y="0"/>
                <wp:positionH relativeFrom="column">
                  <wp:posOffset>-76200</wp:posOffset>
                </wp:positionH>
                <wp:positionV relativeFrom="paragraph">
                  <wp:posOffset>53975</wp:posOffset>
                </wp:positionV>
                <wp:extent cx="6238875" cy="12096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09675"/>
                        </a:xfrm>
                        <a:prstGeom prst="rect">
                          <a:avLst/>
                        </a:prstGeom>
                        <a:solidFill>
                          <a:srgbClr val="FFFFFF"/>
                        </a:solidFill>
                        <a:ln w="9525">
                          <a:solidFill>
                            <a:srgbClr val="000000"/>
                          </a:solidFill>
                          <a:miter lim="800000"/>
                          <a:headEnd/>
                          <a:tailEnd/>
                        </a:ln>
                      </wps:spPr>
                      <wps:txbx>
                        <w:txbxContent>
                          <w:p w14:paraId="785CC7F6" w14:textId="77777777" w:rsidR="0036214E" w:rsidRPr="0053227C" w:rsidRDefault="0036214E" w:rsidP="0036214E">
                            <w:pPr>
                              <w:spacing w:line="360" w:lineRule="auto"/>
                              <w:rPr>
                                <w:i/>
                                <w:szCs w:val="24"/>
                              </w:rPr>
                            </w:pPr>
                            <w:r w:rsidRPr="0053227C">
                              <w:rPr>
                                <w:i/>
                                <w:szCs w:val="24"/>
                              </w:rPr>
                              <w:t xml:space="preserve">This is a pre-print (non-publisher’s document). Please cite the published article: </w:t>
                            </w:r>
                          </w:p>
                          <w:p w14:paraId="1A702DD1" w14:textId="4FA176E3" w:rsidR="0036214E" w:rsidRPr="0053227C" w:rsidRDefault="0036214E" w:rsidP="0036214E">
                            <w:pPr>
                              <w:spacing w:line="360" w:lineRule="auto"/>
                              <w:rPr>
                                <w:szCs w:val="24"/>
                              </w:rPr>
                            </w:pPr>
                            <w:r>
                              <w:rPr>
                                <w:color w:val="222222"/>
                                <w:szCs w:val="24"/>
                                <w:shd w:val="clear" w:color="auto" w:fill="FFFFFF"/>
                              </w:rPr>
                              <w:t xml:space="preserve">Story, V., Zolkiewski, J., </w:t>
                            </w:r>
                            <w:r w:rsidR="009720F9">
                              <w:rPr>
                                <w:color w:val="222222"/>
                                <w:szCs w:val="24"/>
                                <w:shd w:val="clear" w:color="auto" w:fill="FFFFFF"/>
                              </w:rPr>
                              <w:t>Verleye, K, Nazifi, A., Hannibal, C., Gri</w:t>
                            </w:r>
                            <w:bookmarkStart w:id="0" w:name="_GoBack"/>
                            <w:bookmarkEnd w:id="0"/>
                            <w:r w:rsidR="009720F9">
                              <w:rPr>
                                <w:color w:val="222222"/>
                                <w:szCs w:val="24"/>
                                <w:shd w:val="clear" w:color="auto" w:fill="FFFFFF"/>
                              </w:rPr>
                              <w:t>mes, A</w:t>
                            </w:r>
                            <w:r w:rsidR="00A60FFD">
                              <w:rPr>
                                <w:color w:val="222222"/>
                                <w:szCs w:val="24"/>
                                <w:shd w:val="clear" w:color="auto" w:fill="FFFFFF"/>
                              </w:rPr>
                              <w:t>, Abboud, L</w:t>
                            </w:r>
                            <w:r w:rsidR="00897745">
                              <w:rPr>
                                <w:color w:val="222222"/>
                                <w:szCs w:val="24"/>
                                <w:shd w:val="clear" w:color="auto" w:fill="FFFFFF"/>
                              </w:rPr>
                              <w:t>.,</w:t>
                            </w:r>
                            <w:r>
                              <w:rPr>
                                <w:color w:val="222222"/>
                                <w:szCs w:val="24"/>
                                <w:shd w:val="clear" w:color="auto" w:fill="FFFFFF"/>
                              </w:rPr>
                              <w:t xml:space="preserve"> (20</w:t>
                            </w:r>
                            <w:r w:rsidR="00897745">
                              <w:rPr>
                                <w:color w:val="222222"/>
                                <w:szCs w:val="24"/>
                                <w:shd w:val="clear" w:color="auto" w:fill="FFFFFF"/>
                              </w:rPr>
                              <w:t>20</w:t>
                            </w:r>
                            <w:r>
                              <w:rPr>
                                <w:color w:val="222222"/>
                                <w:szCs w:val="24"/>
                                <w:shd w:val="clear" w:color="auto" w:fill="FFFFFF"/>
                              </w:rPr>
                              <w:t xml:space="preserve">) </w:t>
                            </w:r>
                            <w:r w:rsidR="00897745">
                              <w:rPr>
                                <w:color w:val="222222"/>
                                <w:szCs w:val="24"/>
                                <w:shd w:val="clear" w:color="auto" w:fill="FFFFFF"/>
                              </w:rPr>
                              <w:t xml:space="preserve">Stepping out of the </w:t>
                            </w:r>
                            <w:r w:rsidR="00897745" w:rsidRPr="00897745">
                              <w:rPr>
                                <w:color w:val="222222"/>
                                <w:szCs w:val="24"/>
                                <w:shd w:val="clear" w:color="auto" w:fill="FFFFFF"/>
                              </w:rPr>
                              <w:t>Shadows: Supporting Actors’ Strategies for Managing End-user Experiences in Service Ecosystems</w:t>
                            </w:r>
                            <w:r>
                              <w:rPr>
                                <w:color w:val="222222"/>
                                <w:szCs w:val="24"/>
                                <w:shd w:val="clear" w:color="auto" w:fill="FFFFFF"/>
                              </w:rPr>
                              <w:t>,</w:t>
                            </w:r>
                            <w:r w:rsidRPr="00FD2972">
                              <w:rPr>
                                <w:color w:val="000000"/>
                              </w:rPr>
                              <w:t xml:space="preserve"> </w:t>
                            </w:r>
                            <w:r w:rsidR="00890896">
                              <w:rPr>
                                <w:i/>
                                <w:color w:val="000000"/>
                              </w:rPr>
                              <w:t>Journal of Business Research</w:t>
                            </w:r>
                            <w:r w:rsidR="00736649">
                              <w:rPr>
                                <w:i/>
                                <w:color w:val="000000"/>
                              </w:rPr>
                              <w:t xml:space="preserve">, </w:t>
                            </w:r>
                            <w:r w:rsidR="00736649">
                              <w:t>116 (August), 401-411</w:t>
                            </w:r>
                            <w:r>
                              <w:rPr>
                                <w:color w:val="000000"/>
                              </w:rPr>
                              <w:t>.</w:t>
                            </w:r>
                            <w:r>
                              <w:rPr>
                                <w:color w:val="222222"/>
                                <w:szCs w:val="24"/>
                                <w:shd w:val="clear" w:color="auto" w:fill="FFFFFF"/>
                              </w:rPr>
                              <w:t xml:space="preserve"> DOI: </w:t>
                            </w:r>
                            <w:hyperlink r:id="rId11" w:tgtFrame="_blank" w:tooltip="Persistent link using digital object identifier" w:history="1">
                              <w:r w:rsidR="00B72B84">
                                <w:rPr>
                                  <w:rStyle w:val="Hyperlink"/>
                                  <w:rFonts w:ascii="Arial" w:hAnsi="Arial" w:cs="Arial"/>
                                  <w:color w:val="E9711C"/>
                                  <w:sz w:val="21"/>
                                  <w:szCs w:val="21"/>
                                </w:rPr>
                                <w:t>https://doi.org/10.1016/j.jbusres.2020.04.029</w:t>
                              </w:r>
                            </w:hyperlink>
                            <w:r w:rsidR="00B72B8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7FB03" id="_x0000_t202" coordsize="21600,21600" o:spt="202" path="m,l,21600r21600,l21600,xe">
                <v:stroke joinstyle="miter"/>
                <v:path gradientshapeok="t" o:connecttype="rect"/>
              </v:shapetype>
              <v:shape id="Text Box 4" o:spid="_x0000_s1026" type="#_x0000_t202" style="position:absolute;margin-left:-6pt;margin-top:4.25pt;width:491.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xpIgIAAEUEAAAOAAAAZHJzL2Uyb0RvYy54bWysU9uO2yAQfa/Uf0C8N3bcJJt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">
                <v:textbox>
                  <w:txbxContent>
                    <w:p w14:paraId="785CC7F6" w14:textId="77777777" w:rsidR="0036214E" w:rsidRPr="0053227C" w:rsidRDefault="0036214E" w:rsidP="0036214E">
                      <w:pPr>
                        <w:spacing w:line="360" w:lineRule="auto"/>
                        <w:rPr>
                          <w:i/>
                          <w:szCs w:val="24"/>
                        </w:rPr>
                      </w:pPr>
                      <w:r w:rsidRPr="0053227C">
                        <w:rPr>
                          <w:i/>
                          <w:szCs w:val="24"/>
                        </w:rPr>
                        <w:t xml:space="preserve">This is a pre-print (non-publisher’s document). Please cite the published article: </w:t>
                      </w:r>
                    </w:p>
                    <w:p w14:paraId="1A702DD1" w14:textId="4FA176E3" w:rsidR="0036214E" w:rsidRPr="0053227C" w:rsidRDefault="0036214E" w:rsidP="0036214E">
                      <w:pPr>
                        <w:spacing w:line="360" w:lineRule="auto"/>
                        <w:rPr>
                          <w:szCs w:val="24"/>
                        </w:rPr>
                      </w:pPr>
                      <w:r>
                        <w:rPr>
                          <w:color w:val="222222"/>
                          <w:szCs w:val="24"/>
                          <w:shd w:val="clear" w:color="auto" w:fill="FFFFFF"/>
                        </w:rPr>
                        <w:t xml:space="preserve">Story, V., Zolkiewski, J., </w:t>
                      </w:r>
                      <w:r w:rsidR="009720F9">
                        <w:rPr>
                          <w:color w:val="222222"/>
                          <w:szCs w:val="24"/>
                          <w:shd w:val="clear" w:color="auto" w:fill="FFFFFF"/>
                        </w:rPr>
                        <w:t>Verleye, K, Nazifi, A., Hannibal, C., Gri</w:t>
                      </w:r>
                      <w:bookmarkStart w:id="1" w:name="_GoBack"/>
                      <w:bookmarkEnd w:id="1"/>
                      <w:r w:rsidR="009720F9">
                        <w:rPr>
                          <w:color w:val="222222"/>
                          <w:szCs w:val="24"/>
                          <w:shd w:val="clear" w:color="auto" w:fill="FFFFFF"/>
                        </w:rPr>
                        <w:t>mes, A</w:t>
                      </w:r>
                      <w:r w:rsidR="00A60FFD">
                        <w:rPr>
                          <w:color w:val="222222"/>
                          <w:szCs w:val="24"/>
                          <w:shd w:val="clear" w:color="auto" w:fill="FFFFFF"/>
                        </w:rPr>
                        <w:t>, Abboud, L</w:t>
                      </w:r>
                      <w:r w:rsidR="00897745">
                        <w:rPr>
                          <w:color w:val="222222"/>
                          <w:szCs w:val="24"/>
                          <w:shd w:val="clear" w:color="auto" w:fill="FFFFFF"/>
                        </w:rPr>
                        <w:t>.,</w:t>
                      </w:r>
                      <w:r>
                        <w:rPr>
                          <w:color w:val="222222"/>
                          <w:szCs w:val="24"/>
                          <w:shd w:val="clear" w:color="auto" w:fill="FFFFFF"/>
                        </w:rPr>
                        <w:t xml:space="preserve"> (20</w:t>
                      </w:r>
                      <w:r w:rsidR="00897745">
                        <w:rPr>
                          <w:color w:val="222222"/>
                          <w:szCs w:val="24"/>
                          <w:shd w:val="clear" w:color="auto" w:fill="FFFFFF"/>
                        </w:rPr>
                        <w:t>20</w:t>
                      </w:r>
                      <w:r>
                        <w:rPr>
                          <w:color w:val="222222"/>
                          <w:szCs w:val="24"/>
                          <w:shd w:val="clear" w:color="auto" w:fill="FFFFFF"/>
                        </w:rPr>
                        <w:t xml:space="preserve">) </w:t>
                      </w:r>
                      <w:r w:rsidR="00897745">
                        <w:rPr>
                          <w:color w:val="222222"/>
                          <w:szCs w:val="24"/>
                          <w:shd w:val="clear" w:color="auto" w:fill="FFFFFF"/>
                        </w:rPr>
                        <w:t xml:space="preserve">Stepping out of the </w:t>
                      </w:r>
                      <w:r w:rsidR="00897745" w:rsidRPr="00897745">
                        <w:rPr>
                          <w:color w:val="222222"/>
                          <w:szCs w:val="24"/>
                          <w:shd w:val="clear" w:color="auto" w:fill="FFFFFF"/>
                        </w:rPr>
                        <w:t>Shadows: Supporting Actors’ Strategies for Managing End-user Experiences in Service Ecosystems</w:t>
                      </w:r>
                      <w:r>
                        <w:rPr>
                          <w:color w:val="222222"/>
                          <w:szCs w:val="24"/>
                          <w:shd w:val="clear" w:color="auto" w:fill="FFFFFF"/>
                        </w:rPr>
                        <w:t>,</w:t>
                      </w:r>
                      <w:r w:rsidRPr="00FD2972">
                        <w:rPr>
                          <w:color w:val="000000"/>
                        </w:rPr>
                        <w:t xml:space="preserve"> </w:t>
                      </w:r>
                      <w:r w:rsidR="00890896">
                        <w:rPr>
                          <w:i/>
                          <w:color w:val="000000"/>
                        </w:rPr>
                        <w:t>Journal of Business Research</w:t>
                      </w:r>
                      <w:r w:rsidR="00736649">
                        <w:rPr>
                          <w:i/>
                          <w:color w:val="000000"/>
                        </w:rPr>
                        <w:t xml:space="preserve">, </w:t>
                      </w:r>
                      <w:r w:rsidR="00736649">
                        <w:t>116 (August), 401-411</w:t>
                      </w:r>
                      <w:r>
                        <w:rPr>
                          <w:color w:val="000000"/>
                        </w:rPr>
                        <w:t>.</w:t>
                      </w:r>
                      <w:r>
                        <w:rPr>
                          <w:color w:val="222222"/>
                          <w:szCs w:val="24"/>
                          <w:shd w:val="clear" w:color="auto" w:fill="FFFFFF"/>
                        </w:rPr>
                        <w:t xml:space="preserve"> DOI: </w:t>
                      </w:r>
                      <w:hyperlink r:id="rId12" w:tgtFrame="_blank" w:tooltip="Persistent link using digital object identifier" w:history="1">
                        <w:r w:rsidR="00B72B84">
                          <w:rPr>
                            <w:rStyle w:val="Hyperlink"/>
                            <w:rFonts w:ascii="Arial" w:hAnsi="Arial" w:cs="Arial"/>
                            <w:color w:val="E9711C"/>
                            <w:sz w:val="21"/>
                            <w:szCs w:val="21"/>
                          </w:rPr>
                          <w:t>https://doi.org/10.1016/j.jbusres.2020.04.029</w:t>
                        </w:r>
                      </w:hyperlink>
                      <w:r w:rsidR="00B72B84">
                        <w:t xml:space="preserve"> </w:t>
                      </w:r>
                    </w:p>
                  </w:txbxContent>
                </v:textbox>
              </v:shape>
            </w:pict>
          </mc:Fallback>
        </mc:AlternateContent>
      </w:r>
    </w:p>
    <w:p w14:paraId="178A6E8A" w14:textId="3896C5AB" w:rsidR="0036214E" w:rsidRDefault="0036214E" w:rsidP="0036214E">
      <w:pPr>
        <w:pStyle w:val="RTMNormal"/>
        <w:rPr>
          <w:b/>
          <w:i/>
        </w:rPr>
      </w:pPr>
    </w:p>
    <w:p w14:paraId="34BF5FED" w14:textId="77777777" w:rsidR="0036214E" w:rsidRDefault="0036214E" w:rsidP="0036214E">
      <w:pPr>
        <w:pStyle w:val="RTMNormal"/>
        <w:rPr>
          <w:b/>
          <w:i/>
        </w:rPr>
      </w:pPr>
    </w:p>
    <w:p w14:paraId="2CCFDEFD" w14:textId="77777777" w:rsidR="0036214E" w:rsidRDefault="0036214E" w:rsidP="0036214E">
      <w:pPr>
        <w:pStyle w:val="RTMNormal"/>
        <w:rPr>
          <w:b/>
          <w:i/>
        </w:rPr>
      </w:pPr>
    </w:p>
    <w:p w14:paraId="49FC0A91" w14:textId="77777777" w:rsidR="002E1E4E" w:rsidRPr="00C55587" w:rsidRDefault="002E1E4E" w:rsidP="002E1E4E">
      <w:pPr>
        <w:spacing w:line="480" w:lineRule="auto"/>
        <w:rPr>
          <w:rFonts w:cstheme="minorHAnsi"/>
          <w:b/>
          <w:sz w:val="24"/>
          <w:szCs w:val="24"/>
          <w:lang w:val="en-US"/>
        </w:rPr>
      </w:pPr>
      <w:r w:rsidRPr="00C55587">
        <w:rPr>
          <w:rFonts w:cstheme="minorHAnsi"/>
          <w:b/>
          <w:sz w:val="24"/>
          <w:szCs w:val="24"/>
          <w:lang w:val="en-US"/>
        </w:rPr>
        <w:lastRenderedPageBreak/>
        <w:t>Abstract</w:t>
      </w:r>
    </w:p>
    <w:p w14:paraId="652E2F9F" w14:textId="1C38BC7B" w:rsidR="00D60BBE" w:rsidRDefault="00D60BBE" w:rsidP="00805D7F">
      <w:pPr>
        <w:autoSpaceDE w:val="0"/>
        <w:autoSpaceDN w:val="0"/>
        <w:adjustRightInd w:val="0"/>
        <w:spacing w:after="0" w:line="480" w:lineRule="auto"/>
        <w:ind w:firstLine="720"/>
        <w:rPr>
          <w:rFonts w:cstheme="minorHAnsi"/>
          <w:sz w:val="24"/>
          <w:szCs w:val="24"/>
          <w:lang w:val="en-US"/>
        </w:rPr>
      </w:pPr>
      <w:r w:rsidRPr="00C55587">
        <w:rPr>
          <w:rFonts w:cstheme="minorHAnsi"/>
          <w:sz w:val="24"/>
          <w:szCs w:val="24"/>
          <w:lang w:val="en-US"/>
        </w:rPr>
        <w:t>In service ecosystems</w:t>
      </w:r>
      <w:r w:rsidR="00C806FD" w:rsidRPr="00C55587">
        <w:rPr>
          <w:rFonts w:cstheme="minorHAnsi"/>
          <w:sz w:val="24"/>
          <w:szCs w:val="24"/>
          <w:lang w:val="en-US"/>
        </w:rPr>
        <w:t xml:space="preserve"> not all</w:t>
      </w:r>
      <w:r w:rsidRPr="00C55587">
        <w:rPr>
          <w:rFonts w:cstheme="minorHAnsi"/>
          <w:sz w:val="24"/>
          <w:szCs w:val="24"/>
          <w:lang w:val="en-US"/>
        </w:rPr>
        <w:t xml:space="preserve"> </w:t>
      </w:r>
      <w:r w:rsidR="00AB2FFD" w:rsidRPr="00C55587">
        <w:rPr>
          <w:rFonts w:cstheme="minorHAnsi"/>
          <w:sz w:val="24"/>
          <w:szCs w:val="24"/>
          <w:lang w:val="en-US"/>
        </w:rPr>
        <w:t xml:space="preserve">actors </w:t>
      </w:r>
      <w:r w:rsidR="00851B6A" w:rsidRPr="00C55587">
        <w:rPr>
          <w:rFonts w:cstheme="minorHAnsi"/>
          <w:sz w:val="24"/>
          <w:szCs w:val="24"/>
          <w:lang w:val="en-US"/>
        </w:rPr>
        <w:t>have</w:t>
      </w:r>
      <w:r w:rsidR="005D0520" w:rsidRPr="00C55587">
        <w:rPr>
          <w:rFonts w:cstheme="minorHAnsi"/>
          <w:sz w:val="24"/>
          <w:szCs w:val="24"/>
          <w:lang w:val="en-US"/>
        </w:rPr>
        <w:t xml:space="preserve"> </w:t>
      </w:r>
      <w:r w:rsidR="00FF083D" w:rsidRPr="00C55587">
        <w:rPr>
          <w:rFonts w:cstheme="minorHAnsi"/>
          <w:sz w:val="24"/>
          <w:szCs w:val="24"/>
          <w:lang w:val="en-US"/>
        </w:rPr>
        <w:t>direct relationship</w:t>
      </w:r>
      <w:r w:rsidR="00CE2DBC" w:rsidRPr="00C55587">
        <w:rPr>
          <w:rFonts w:cstheme="minorHAnsi"/>
          <w:sz w:val="24"/>
          <w:szCs w:val="24"/>
          <w:lang w:val="en-US"/>
        </w:rPr>
        <w:t>s</w:t>
      </w:r>
      <w:r w:rsidR="00FF083D" w:rsidRPr="00C55587">
        <w:rPr>
          <w:rFonts w:cstheme="minorHAnsi"/>
          <w:sz w:val="24"/>
          <w:szCs w:val="24"/>
          <w:lang w:val="en-US"/>
        </w:rPr>
        <w:t xml:space="preserve"> with end users</w:t>
      </w:r>
      <w:r w:rsidR="006F2A2E" w:rsidRPr="00C55587">
        <w:rPr>
          <w:rFonts w:cstheme="minorHAnsi"/>
          <w:sz w:val="24"/>
          <w:szCs w:val="24"/>
          <w:lang w:val="en-US"/>
        </w:rPr>
        <w:t>,</w:t>
      </w:r>
      <w:r w:rsidR="00054E96" w:rsidRPr="00C55587">
        <w:rPr>
          <w:rFonts w:cstheme="minorHAnsi"/>
          <w:sz w:val="24"/>
          <w:szCs w:val="24"/>
          <w:lang w:val="en-US"/>
        </w:rPr>
        <w:t xml:space="preserve"> </w:t>
      </w:r>
      <w:r w:rsidR="00A24730" w:rsidRPr="00C55587">
        <w:rPr>
          <w:rFonts w:cstheme="minorHAnsi"/>
          <w:sz w:val="24"/>
          <w:szCs w:val="24"/>
          <w:lang w:val="en-US"/>
        </w:rPr>
        <w:t>yet</w:t>
      </w:r>
      <w:r w:rsidRPr="00C55587">
        <w:rPr>
          <w:rFonts w:cstheme="minorHAnsi"/>
          <w:sz w:val="24"/>
          <w:szCs w:val="24"/>
          <w:lang w:val="en-US"/>
        </w:rPr>
        <w:t xml:space="preserve"> </w:t>
      </w:r>
      <w:r w:rsidR="00CE2DBC" w:rsidRPr="00C55587">
        <w:rPr>
          <w:rFonts w:cstheme="minorHAnsi"/>
          <w:sz w:val="24"/>
          <w:szCs w:val="24"/>
          <w:lang w:val="en-US"/>
        </w:rPr>
        <w:t>they</w:t>
      </w:r>
      <w:r w:rsidRPr="00C55587">
        <w:rPr>
          <w:rFonts w:cstheme="minorHAnsi"/>
          <w:sz w:val="24"/>
          <w:szCs w:val="24"/>
          <w:lang w:val="en-US"/>
        </w:rPr>
        <w:t xml:space="preserve"> are </w:t>
      </w:r>
      <w:r w:rsidR="00CE2DBC" w:rsidRPr="00C55587">
        <w:rPr>
          <w:rFonts w:cstheme="minorHAnsi"/>
          <w:sz w:val="24"/>
          <w:szCs w:val="24"/>
          <w:lang w:val="en-US"/>
        </w:rPr>
        <w:t xml:space="preserve">often </w:t>
      </w:r>
      <w:r w:rsidRPr="00C55587">
        <w:rPr>
          <w:rFonts w:cstheme="minorHAnsi"/>
          <w:sz w:val="24"/>
          <w:szCs w:val="24"/>
          <w:lang w:val="en-US"/>
        </w:rPr>
        <w:t xml:space="preserve">critical </w:t>
      </w:r>
      <w:r w:rsidR="00E7667D" w:rsidRPr="00C55587">
        <w:rPr>
          <w:rFonts w:cstheme="minorHAnsi"/>
          <w:sz w:val="24"/>
          <w:szCs w:val="24"/>
          <w:lang w:val="en-US"/>
        </w:rPr>
        <w:t>for</w:t>
      </w:r>
      <w:r w:rsidR="00CE2DBC" w:rsidRPr="00C55587">
        <w:rPr>
          <w:rFonts w:cstheme="minorHAnsi"/>
          <w:sz w:val="24"/>
          <w:szCs w:val="24"/>
          <w:lang w:val="en-US"/>
        </w:rPr>
        <w:t xml:space="preserve"> </w:t>
      </w:r>
      <w:r w:rsidR="00260B75" w:rsidRPr="00C55587">
        <w:rPr>
          <w:rFonts w:cstheme="minorHAnsi"/>
          <w:sz w:val="24"/>
          <w:szCs w:val="24"/>
          <w:lang w:val="en-US"/>
        </w:rPr>
        <w:t>deliver</w:t>
      </w:r>
      <w:r w:rsidR="002729F5">
        <w:rPr>
          <w:rFonts w:cstheme="minorHAnsi"/>
          <w:sz w:val="24"/>
          <w:szCs w:val="24"/>
          <w:lang w:val="en-US"/>
        </w:rPr>
        <w:t>ing</w:t>
      </w:r>
      <w:r w:rsidR="00260B75" w:rsidRPr="00C55587">
        <w:rPr>
          <w:rFonts w:cstheme="minorHAnsi"/>
          <w:sz w:val="24"/>
          <w:szCs w:val="24"/>
          <w:lang w:val="en-US"/>
        </w:rPr>
        <w:t xml:space="preserve"> </w:t>
      </w:r>
      <w:r w:rsidR="00034AAD" w:rsidRPr="00C55587">
        <w:rPr>
          <w:rFonts w:cstheme="minorHAnsi"/>
          <w:sz w:val="24"/>
          <w:szCs w:val="24"/>
          <w:lang w:val="en-US"/>
        </w:rPr>
        <w:t xml:space="preserve">better </w:t>
      </w:r>
      <w:r w:rsidR="00260B75" w:rsidRPr="00C55587">
        <w:rPr>
          <w:rFonts w:cstheme="minorHAnsi"/>
          <w:sz w:val="24"/>
          <w:szCs w:val="24"/>
          <w:lang w:val="en-US"/>
        </w:rPr>
        <w:t>servic</w:t>
      </w:r>
      <w:r w:rsidR="001528F0" w:rsidRPr="00C55587">
        <w:rPr>
          <w:rFonts w:cstheme="minorHAnsi"/>
          <w:sz w:val="24"/>
          <w:szCs w:val="24"/>
          <w:lang w:val="en-US"/>
        </w:rPr>
        <w:t xml:space="preserve">e </w:t>
      </w:r>
      <w:r w:rsidRPr="00C55587">
        <w:rPr>
          <w:rFonts w:cstheme="minorHAnsi"/>
          <w:sz w:val="24"/>
          <w:szCs w:val="24"/>
          <w:lang w:val="en-US"/>
        </w:rPr>
        <w:t>experience</w:t>
      </w:r>
      <w:r w:rsidR="004A3471" w:rsidRPr="00C55587">
        <w:rPr>
          <w:rFonts w:cstheme="minorHAnsi"/>
          <w:sz w:val="24"/>
          <w:szCs w:val="24"/>
          <w:lang w:val="en-US"/>
        </w:rPr>
        <w:t>s</w:t>
      </w:r>
      <w:r w:rsidR="003D7462" w:rsidRPr="00C55587">
        <w:rPr>
          <w:rFonts w:cstheme="minorHAnsi"/>
          <w:sz w:val="24"/>
          <w:szCs w:val="24"/>
          <w:lang w:val="en-US"/>
        </w:rPr>
        <w:t>.</w:t>
      </w:r>
      <w:r w:rsidR="00BF260E" w:rsidRPr="00C55587">
        <w:rPr>
          <w:rFonts w:cstheme="minorHAnsi"/>
          <w:sz w:val="24"/>
          <w:szCs w:val="24"/>
          <w:lang w:val="en-US"/>
        </w:rPr>
        <w:t xml:space="preserve"> </w:t>
      </w:r>
      <w:r w:rsidR="00034AAD" w:rsidRPr="00C55587">
        <w:rPr>
          <w:rFonts w:cstheme="minorHAnsi"/>
          <w:sz w:val="24"/>
          <w:szCs w:val="24"/>
          <w:lang w:val="en-US"/>
        </w:rPr>
        <w:t>S</w:t>
      </w:r>
      <w:r w:rsidR="00BF260E" w:rsidRPr="00C55587">
        <w:rPr>
          <w:rFonts w:cstheme="minorHAnsi"/>
          <w:sz w:val="24"/>
          <w:szCs w:val="24"/>
          <w:lang w:val="en-US"/>
        </w:rPr>
        <w:t>pecific events</w:t>
      </w:r>
      <w:r w:rsidR="00EE44AB" w:rsidRPr="00C55587">
        <w:rPr>
          <w:rFonts w:cstheme="minorHAnsi"/>
          <w:sz w:val="24"/>
          <w:szCs w:val="24"/>
          <w:lang w:val="en-US"/>
        </w:rPr>
        <w:t xml:space="preserve"> </w:t>
      </w:r>
      <w:r w:rsidR="00EF2A87" w:rsidRPr="00C55587">
        <w:rPr>
          <w:rFonts w:cstheme="minorHAnsi"/>
          <w:sz w:val="24"/>
          <w:szCs w:val="24"/>
          <w:lang w:val="en-US"/>
        </w:rPr>
        <w:t>(</w:t>
      </w:r>
      <w:r w:rsidR="00356553" w:rsidRPr="00C55587">
        <w:rPr>
          <w:rFonts w:cstheme="minorHAnsi"/>
          <w:sz w:val="24"/>
          <w:szCs w:val="24"/>
          <w:lang w:val="en-US"/>
        </w:rPr>
        <w:t>e.g.</w:t>
      </w:r>
      <w:r w:rsidR="00EE44AB" w:rsidRPr="00C55587">
        <w:rPr>
          <w:rFonts w:cstheme="minorHAnsi"/>
          <w:sz w:val="24"/>
          <w:szCs w:val="24"/>
          <w:lang w:val="en-US"/>
        </w:rPr>
        <w:t xml:space="preserve"> service failures</w:t>
      </w:r>
      <w:r w:rsidR="00356553" w:rsidRPr="00C55587">
        <w:rPr>
          <w:rFonts w:cstheme="minorHAnsi"/>
          <w:sz w:val="24"/>
          <w:szCs w:val="24"/>
          <w:lang w:val="en-US"/>
        </w:rPr>
        <w:t>)</w:t>
      </w:r>
      <w:r w:rsidR="00EE44AB" w:rsidRPr="00C55587">
        <w:rPr>
          <w:rFonts w:cstheme="minorHAnsi"/>
          <w:sz w:val="24"/>
          <w:szCs w:val="24"/>
          <w:lang w:val="en-US"/>
        </w:rPr>
        <w:t xml:space="preserve"> </w:t>
      </w:r>
      <w:r w:rsidR="00034AAD" w:rsidRPr="00C55587">
        <w:rPr>
          <w:rFonts w:cstheme="minorHAnsi"/>
          <w:sz w:val="24"/>
          <w:szCs w:val="24"/>
          <w:lang w:val="en-US"/>
        </w:rPr>
        <w:t xml:space="preserve">may </w:t>
      </w:r>
      <w:r w:rsidR="00356553" w:rsidRPr="00C55587">
        <w:rPr>
          <w:rFonts w:cstheme="minorHAnsi"/>
          <w:sz w:val="24"/>
          <w:szCs w:val="24"/>
          <w:lang w:val="en-US"/>
        </w:rPr>
        <w:t>require</w:t>
      </w:r>
      <w:r w:rsidR="008C7E7B" w:rsidRPr="00C55587">
        <w:rPr>
          <w:rFonts w:cstheme="minorHAnsi"/>
          <w:sz w:val="24"/>
          <w:szCs w:val="24"/>
          <w:lang w:val="en-US"/>
        </w:rPr>
        <w:t xml:space="preserve"> </w:t>
      </w:r>
      <w:r w:rsidR="00F85620">
        <w:rPr>
          <w:rFonts w:cstheme="minorHAnsi"/>
          <w:sz w:val="24"/>
          <w:szCs w:val="24"/>
          <w:lang w:val="en-US"/>
        </w:rPr>
        <w:t xml:space="preserve">these </w:t>
      </w:r>
      <w:r w:rsidR="000100FD" w:rsidRPr="00C55587">
        <w:rPr>
          <w:rFonts w:cstheme="minorHAnsi"/>
          <w:sz w:val="24"/>
          <w:szCs w:val="24"/>
          <w:lang w:val="en-US"/>
        </w:rPr>
        <w:t xml:space="preserve">supporting </w:t>
      </w:r>
      <w:r w:rsidR="008C7E7B" w:rsidRPr="00C55587">
        <w:rPr>
          <w:rFonts w:cstheme="minorHAnsi"/>
          <w:sz w:val="24"/>
          <w:szCs w:val="24"/>
          <w:lang w:val="en-US"/>
        </w:rPr>
        <w:t>actors</w:t>
      </w:r>
      <w:r w:rsidR="0024388B" w:rsidRPr="00C55587">
        <w:rPr>
          <w:rFonts w:cstheme="minorHAnsi"/>
          <w:sz w:val="24"/>
          <w:szCs w:val="24"/>
          <w:lang w:val="en-US"/>
        </w:rPr>
        <w:t xml:space="preserve">, who are often hidden during </w:t>
      </w:r>
      <w:r w:rsidR="00511937" w:rsidRPr="00C55587">
        <w:rPr>
          <w:rFonts w:cstheme="minorHAnsi"/>
          <w:sz w:val="24"/>
          <w:szCs w:val="24"/>
          <w:lang w:val="en-US"/>
        </w:rPr>
        <w:t>regular customer experience journeys</w:t>
      </w:r>
      <w:r w:rsidR="0024388B" w:rsidRPr="00C55587">
        <w:rPr>
          <w:rFonts w:cstheme="minorHAnsi"/>
          <w:sz w:val="24"/>
          <w:szCs w:val="24"/>
          <w:lang w:val="en-US"/>
        </w:rPr>
        <w:t>,</w:t>
      </w:r>
      <w:r w:rsidR="00606B35" w:rsidRPr="00C55587">
        <w:rPr>
          <w:rFonts w:cstheme="minorHAnsi"/>
          <w:sz w:val="24"/>
          <w:szCs w:val="24"/>
          <w:lang w:val="en-US"/>
        </w:rPr>
        <w:t xml:space="preserve"> </w:t>
      </w:r>
      <w:r w:rsidR="008C7E7B" w:rsidRPr="00C55587">
        <w:rPr>
          <w:rFonts w:cstheme="minorHAnsi"/>
          <w:sz w:val="24"/>
          <w:szCs w:val="24"/>
          <w:lang w:val="en-US"/>
        </w:rPr>
        <w:t xml:space="preserve">to </w:t>
      </w:r>
      <w:r w:rsidR="005E7BA0" w:rsidRPr="00C55587">
        <w:rPr>
          <w:rFonts w:cstheme="minorHAnsi"/>
          <w:sz w:val="24"/>
          <w:szCs w:val="24"/>
          <w:lang w:val="en-US"/>
        </w:rPr>
        <w:t>become visible</w:t>
      </w:r>
      <w:r w:rsidR="00B739EC" w:rsidRPr="00C55587">
        <w:rPr>
          <w:rFonts w:cstheme="minorHAnsi"/>
          <w:sz w:val="24"/>
          <w:szCs w:val="24"/>
          <w:lang w:val="en-US"/>
        </w:rPr>
        <w:t xml:space="preserve"> </w:t>
      </w:r>
      <w:r w:rsidR="00B95C7A" w:rsidRPr="00C55587">
        <w:rPr>
          <w:rFonts w:cstheme="minorHAnsi"/>
          <w:sz w:val="24"/>
          <w:szCs w:val="24"/>
          <w:lang w:val="en-US"/>
        </w:rPr>
        <w:t xml:space="preserve">when </w:t>
      </w:r>
      <w:r w:rsidR="00D14E07" w:rsidRPr="00C55587">
        <w:rPr>
          <w:rFonts w:cstheme="minorHAnsi"/>
          <w:sz w:val="24"/>
          <w:szCs w:val="24"/>
          <w:lang w:val="en-US"/>
        </w:rPr>
        <w:t>deviations or disruptions occur</w:t>
      </w:r>
      <w:r w:rsidR="005E7BA0" w:rsidRPr="00C55587">
        <w:rPr>
          <w:rFonts w:cstheme="minorHAnsi"/>
          <w:sz w:val="24"/>
          <w:szCs w:val="24"/>
          <w:lang w:val="en-US"/>
        </w:rPr>
        <w:t>.</w:t>
      </w:r>
      <w:r w:rsidR="00430017" w:rsidRPr="00C55587">
        <w:rPr>
          <w:rFonts w:cstheme="minorHAnsi"/>
          <w:sz w:val="24"/>
          <w:szCs w:val="24"/>
          <w:lang w:val="en-US"/>
        </w:rPr>
        <w:t xml:space="preserve"> </w:t>
      </w:r>
      <w:r w:rsidR="001404D3" w:rsidRPr="00C55587">
        <w:rPr>
          <w:rFonts w:cstheme="minorHAnsi"/>
          <w:sz w:val="24"/>
          <w:szCs w:val="24"/>
          <w:lang w:val="en-US"/>
        </w:rPr>
        <w:t>D</w:t>
      </w:r>
      <w:r w:rsidR="005D0520" w:rsidRPr="00C55587">
        <w:rPr>
          <w:rFonts w:cstheme="minorHAnsi"/>
          <w:sz w:val="24"/>
          <w:szCs w:val="24"/>
          <w:lang w:val="en-US"/>
        </w:rPr>
        <w:t xml:space="preserve">eciding </w:t>
      </w:r>
      <w:r w:rsidR="00D62716" w:rsidRPr="00C55587">
        <w:rPr>
          <w:rFonts w:cstheme="minorHAnsi"/>
          <w:sz w:val="24"/>
          <w:szCs w:val="24"/>
          <w:lang w:val="en-US"/>
        </w:rPr>
        <w:t>whether and when</w:t>
      </w:r>
      <w:r w:rsidR="005D0520" w:rsidRPr="00C55587">
        <w:rPr>
          <w:rFonts w:cstheme="minorHAnsi"/>
          <w:sz w:val="24"/>
          <w:szCs w:val="24"/>
          <w:lang w:val="en-US"/>
        </w:rPr>
        <w:t xml:space="preserve"> to </w:t>
      </w:r>
      <w:r w:rsidR="00C01D0B" w:rsidRPr="00C55587">
        <w:rPr>
          <w:rFonts w:cstheme="minorHAnsi"/>
          <w:sz w:val="24"/>
          <w:szCs w:val="24"/>
          <w:lang w:val="en-US"/>
        </w:rPr>
        <w:t>come</w:t>
      </w:r>
      <w:r w:rsidR="005D0520" w:rsidRPr="00C55587">
        <w:rPr>
          <w:rFonts w:cstheme="minorHAnsi"/>
          <w:sz w:val="24"/>
          <w:szCs w:val="24"/>
          <w:lang w:val="en-US"/>
        </w:rPr>
        <w:t xml:space="preserve"> out of the shadows presents a complex</w:t>
      </w:r>
      <w:r w:rsidR="005419D2" w:rsidRPr="00C55587">
        <w:rPr>
          <w:rFonts w:cstheme="minorHAnsi"/>
          <w:sz w:val="24"/>
          <w:szCs w:val="24"/>
          <w:lang w:val="en-US"/>
        </w:rPr>
        <w:t xml:space="preserve"> managerial</w:t>
      </w:r>
      <w:r w:rsidR="005D0520" w:rsidRPr="00C55587">
        <w:rPr>
          <w:rFonts w:cstheme="minorHAnsi"/>
          <w:sz w:val="24"/>
          <w:szCs w:val="24"/>
          <w:lang w:val="en-US"/>
        </w:rPr>
        <w:t xml:space="preserve"> </w:t>
      </w:r>
      <w:r w:rsidR="00805006" w:rsidRPr="00C55587">
        <w:rPr>
          <w:rFonts w:cstheme="minorHAnsi"/>
          <w:sz w:val="24"/>
          <w:szCs w:val="24"/>
          <w:lang w:val="en-US"/>
        </w:rPr>
        <w:t>challenge</w:t>
      </w:r>
      <w:r w:rsidR="005D0520" w:rsidRPr="00C55587">
        <w:rPr>
          <w:rFonts w:cstheme="minorHAnsi"/>
          <w:sz w:val="24"/>
          <w:szCs w:val="24"/>
          <w:lang w:val="en-US"/>
        </w:rPr>
        <w:t xml:space="preserve"> for </w:t>
      </w:r>
      <w:r w:rsidR="008B446B" w:rsidRPr="00C55587">
        <w:rPr>
          <w:rFonts w:cstheme="minorHAnsi"/>
          <w:sz w:val="24"/>
          <w:szCs w:val="24"/>
          <w:lang w:val="en-US"/>
        </w:rPr>
        <w:t>ecosystem</w:t>
      </w:r>
      <w:r w:rsidR="00356553" w:rsidRPr="00C55587">
        <w:rPr>
          <w:rFonts w:cstheme="minorHAnsi"/>
          <w:sz w:val="24"/>
          <w:szCs w:val="24"/>
          <w:lang w:val="en-US"/>
        </w:rPr>
        <w:t xml:space="preserve"> </w:t>
      </w:r>
      <w:r w:rsidR="00260B75" w:rsidRPr="00C55587">
        <w:rPr>
          <w:rFonts w:cstheme="minorHAnsi"/>
          <w:sz w:val="24"/>
          <w:szCs w:val="24"/>
          <w:lang w:val="en-US"/>
        </w:rPr>
        <w:t>actors</w:t>
      </w:r>
      <w:r w:rsidR="005F41C8" w:rsidRPr="00C55587">
        <w:rPr>
          <w:rFonts w:cstheme="minorHAnsi"/>
          <w:sz w:val="24"/>
          <w:szCs w:val="24"/>
          <w:lang w:val="en-US"/>
        </w:rPr>
        <w:t xml:space="preserve"> providing supporting services</w:t>
      </w:r>
      <w:r w:rsidR="00260B75" w:rsidRPr="00C55587">
        <w:rPr>
          <w:rFonts w:cstheme="minorHAnsi"/>
          <w:sz w:val="24"/>
          <w:szCs w:val="24"/>
          <w:lang w:val="en-US"/>
        </w:rPr>
        <w:t>,</w:t>
      </w:r>
      <w:r w:rsidR="004B1CE5" w:rsidRPr="00C55587">
        <w:rPr>
          <w:rFonts w:cstheme="minorHAnsi"/>
          <w:sz w:val="24"/>
          <w:szCs w:val="24"/>
          <w:lang w:val="en-US"/>
        </w:rPr>
        <w:t xml:space="preserve"> with</w:t>
      </w:r>
      <w:r w:rsidR="00D62716" w:rsidRPr="00C55587">
        <w:rPr>
          <w:rFonts w:cstheme="minorHAnsi"/>
          <w:sz w:val="24"/>
          <w:szCs w:val="24"/>
          <w:lang w:val="en-US"/>
        </w:rPr>
        <w:t xml:space="preserve"> important implications for </w:t>
      </w:r>
      <w:r w:rsidR="0083459C" w:rsidRPr="00C55587">
        <w:rPr>
          <w:rFonts w:cstheme="minorHAnsi"/>
          <w:sz w:val="24"/>
          <w:szCs w:val="24"/>
          <w:lang w:val="en-US"/>
        </w:rPr>
        <w:t>end user</w:t>
      </w:r>
      <w:r w:rsidR="006B5E43" w:rsidRPr="00C55587">
        <w:rPr>
          <w:rFonts w:cstheme="minorHAnsi"/>
          <w:sz w:val="24"/>
          <w:szCs w:val="24"/>
          <w:lang w:val="en-US"/>
        </w:rPr>
        <w:t>’</w:t>
      </w:r>
      <w:r w:rsidR="0083459C" w:rsidRPr="00C55587">
        <w:rPr>
          <w:rFonts w:cstheme="minorHAnsi"/>
          <w:sz w:val="24"/>
          <w:szCs w:val="24"/>
          <w:lang w:val="en-US"/>
        </w:rPr>
        <w:t>s</w:t>
      </w:r>
      <w:r w:rsidR="00AB2FFD" w:rsidRPr="00C55587">
        <w:rPr>
          <w:rFonts w:cstheme="minorHAnsi"/>
          <w:sz w:val="24"/>
          <w:szCs w:val="24"/>
          <w:lang w:val="en-US"/>
        </w:rPr>
        <w:t xml:space="preserve"> </w:t>
      </w:r>
      <w:r w:rsidR="006B5E43" w:rsidRPr="00C55587">
        <w:rPr>
          <w:rFonts w:cstheme="minorHAnsi"/>
          <w:sz w:val="24"/>
          <w:szCs w:val="24"/>
          <w:lang w:val="en-US"/>
        </w:rPr>
        <w:t>experiences</w:t>
      </w:r>
      <w:r w:rsidR="005D0520" w:rsidRPr="00C55587">
        <w:rPr>
          <w:rFonts w:cstheme="minorHAnsi"/>
          <w:sz w:val="24"/>
          <w:szCs w:val="24"/>
          <w:lang w:val="en-US"/>
        </w:rPr>
        <w:t>.</w:t>
      </w:r>
      <w:r w:rsidR="0088306A" w:rsidRPr="00C55587">
        <w:rPr>
          <w:rFonts w:cstheme="minorHAnsi"/>
          <w:sz w:val="24"/>
          <w:szCs w:val="24"/>
          <w:lang w:val="en-US"/>
        </w:rPr>
        <w:t xml:space="preserve"> </w:t>
      </w:r>
      <w:r w:rsidR="009E5834">
        <w:rPr>
          <w:rFonts w:cstheme="minorHAnsi"/>
          <w:sz w:val="24"/>
          <w:szCs w:val="24"/>
          <w:lang w:val="en-US"/>
        </w:rPr>
        <w:t>We examine</w:t>
      </w:r>
      <w:r w:rsidR="003D7462" w:rsidRPr="00C55587">
        <w:rPr>
          <w:rFonts w:cstheme="minorHAnsi"/>
          <w:sz w:val="24"/>
          <w:szCs w:val="24"/>
          <w:lang w:val="en-US"/>
        </w:rPr>
        <w:t xml:space="preserve"> </w:t>
      </w:r>
      <w:r w:rsidR="00B40593" w:rsidRPr="00C55587">
        <w:rPr>
          <w:rFonts w:cstheme="minorHAnsi"/>
          <w:sz w:val="24"/>
          <w:szCs w:val="24"/>
          <w:lang w:val="en-US"/>
        </w:rPr>
        <w:t xml:space="preserve">strategies </w:t>
      </w:r>
      <w:r w:rsidR="006F5EB6">
        <w:rPr>
          <w:rFonts w:cstheme="minorHAnsi"/>
          <w:sz w:val="24"/>
          <w:szCs w:val="24"/>
          <w:lang w:val="en-US"/>
        </w:rPr>
        <w:t xml:space="preserve">that </w:t>
      </w:r>
      <w:r w:rsidR="004B1CE5" w:rsidRPr="00C55587">
        <w:rPr>
          <w:rFonts w:cstheme="minorHAnsi"/>
          <w:sz w:val="24"/>
          <w:szCs w:val="24"/>
          <w:lang w:val="en-US"/>
        </w:rPr>
        <w:t>service ecosystem actor</w:t>
      </w:r>
      <w:r w:rsidR="004E4365" w:rsidRPr="00C55587">
        <w:rPr>
          <w:rFonts w:cstheme="minorHAnsi"/>
          <w:sz w:val="24"/>
          <w:szCs w:val="24"/>
          <w:lang w:val="en-US"/>
        </w:rPr>
        <w:t xml:space="preserve">s </w:t>
      </w:r>
      <w:r w:rsidR="00F85620">
        <w:rPr>
          <w:rFonts w:cstheme="minorHAnsi"/>
          <w:sz w:val="24"/>
          <w:szCs w:val="24"/>
          <w:lang w:val="en-US"/>
        </w:rPr>
        <w:t xml:space="preserve">can </w:t>
      </w:r>
      <w:r w:rsidR="004E4365" w:rsidRPr="00C55587">
        <w:rPr>
          <w:rFonts w:cstheme="minorHAnsi"/>
          <w:sz w:val="24"/>
          <w:szCs w:val="24"/>
          <w:lang w:val="en-US"/>
        </w:rPr>
        <w:t>adopt</w:t>
      </w:r>
      <w:r w:rsidR="00537C7F" w:rsidRPr="00C55587">
        <w:rPr>
          <w:rFonts w:cstheme="minorHAnsi"/>
          <w:sz w:val="24"/>
          <w:szCs w:val="24"/>
          <w:lang w:val="en-US"/>
        </w:rPr>
        <w:t xml:space="preserve"> </w:t>
      </w:r>
      <w:r w:rsidR="004B1CE5" w:rsidRPr="00C55587">
        <w:rPr>
          <w:rFonts w:cstheme="minorHAnsi"/>
          <w:sz w:val="24"/>
          <w:szCs w:val="24"/>
          <w:lang w:val="en-US"/>
        </w:rPr>
        <w:t>for managing</w:t>
      </w:r>
      <w:r w:rsidR="00EE44AB" w:rsidRPr="00C55587">
        <w:rPr>
          <w:rFonts w:cstheme="minorHAnsi"/>
          <w:sz w:val="24"/>
          <w:szCs w:val="24"/>
          <w:lang w:val="en-US"/>
        </w:rPr>
        <w:t xml:space="preserve"> </w:t>
      </w:r>
      <w:r w:rsidR="0085699D">
        <w:rPr>
          <w:rFonts w:cstheme="minorHAnsi"/>
          <w:sz w:val="24"/>
          <w:szCs w:val="24"/>
          <w:lang w:val="en-US"/>
        </w:rPr>
        <w:t>end-user</w:t>
      </w:r>
      <w:r w:rsidR="0014203A" w:rsidRPr="00C55587">
        <w:rPr>
          <w:rFonts w:cstheme="minorHAnsi"/>
          <w:sz w:val="24"/>
          <w:szCs w:val="24"/>
          <w:lang w:val="en-US"/>
        </w:rPr>
        <w:t xml:space="preserve"> </w:t>
      </w:r>
      <w:r w:rsidR="001528F0" w:rsidRPr="00C55587">
        <w:rPr>
          <w:rFonts w:cstheme="minorHAnsi"/>
          <w:sz w:val="24"/>
          <w:szCs w:val="24"/>
          <w:lang w:val="en-US"/>
        </w:rPr>
        <w:t>experience</w:t>
      </w:r>
      <w:r w:rsidR="0014203A" w:rsidRPr="00C55587">
        <w:rPr>
          <w:rFonts w:cstheme="minorHAnsi"/>
          <w:sz w:val="24"/>
          <w:szCs w:val="24"/>
          <w:lang w:val="en-US"/>
        </w:rPr>
        <w:t>s</w:t>
      </w:r>
      <w:r w:rsidR="00567C36" w:rsidRPr="00C55587">
        <w:rPr>
          <w:rFonts w:cstheme="minorHAnsi"/>
          <w:sz w:val="24"/>
          <w:szCs w:val="24"/>
          <w:lang w:val="en-US"/>
        </w:rPr>
        <w:t xml:space="preserve"> </w:t>
      </w:r>
      <w:r w:rsidR="00CE05B6" w:rsidRPr="00C55587">
        <w:rPr>
          <w:rFonts w:cstheme="minorHAnsi"/>
          <w:sz w:val="24"/>
          <w:szCs w:val="24"/>
          <w:lang w:val="en-US"/>
        </w:rPr>
        <w:t xml:space="preserve">in complex ecosystems, </w:t>
      </w:r>
      <w:r w:rsidR="00567C36" w:rsidRPr="00C55587">
        <w:rPr>
          <w:rFonts w:cstheme="minorHAnsi"/>
          <w:sz w:val="24"/>
          <w:szCs w:val="24"/>
          <w:lang w:val="en-US"/>
        </w:rPr>
        <w:t xml:space="preserve">and </w:t>
      </w:r>
      <w:r w:rsidR="004A3471" w:rsidRPr="00C55587">
        <w:rPr>
          <w:rFonts w:cstheme="minorHAnsi"/>
          <w:sz w:val="24"/>
          <w:szCs w:val="24"/>
          <w:lang w:val="en-US"/>
        </w:rPr>
        <w:t>the</w:t>
      </w:r>
      <w:r w:rsidR="00567C36" w:rsidRPr="00C55587">
        <w:rPr>
          <w:rFonts w:cstheme="minorHAnsi"/>
          <w:sz w:val="24"/>
          <w:szCs w:val="24"/>
          <w:lang w:val="en-US"/>
        </w:rPr>
        <w:t xml:space="preserve"> implications </w:t>
      </w:r>
      <w:r w:rsidR="004A3471" w:rsidRPr="00C55587">
        <w:rPr>
          <w:rFonts w:cstheme="minorHAnsi"/>
          <w:sz w:val="24"/>
          <w:szCs w:val="24"/>
          <w:lang w:val="en-US"/>
        </w:rPr>
        <w:t>for themselves and</w:t>
      </w:r>
      <w:r w:rsidR="00567C36" w:rsidRPr="00C55587">
        <w:rPr>
          <w:rFonts w:cstheme="minorHAnsi"/>
          <w:sz w:val="24"/>
          <w:szCs w:val="24"/>
          <w:lang w:val="en-US"/>
        </w:rPr>
        <w:t xml:space="preserve"> other ecosystem actors</w:t>
      </w:r>
      <w:r w:rsidR="00180C51" w:rsidRPr="00C55587">
        <w:rPr>
          <w:rFonts w:cstheme="minorHAnsi"/>
          <w:sz w:val="24"/>
          <w:szCs w:val="24"/>
          <w:lang w:val="en-US"/>
        </w:rPr>
        <w:t xml:space="preserve">. </w:t>
      </w:r>
      <w:r w:rsidR="00F33F78" w:rsidRPr="00C55587">
        <w:rPr>
          <w:rFonts w:cstheme="minorHAnsi"/>
          <w:sz w:val="24"/>
          <w:szCs w:val="24"/>
          <w:lang w:val="en-US"/>
        </w:rPr>
        <w:t xml:space="preserve">Based upon </w:t>
      </w:r>
      <w:r w:rsidR="00180C51" w:rsidRPr="00C55587">
        <w:rPr>
          <w:rFonts w:cstheme="minorHAnsi"/>
          <w:sz w:val="24"/>
          <w:szCs w:val="24"/>
          <w:lang w:val="en-US"/>
        </w:rPr>
        <w:t>two dimensions</w:t>
      </w:r>
      <w:r w:rsidR="009C1F86" w:rsidRPr="00C55587">
        <w:rPr>
          <w:rFonts w:cstheme="minorHAnsi"/>
          <w:sz w:val="24"/>
          <w:szCs w:val="24"/>
          <w:lang w:val="en-US"/>
        </w:rPr>
        <w:t>,</w:t>
      </w:r>
      <w:r w:rsidR="00180C51" w:rsidRPr="00C55587">
        <w:rPr>
          <w:rFonts w:cstheme="minorHAnsi"/>
          <w:sz w:val="24"/>
          <w:szCs w:val="24"/>
          <w:lang w:val="en-US"/>
        </w:rPr>
        <w:t xml:space="preserve"> </w:t>
      </w:r>
      <w:r w:rsidR="00370218" w:rsidRPr="00C55587">
        <w:rPr>
          <w:rFonts w:cstheme="minorHAnsi"/>
          <w:sz w:val="24"/>
          <w:szCs w:val="24"/>
          <w:lang w:val="en-US"/>
        </w:rPr>
        <w:t xml:space="preserve">visibility and </w:t>
      </w:r>
      <w:r w:rsidR="009C1F86" w:rsidRPr="00C55587">
        <w:rPr>
          <w:rFonts w:cstheme="minorHAnsi"/>
          <w:sz w:val="24"/>
          <w:szCs w:val="24"/>
          <w:lang w:val="en-US"/>
        </w:rPr>
        <w:t>synchronization,</w:t>
      </w:r>
      <w:r w:rsidR="00370218" w:rsidRPr="00C55587">
        <w:rPr>
          <w:rFonts w:cstheme="minorHAnsi"/>
          <w:sz w:val="24"/>
          <w:szCs w:val="24"/>
          <w:lang w:val="en-US"/>
        </w:rPr>
        <w:t xml:space="preserve"> </w:t>
      </w:r>
      <w:r w:rsidR="00732CAB" w:rsidRPr="00C55587">
        <w:rPr>
          <w:rFonts w:cstheme="minorHAnsi"/>
          <w:sz w:val="24"/>
          <w:szCs w:val="24"/>
          <w:lang w:val="en-US"/>
        </w:rPr>
        <w:t xml:space="preserve">six </w:t>
      </w:r>
      <w:r w:rsidR="00CE05B6" w:rsidRPr="00C55587">
        <w:rPr>
          <w:rFonts w:cstheme="minorHAnsi"/>
          <w:sz w:val="24"/>
          <w:szCs w:val="24"/>
          <w:lang w:val="en-US"/>
        </w:rPr>
        <w:t xml:space="preserve">experience management </w:t>
      </w:r>
      <w:r w:rsidR="00370218" w:rsidRPr="00C55587">
        <w:rPr>
          <w:rFonts w:cstheme="minorHAnsi"/>
          <w:sz w:val="24"/>
          <w:szCs w:val="24"/>
          <w:lang w:val="en-US"/>
        </w:rPr>
        <w:t>strategies</w:t>
      </w:r>
      <w:r w:rsidR="002C6F8E" w:rsidRPr="00C55587">
        <w:rPr>
          <w:rFonts w:cstheme="minorHAnsi"/>
          <w:sz w:val="24"/>
          <w:szCs w:val="24"/>
          <w:lang w:val="en-US"/>
        </w:rPr>
        <w:t xml:space="preserve"> are outlined and contrasted</w:t>
      </w:r>
      <w:r w:rsidR="00F33F78" w:rsidRPr="00C55587">
        <w:rPr>
          <w:rFonts w:cstheme="minorHAnsi"/>
          <w:sz w:val="24"/>
          <w:szCs w:val="24"/>
          <w:lang w:val="en-US"/>
        </w:rPr>
        <w:t xml:space="preserve">. </w:t>
      </w:r>
      <w:r w:rsidR="00655317">
        <w:rPr>
          <w:rFonts w:cstheme="minorHAnsi"/>
          <w:sz w:val="24"/>
          <w:szCs w:val="24"/>
          <w:lang w:val="en-US"/>
        </w:rPr>
        <w:t xml:space="preserve">Using </w:t>
      </w:r>
      <w:r w:rsidR="00CB045F" w:rsidRPr="00C55587">
        <w:rPr>
          <w:rFonts w:cstheme="minorHAnsi"/>
          <w:sz w:val="24"/>
          <w:szCs w:val="24"/>
          <w:lang w:val="en-US"/>
        </w:rPr>
        <w:t>case vignettes</w:t>
      </w:r>
      <w:r w:rsidR="00F33F78" w:rsidRPr="00C55587">
        <w:rPr>
          <w:rFonts w:cstheme="minorHAnsi"/>
          <w:sz w:val="24"/>
          <w:szCs w:val="24"/>
          <w:lang w:val="en-US"/>
        </w:rPr>
        <w:t xml:space="preserve">, we </w:t>
      </w:r>
      <w:r w:rsidR="00CE05B6" w:rsidRPr="00C55587">
        <w:rPr>
          <w:rFonts w:cstheme="minorHAnsi"/>
          <w:sz w:val="24"/>
          <w:szCs w:val="24"/>
          <w:lang w:val="en-US"/>
        </w:rPr>
        <w:t xml:space="preserve">explore </w:t>
      </w:r>
      <w:r w:rsidR="001732E5" w:rsidRPr="00C55587">
        <w:rPr>
          <w:rFonts w:cstheme="minorHAnsi"/>
          <w:sz w:val="24"/>
          <w:szCs w:val="24"/>
          <w:lang w:val="en-US"/>
        </w:rPr>
        <w:t xml:space="preserve">how </w:t>
      </w:r>
      <w:r w:rsidR="00DD3D02">
        <w:rPr>
          <w:rFonts w:cstheme="minorHAnsi"/>
          <w:sz w:val="24"/>
          <w:szCs w:val="24"/>
          <w:lang w:val="en-US"/>
        </w:rPr>
        <w:t xml:space="preserve">and when </w:t>
      </w:r>
      <w:r w:rsidR="002C6F8E" w:rsidRPr="00C55587">
        <w:rPr>
          <w:rFonts w:cstheme="minorHAnsi"/>
          <w:sz w:val="24"/>
          <w:szCs w:val="24"/>
          <w:lang w:val="en-US"/>
        </w:rPr>
        <w:t xml:space="preserve">such </w:t>
      </w:r>
      <w:r w:rsidR="00F33F78" w:rsidRPr="00C55587">
        <w:rPr>
          <w:rFonts w:cstheme="minorHAnsi"/>
          <w:sz w:val="24"/>
          <w:szCs w:val="24"/>
          <w:lang w:val="en-US"/>
        </w:rPr>
        <w:t xml:space="preserve">strategies </w:t>
      </w:r>
      <w:r w:rsidR="001732E5" w:rsidRPr="00C55587">
        <w:rPr>
          <w:rFonts w:cstheme="minorHAnsi"/>
          <w:sz w:val="24"/>
          <w:szCs w:val="24"/>
          <w:lang w:val="en-US"/>
        </w:rPr>
        <w:t xml:space="preserve">might </w:t>
      </w:r>
      <w:r w:rsidR="00325DE3">
        <w:rPr>
          <w:rFonts w:cstheme="minorHAnsi"/>
          <w:sz w:val="24"/>
          <w:szCs w:val="24"/>
          <w:lang w:val="en-US"/>
        </w:rPr>
        <w:t xml:space="preserve">be adopted and </w:t>
      </w:r>
      <w:r w:rsidR="008902CB">
        <w:rPr>
          <w:rFonts w:cstheme="minorHAnsi"/>
          <w:sz w:val="24"/>
          <w:szCs w:val="24"/>
          <w:lang w:val="en-US"/>
        </w:rPr>
        <w:t>potential</w:t>
      </w:r>
      <w:r w:rsidR="00325DE3">
        <w:rPr>
          <w:rFonts w:cstheme="minorHAnsi"/>
          <w:sz w:val="24"/>
          <w:szCs w:val="24"/>
          <w:lang w:val="en-US"/>
        </w:rPr>
        <w:t xml:space="preserve"> impact</w:t>
      </w:r>
      <w:r w:rsidR="00F9277E">
        <w:rPr>
          <w:rFonts w:cstheme="minorHAnsi"/>
          <w:sz w:val="24"/>
          <w:szCs w:val="24"/>
          <w:lang w:val="en-US"/>
        </w:rPr>
        <w:t>s</w:t>
      </w:r>
      <w:r w:rsidR="00325DE3">
        <w:rPr>
          <w:rFonts w:cstheme="minorHAnsi"/>
          <w:sz w:val="24"/>
          <w:szCs w:val="24"/>
          <w:lang w:val="en-US"/>
        </w:rPr>
        <w:t xml:space="preserve"> on</w:t>
      </w:r>
      <w:r w:rsidR="008D4A27" w:rsidRPr="00C55587">
        <w:rPr>
          <w:rFonts w:cstheme="minorHAnsi"/>
          <w:sz w:val="24"/>
          <w:szCs w:val="24"/>
          <w:lang w:val="en-US"/>
        </w:rPr>
        <w:t xml:space="preserve"> </w:t>
      </w:r>
      <w:r w:rsidR="00263E96">
        <w:rPr>
          <w:rFonts w:cstheme="minorHAnsi"/>
          <w:sz w:val="24"/>
          <w:szCs w:val="24"/>
          <w:lang w:val="en-US"/>
        </w:rPr>
        <w:t>service sellers</w:t>
      </w:r>
      <w:r w:rsidR="00AA1DF9" w:rsidRPr="00C55587">
        <w:rPr>
          <w:rFonts w:cstheme="minorHAnsi"/>
          <w:sz w:val="24"/>
          <w:szCs w:val="24"/>
          <w:lang w:val="en-US"/>
        </w:rPr>
        <w:t xml:space="preserve"> </w:t>
      </w:r>
      <w:r w:rsidR="00DE1EDF" w:rsidRPr="00C55587">
        <w:rPr>
          <w:rFonts w:cstheme="minorHAnsi"/>
          <w:sz w:val="24"/>
          <w:szCs w:val="24"/>
          <w:lang w:val="en-US"/>
        </w:rPr>
        <w:t xml:space="preserve">and </w:t>
      </w:r>
      <w:r w:rsidR="00260B75" w:rsidRPr="00C55587">
        <w:rPr>
          <w:rFonts w:cstheme="minorHAnsi"/>
          <w:sz w:val="24"/>
          <w:szCs w:val="24"/>
          <w:lang w:val="en-US"/>
        </w:rPr>
        <w:t>end</w:t>
      </w:r>
      <w:r w:rsidR="00655317">
        <w:rPr>
          <w:rFonts w:cstheme="minorHAnsi"/>
          <w:sz w:val="24"/>
          <w:szCs w:val="24"/>
          <w:lang w:val="en-US"/>
        </w:rPr>
        <w:t>-</w:t>
      </w:r>
      <w:r w:rsidR="00260B75" w:rsidRPr="00C55587">
        <w:rPr>
          <w:rFonts w:cstheme="minorHAnsi"/>
          <w:sz w:val="24"/>
          <w:szCs w:val="24"/>
          <w:lang w:val="en-US"/>
        </w:rPr>
        <w:t>user</w:t>
      </w:r>
      <w:r w:rsidR="001E192C" w:rsidRPr="00C55587">
        <w:rPr>
          <w:rFonts w:cstheme="minorHAnsi"/>
          <w:sz w:val="24"/>
          <w:szCs w:val="24"/>
          <w:lang w:val="en-US"/>
        </w:rPr>
        <w:t xml:space="preserve"> </w:t>
      </w:r>
      <w:r w:rsidR="002C6F8E" w:rsidRPr="00C55587">
        <w:rPr>
          <w:rFonts w:cstheme="minorHAnsi"/>
          <w:sz w:val="24"/>
          <w:szCs w:val="24"/>
          <w:lang w:val="en-US"/>
        </w:rPr>
        <w:t>experience</w:t>
      </w:r>
      <w:r w:rsidR="002C0A6B">
        <w:rPr>
          <w:rFonts w:cstheme="minorHAnsi"/>
          <w:sz w:val="24"/>
          <w:szCs w:val="24"/>
          <w:lang w:val="en-US"/>
        </w:rPr>
        <w:t>s</w:t>
      </w:r>
      <w:r w:rsidR="00260B75" w:rsidRPr="00C55587">
        <w:rPr>
          <w:rFonts w:cstheme="minorHAnsi"/>
          <w:sz w:val="24"/>
          <w:szCs w:val="24"/>
          <w:lang w:val="en-US"/>
        </w:rPr>
        <w:t xml:space="preserve"> </w:t>
      </w:r>
      <w:r w:rsidR="00D90DE0" w:rsidRPr="00C55587">
        <w:rPr>
          <w:rFonts w:cstheme="minorHAnsi"/>
          <w:sz w:val="24"/>
          <w:szCs w:val="24"/>
          <w:lang w:val="en-US"/>
        </w:rPr>
        <w:t>during</w:t>
      </w:r>
      <w:r w:rsidR="00260B75" w:rsidRPr="00C55587">
        <w:rPr>
          <w:rFonts w:cstheme="minorHAnsi"/>
          <w:sz w:val="24"/>
          <w:szCs w:val="24"/>
          <w:lang w:val="en-US"/>
        </w:rPr>
        <w:t xml:space="preserve"> </w:t>
      </w:r>
      <w:r w:rsidR="00565567" w:rsidRPr="00C55587">
        <w:rPr>
          <w:rFonts w:cstheme="minorHAnsi"/>
          <w:sz w:val="24"/>
          <w:szCs w:val="24"/>
          <w:lang w:val="en-US"/>
        </w:rPr>
        <w:t xml:space="preserve">regular </w:t>
      </w:r>
      <w:r w:rsidR="00AE608B" w:rsidRPr="00C55587">
        <w:rPr>
          <w:rFonts w:cstheme="minorHAnsi"/>
          <w:sz w:val="24"/>
          <w:szCs w:val="24"/>
          <w:lang w:val="en-US"/>
        </w:rPr>
        <w:t xml:space="preserve">and atypical </w:t>
      </w:r>
      <w:r w:rsidR="00D90DE0" w:rsidRPr="00C55587">
        <w:rPr>
          <w:rFonts w:cstheme="minorHAnsi"/>
          <w:sz w:val="24"/>
          <w:szCs w:val="24"/>
          <w:lang w:val="en-US"/>
        </w:rPr>
        <w:t xml:space="preserve">service </w:t>
      </w:r>
      <w:r w:rsidR="00AE0463" w:rsidRPr="00C55587">
        <w:rPr>
          <w:rFonts w:cstheme="minorHAnsi"/>
          <w:sz w:val="24"/>
          <w:szCs w:val="24"/>
          <w:lang w:val="en-US"/>
        </w:rPr>
        <w:t>journeys</w:t>
      </w:r>
      <w:r w:rsidR="00687B7E" w:rsidRPr="00C55587">
        <w:rPr>
          <w:rFonts w:cstheme="minorHAnsi"/>
          <w:sz w:val="24"/>
          <w:szCs w:val="24"/>
          <w:lang w:val="en-US"/>
        </w:rPr>
        <w:t>,</w:t>
      </w:r>
      <w:r w:rsidR="00260B75" w:rsidRPr="00C55587">
        <w:rPr>
          <w:rFonts w:cstheme="minorHAnsi"/>
          <w:sz w:val="24"/>
          <w:szCs w:val="24"/>
          <w:lang w:val="en-US"/>
        </w:rPr>
        <w:t xml:space="preserve"> and present </w:t>
      </w:r>
      <w:r w:rsidR="004119E2" w:rsidRPr="00C55587">
        <w:rPr>
          <w:rFonts w:cstheme="minorHAnsi"/>
          <w:sz w:val="24"/>
          <w:szCs w:val="24"/>
          <w:lang w:val="en-US"/>
        </w:rPr>
        <w:t xml:space="preserve">future research </w:t>
      </w:r>
      <w:r w:rsidR="00260B75" w:rsidRPr="00C55587">
        <w:rPr>
          <w:rFonts w:cstheme="minorHAnsi"/>
          <w:sz w:val="24"/>
          <w:szCs w:val="24"/>
          <w:lang w:val="en-US"/>
        </w:rPr>
        <w:t>propositions</w:t>
      </w:r>
      <w:r w:rsidR="008D4A27" w:rsidRPr="00C55587">
        <w:rPr>
          <w:rFonts w:cstheme="minorHAnsi"/>
          <w:sz w:val="24"/>
          <w:szCs w:val="24"/>
          <w:lang w:val="en-US"/>
        </w:rPr>
        <w:t>.</w:t>
      </w:r>
      <w:r w:rsidR="009C1F86" w:rsidRPr="00C55587">
        <w:rPr>
          <w:rFonts w:cstheme="minorHAnsi"/>
          <w:sz w:val="24"/>
          <w:szCs w:val="24"/>
          <w:lang w:val="en-US"/>
        </w:rPr>
        <w:t xml:space="preserve"> </w:t>
      </w:r>
    </w:p>
    <w:p w14:paraId="47A36D1C" w14:textId="77777777" w:rsidR="00B51879" w:rsidRPr="00C55587" w:rsidRDefault="00B51879" w:rsidP="00805D7F">
      <w:pPr>
        <w:autoSpaceDE w:val="0"/>
        <w:autoSpaceDN w:val="0"/>
        <w:adjustRightInd w:val="0"/>
        <w:spacing w:after="0" w:line="480" w:lineRule="auto"/>
        <w:ind w:firstLine="720"/>
        <w:rPr>
          <w:rFonts w:cstheme="minorHAnsi"/>
          <w:sz w:val="24"/>
          <w:szCs w:val="24"/>
          <w:lang w:val="en-US"/>
        </w:rPr>
      </w:pPr>
    </w:p>
    <w:p w14:paraId="37E5C386" w14:textId="77777777" w:rsidR="007B2319" w:rsidRPr="00C55587" w:rsidRDefault="00D60BBE" w:rsidP="004A3471">
      <w:pPr>
        <w:spacing w:line="480" w:lineRule="auto"/>
        <w:rPr>
          <w:rFonts w:cstheme="minorHAnsi"/>
          <w:b/>
          <w:sz w:val="24"/>
          <w:szCs w:val="24"/>
          <w:lang w:val="en-US"/>
        </w:rPr>
      </w:pPr>
      <w:r w:rsidRPr="00C55587">
        <w:rPr>
          <w:rFonts w:cstheme="minorHAnsi"/>
          <w:b/>
          <w:sz w:val="24"/>
          <w:szCs w:val="24"/>
          <w:lang w:val="en-US"/>
        </w:rPr>
        <w:t>Keywords</w:t>
      </w:r>
      <w:r w:rsidR="0066243E" w:rsidRPr="00C55587">
        <w:rPr>
          <w:rFonts w:cstheme="minorHAnsi"/>
          <w:b/>
          <w:sz w:val="24"/>
          <w:szCs w:val="24"/>
          <w:lang w:val="en-US"/>
        </w:rPr>
        <w:t xml:space="preserve">: </w:t>
      </w:r>
      <w:r w:rsidR="003B3CB2" w:rsidRPr="00C55587">
        <w:rPr>
          <w:rFonts w:cstheme="minorHAnsi"/>
          <w:sz w:val="24"/>
          <w:szCs w:val="24"/>
          <w:lang w:val="en-US"/>
        </w:rPr>
        <w:t>Customer experience</w:t>
      </w:r>
      <w:r w:rsidRPr="00C55587">
        <w:rPr>
          <w:rFonts w:cstheme="minorHAnsi"/>
          <w:sz w:val="24"/>
          <w:szCs w:val="24"/>
          <w:lang w:val="en-US"/>
        </w:rPr>
        <w:t xml:space="preserve"> management strategies, </w:t>
      </w:r>
      <w:r w:rsidR="00344586" w:rsidRPr="00C55587">
        <w:rPr>
          <w:rFonts w:cstheme="minorHAnsi"/>
          <w:sz w:val="24"/>
          <w:szCs w:val="24"/>
          <w:lang w:val="en-US"/>
        </w:rPr>
        <w:t>Support</w:t>
      </w:r>
      <w:r w:rsidR="00C55587" w:rsidRPr="00C55587">
        <w:rPr>
          <w:rFonts w:cstheme="minorHAnsi"/>
          <w:sz w:val="24"/>
          <w:szCs w:val="24"/>
          <w:lang w:val="en-US"/>
        </w:rPr>
        <w:t xml:space="preserve">ing </w:t>
      </w:r>
      <w:r w:rsidRPr="00C55587">
        <w:rPr>
          <w:rFonts w:cstheme="minorHAnsi"/>
          <w:sz w:val="24"/>
          <w:szCs w:val="24"/>
          <w:lang w:val="en-US"/>
        </w:rPr>
        <w:t>actors</w:t>
      </w:r>
      <w:r w:rsidR="00D3109B" w:rsidRPr="00C55587">
        <w:rPr>
          <w:rFonts w:cstheme="minorHAnsi"/>
          <w:sz w:val="24"/>
          <w:szCs w:val="24"/>
          <w:lang w:val="en-US"/>
        </w:rPr>
        <w:t>,</w:t>
      </w:r>
      <w:r w:rsidR="003B3CB2" w:rsidRPr="00C55587">
        <w:rPr>
          <w:rFonts w:cstheme="minorHAnsi"/>
          <w:sz w:val="24"/>
          <w:szCs w:val="24"/>
          <w:lang w:val="en-US"/>
        </w:rPr>
        <w:t xml:space="preserve"> Actor visibility, Ecosystem synchronization </w:t>
      </w:r>
      <w:r w:rsidR="007B2319" w:rsidRPr="00C55587">
        <w:rPr>
          <w:rFonts w:cstheme="minorHAnsi"/>
          <w:b/>
          <w:sz w:val="24"/>
          <w:szCs w:val="24"/>
          <w:lang w:val="en-US"/>
        </w:rPr>
        <w:br w:type="page"/>
      </w:r>
    </w:p>
    <w:p w14:paraId="048AC094" w14:textId="77777777" w:rsidR="00F46443" w:rsidRPr="00C55587" w:rsidRDefault="000437E2" w:rsidP="002A2A9F">
      <w:pPr>
        <w:spacing w:before="120" w:after="0" w:line="360" w:lineRule="auto"/>
        <w:rPr>
          <w:rFonts w:cstheme="minorHAnsi"/>
          <w:b/>
          <w:sz w:val="24"/>
          <w:szCs w:val="24"/>
          <w:lang w:val="en-US"/>
        </w:rPr>
      </w:pPr>
      <w:r w:rsidRPr="00C55587">
        <w:rPr>
          <w:rFonts w:cstheme="minorHAnsi"/>
          <w:b/>
          <w:sz w:val="24"/>
          <w:szCs w:val="24"/>
          <w:lang w:val="en-US"/>
        </w:rPr>
        <w:t xml:space="preserve">1. </w:t>
      </w:r>
      <w:r w:rsidR="00F46443" w:rsidRPr="00C55587">
        <w:rPr>
          <w:rFonts w:cstheme="minorHAnsi"/>
          <w:b/>
          <w:sz w:val="24"/>
          <w:szCs w:val="24"/>
          <w:lang w:val="en-US"/>
        </w:rPr>
        <w:t>Introduction</w:t>
      </w:r>
    </w:p>
    <w:p w14:paraId="5A0A9986" w14:textId="4B1C6923" w:rsidR="00CA735B" w:rsidRPr="00C55587" w:rsidRDefault="001D22DB" w:rsidP="003A0A01">
      <w:pPr>
        <w:autoSpaceDE w:val="0"/>
        <w:autoSpaceDN w:val="0"/>
        <w:adjustRightInd w:val="0"/>
        <w:spacing w:after="0" w:line="480" w:lineRule="auto"/>
        <w:ind w:firstLine="720"/>
        <w:rPr>
          <w:rFonts w:cstheme="minorHAnsi"/>
          <w:sz w:val="24"/>
          <w:szCs w:val="24"/>
          <w:lang w:val="en-US"/>
        </w:rPr>
      </w:pPr>
      <w:r w:rsidRPr="00C55587">
        <w:rPr>
          <w:rFonts w:cstheme="minorHAnsi"/>
          <w:sz w:val="24"/>
          <w:szCs w:val="24"/>
          <w:lang w:val="en-US"/>
        </w:rPr>
        <w:t>Customer experience has been discussed extensively (</w:t>
      </w:r>
      <w:r w:rsidR="00BD5BDA" w:rsidRPr="00C55587">
        <w:rPr>
          <w:rFonts w:cstheme="minorHAnsi"/>
          <w:color w:val="222222"/>
          <w:sz w:val="24"/>
          <w:szCs w:val="24"/>
          <w:shd w:val="clear" w:color="auto" w:fill="FFFFFF"/>
          <w:lang w:val="en-US"/>
        </w:rPr>
        <w:t xml:space="preserve">Homburg </w:t>
      </w:r>
      <w:r w:rsidR="00E817D8" w:rsidRPr="00A25729">
        <w:rPr>
          <w:rFonts w:cstheme="minorHAnsi"/>
          <w:i/>
          <w:iCs/>
          <w:color w:val="222222"/>
          <w:sz w:val="24"/>
          <w:szCs w:val="24"/>
          <w:shd w:val="clear" w:color="auto" w:fill="FFFFFF"/>
          <w:lang w:val="en-US"/>
        </w:rPr>
        <w:t>et al.</w:t>
      </w:r>
      <w:r w:rsidR="00E817D8">
        <w:rPr>
          <w:rFonts w:cstheme="minorHAnsi"/>
          <w:color w:val="222222"/>
          <w:sz w:val="24"/>
          <w:szCs w:val="24"/>
          <w:shd w:val="clear" w:color="auto" w:fill="FFFFFF"/>
          <w:lang w:val="en-US"/>
        </w:rPr>
        <w:t>,</w:t>
      </w:r>
      <w:r w:rsidR="00BD5BDA" w:rsidRPr="00C55587">
        <w:rPr>
          <w:rFonts w:cstheme="minorHAnsi"/>
          <w:color w:val="222222"/>
          <w:sz w:val="24"/>
          <w:szCs w:val="24"/>
          <w:shd w:val="clear" w:color="auto" w:fill="FFFFFF"/>
          <w:lang w:val="en-US"/>
        </w:rPr>
        <w:t xml:space="preserve"> 2017; Kranzbühler</w:t>
      </w:r>
      <w:r w:rsidR="00A25729" w:rsidRPr="00A25729">
        <w:rPr>
          <w:rFonts w:cstheme="minorHAnsi"/>
          <w:i/>
          <w:iCs/>
          <w:color w:val="222222"/>
          <w:sz w:val="24"/>
          <w:szCs w:val="24"/>
          <w:shd w:val="clear" w:color="auto" w:fill="FFFFFF"/>
          <w:lang w:val="en-US"/>
        </w:rPr>
        <w:t xml:space="preserve"> et al.</w:t>
      </w:r>
      <w:r w:rsidR="00B127F3">
        <w:rPr>
          <w:rFonts w:cstheme="minorHAnsi"/>
          <w:color w:val="222222"/>
          <w:sz w:val="24"/>
          <w:szCs w:val="24"/>
          <w:shd w:val="clear" w:color="auto" w:fill="FFFFFF"/>
          <w:lang w:val="en-US"/>
        </w:rPr>
        <w:t xml:space="preserve">, </w:t>
      </w:r>
      <w:r w:rsidR="007F251B" w:rsidRPr="00C55587">
        <w:rPr>
          <w:rFonts w:cstheme="minorHAnsi"/>
          <w:color w:val="222222"/>
          <w:sz w:val="24"/>
          <w:szCs w:val="24"/>
          <w:shd w:val="clear" w:color="auto" w:fill="FFFFFF"/>
          <w:lang w:val="en-US"/>
        </w:rPr>
        <w:t>2018</w:t>
      </w:r>
      <w:r w:rsidR="00487C04" w:rsidRPr="00C55587">
        <w:rPr>
          <w:rFonts w:cstheme="minorHAnsi"/>
          <w:sz w:val="24"/>
          <w:szCs w:val="24"/>
          <w:lang w:val="en-US"/>
        </w:rPr>
        <w:t xml:space="preserve">), with </w:t>
      </w:r>
      <w:r w:rsidRPr="00C55587">
        <w:rPr>
          <w:rFonts w:cstheme="minorHAnsi"/>
          <w:sz w:val="24"/>
          <w:szCs w:val="24"/>
          <w:lang w:val="en-US"/>
        </w:rPr>
        <w:t xml:space="preserve">Lemon </w:t>
      </w:r>
      <w:r w:rsidR="00632BEA" w:rsidRPr="00C55587">
        <w:rPr>
          <w:rFonts w:cstheme="minorHAnsi"/>
          <w:sz w:val="24"/>
          <w:szCs w:val="24"/>
          <w:lang w:val="en-US"/>
        </w:rPr>
        <w:t xml:space="preserve">and </w:t>
      </w:r>
      <w:r w:rsidRPr="00C55587">
        <w:rPr>
          <w:rFonts w:cstheme="minorHAnsi"/>
          <w:sz w:val="24"/>
          <w:szCs w:val="24"/>
          <w:lang w:val="en-US"/>
        </w:rPr>
        <w:t>Verhoef (2016) highlight</w:t>
      </w:r>
      <w:r w:rsidR="00487C04" w:rsidRPr="00C55587">
        <w:rPr>
          <w:rFonts w:cstheme="minorHAnsi"/>
          <w:sz w:val="24"/>
          <w:szCs w:val="24"/>
          <w:lang w:val="en-US"/>
        </w:rPr>
        <w:t>ing</w:t>
      </w:r>
      <w:r w:rsidRPr="00C55587">
        <w:rPr>
          <w:rFonts w:cstheme="minorHAnsi"/>
          <w:sz w:val="24"/>
          <w:szCs w:val="24"/>
          <w:lang w:val="en-US"/>
        </w:rPr>
        <w:t xml:space="preserve"> the complexity </w:t>
      </w:r>
      <w:r w:rsidR="006400E2" w:rsidRPr="00C55587">
        <w:rPr>
          <w:rFonts w:cstheme="minorHAnsi"/>
          <w:sz w:val="24"/>
          <w:szCs w:val="24"/>
          <w:lang w:val="en-US"/>
        </w:rPr>
        <w:t xml:space="preserve">and variety of the construct. Increasingly it is recognized that customer experience is not the sole remit of one </w:t>
      </w:r>
      <w:r w:rsidR="0094558F" w:rsidRPr="00C55587">
        <w:rPr>
          <w:rFonts w:cstheme="minorHAnsi"/>
          <w:sz w:val="24"/>
          <w:szCs w:val="24"/>
          <w:lang w:val="en-US"/>
        </w:rPr>
        <w:t>firm</w:t>
      </w:r>
      <w:r w:rsidR="009E20DB">
        <w:rPr>
          <w:rFonts w:cstheme="minorHAnsi"/>
          <w:sz w:val="24"/>
          <w:szCs w:val="24"/>
          <w:lang w:val="en-US"/>
        </w:rPr>
        <w:t xml:space="preserve"> but</w:t>
      </w:r>
      <w:r w:rsidR="00793244">
        <w:rPr>
          <w:rFonts w:cstheme="minorHAnsi"/>
          <w:sz w:val="24"/>
          <w:szCs w:val="24"/>
          <w:lang w:val="en-US"/>
        </w:rPr>
        <w:t xml:space="preserve"> </w:t>
      </w:r>
      <w:r w:rsidR="00002646">
        <w:rPr>
          <w:rFonts w:cstheme="minorHAnsi"/>
          <w:sz w:val="24"/>
          <w:szCs w:val="24"/>
          <w:lang w:val="en-US"/>
        </w:rPr>
        <w:t xml:space="preserve">the </w:t>
      </w:r>
      <w:r w:rsidR="00797830">
        <w:rPr>
          <w:rFonts w:cstheme="minorHAnsi"/>
          <w:sz w:val="24"/>
          <w:szCs w:val="24"/>
          <w:lang w:val="en-US"/>
        </w:rPr>
        <w:t>responsibility</w:t>
      </w:r>
      <w:r w:rsidR="00002646">
        <w:rPr>
          <w:rFonts w:cstheme="minorHAnsi"/>
          <w:sz w:val="24"/>
          <w:szCs w:val="24"/>
          <w:lang w:val="en-US"/>
        </w:rPr>
        <w:t xml:space="preserve"> of </w:t>
      </w:r>
      <w:r w:rsidR="00793244">
        <w:rPr>
          <w:rFonts w:cstheme="minorHAnsi"/>
          <w:sz w:val="24"/>
          <w:szCs w:val="24"/>
          <w:lang w:val="en-US"/>
        </w:rPr>
        <w:t xml:space="preserve">a </w:t>
      </w:r>
      <w:r w:rsidR="006400E2" w:rsidRPr="00C55587">
        <w:rPr>
          <w:rFonts w:cstheme="minorHAnsi"/>
          <w:sz w:val="24"/>
          <w:szCs w:val="24"/>
          <w:lang w:val="en-US"/>
        </w:rPr>
        <w:t>complex ecosystem</w:t>
      </w:r>
      <w:r w:rsidR="001B79AD" w:rsidRPr="00C55587">
        <w:rPr>
          <w:rFonts w:cstheme="minorHAnsi"/>
          <w:sz w:val="24"/>
          <w:szCs w:val="24"/>
          <w:lang w:val="en-US"/>
        </w:rPr>
        <w:t xml:space="preserve"> (Reimer &amp; Folkes, 2009)</w:t>
      </w:r>
      <w:r w:rsidR="008B054C">
        <w:rPr>
          <w:rFonts w:cstheme="minorHAnsi"/>
          <w:sz w:val="24"/>
          <w:szCs w:val="24"/>
          <w:lang w:val="en-US"/>
        </w:rPr>
        <w:t>. Ecosystems</w:t>
      </w:r>
      <w:r w:rsidR="0068257C" w:rsidRPr="00C55587">
        <w:rPr>
          <w:rFonts w:cstheme="minorHAnsi"/>
          <w:sz w:val="24"/>
          <w:szCs w:val="24"/>
          <w:lang w:val="en-US"/>
        </w:rPr>
        <w:t xml:space="preserve"> </w:t>
      </w:r>
      <w:r w:rsidR="008B054C">
        <w:rPr>
          <w:rFonts w:cstheme="minorHAnsi"/>
          <w:sz w:val="24"/>
          <w:szCs w:val="24"/>
          <w:lang w:val="en-US"/>
        </w:rPr>
        <w:t>are</w:t>
      </w:r>
      <w:r w:rsidR="006400E2" w:rsidRPr="00C55587">
        <w:rPr>
          <w:rFonts w:cstheme="minorHAnsi"/>
          <w:sz w:val="24"/>
          <w:szCs w:val="24"/>
          <w:lang w:val="en-US"/>
        </w:rPr>
        <w:t xml:space="preserve"> </w:t>
      </w:r>
      <w:r w:rsidR="00CE0991" w:rsidRPr="00C55587">
        <w:rPr>
          <w:rFonts w:cstheme="minorHAnsi"/>
          <w:sz w:val="24"/>
          <w:szCs w:val="24"/>
          <w:lang w:val="en-US"/>
        </w:rPr>
        <w:t>“</w:t>
      </w:r>
      <w:r w:rsidR="009638C4" w:rsidRPr="00C55587">
        <w:rPr>
          <w:rFonts w:cstheme="minorHAnsi"/>
          <w:sz w:val="24"/>
          <w:szCs w:val="24"/>
          <w:lang w:val="en-US"/>
        </w:rPr>
        <w:t>a</w:t>
      </w:r>
      <w:r w:rsidR="00CD45D9" w:rsidRPr="00C55587">
        <w:rPr>
          <w:rFonts w:cstheme="minorHAnsi"/>
          <w:sz w:val="24"/>
          <w:szCs w:val="24"/>
          <w:lang w:val="en-US"/>
        </w:rPr>
        <w:t xml:space="preserve"> relatively self-contained, self-adjusting system of mostly loosely coupled social and economic (resource integrating) actors connected by shared institutional logics and mutual value creation through service exchange</w:t>
      </w:r>
      <w:r w:rsidR="000E007C" w:rsidRPr="00C55587">
        <w:rPr>
          <w:rFonts w:cstheme="minorHAnsi"/>
          <w:sz w:val="24"/>
          <w:szCs w:val="24"/>
          <w:lang w:val="en-US"/>
        </w:rPr>
        <w:t>”</w:t>
      </w:r>
      <w:r w:rsidR="00C77ADA" w:rsidRPr="00C55587">
        <w:rPr>
          <w:rFonts w:cstheme="minorHAnsi"/>
          <w:sz w:val="24"/>
          <w:szCs w:val="24"/>
          <w:lang w:val="en-US"/>
        </w:rPr>
        <w:t xml:space="preserve"> </w:t>
      </w:r>
      <w:r w:rsidR="00CE0991" w:rsidRPr="00C55587">
        <w:rPr>
          <w:rFonts w:cstheme="minorHAnsi"/>
          <w:sz w:val="24"/>
          <w:szCs w:val="24"/>
          <w:lang w:val="en-US"/>
        </w:rPr>
        <w:t xml:space="preserve">(Lusch &amp; </w:t>
      </w:r>
      <w:r w:rsidR="00CD45D9" w:rsidRPr="00C55587">
        <w:rPr>
          <w:rFonts w:cstheme="minorHAnsi"/>
          <w:sz w:val="24"/>
          <w:szCs w:val="24"/>
          <w:lang w:val="en-US"/>
        </w:rPr>
        <w:t>Nambisan</w:t>
      </w:r>
      <w:r w:rsidR="00F0705E" w:rsidRPr="00C55587">
        <w:rPr>
          <w:rFonts w:cstheme="minorHAnsi"/>
          <w:sz w:val="24"/>
          <w:szCs w:val="24"/>
          <w:lang w:val="en-US"/>
        </w:rPr>
        <w:t>,</w:t>
      </w:r>
      <w:r w:rsidR="00CE0991" w:rsidRPr="00C55587">
        <w:rPr>
          <w:rFonts w:cstheme="minorHAnsi"/>
          <w:sz w:val="24"/>
          <w:szCs w:val="24"/>
          <w:lang w:val="en-US"/>
        </w:rPr>
        <w:t xml:space="preserve"> </w:t>
      </w:r>
      <w:r w:rsidR="00CD45D9" w:rsidRPr="00C55587">
        <w:rPr>
          <w:rFonts w:cstheme="minorHAnsi"/>
          <w:sz w:val="24"/>
          <w:szCs w:val="24"/>
          <w:lang w:val="en-US"/>
        </w:rPr>
        <w:t>2015</w:t>
      </w:r>
      <w:r w:rsidR="006430BE" w:rsidRPr="00C55587">
        <w:rPr>
          <w:rFonts w:cstheme="minorHAnsi"/>
          <w:sz w:val="24"/>
          <w:szCs w:val="24"/>
          <w:lang w:val="en-US"/>
        </w:rPr>
        <w:t>:</w:t>
      </w:r>
      <w:r w:rsidR="00CE0991" w:rsidRPr="00C55587">
        <w:rPr>
          <w:rFonts w:cstheme="minorHAnsi"/>
          <w:sz w:val="24"/>
          <w:szCs w:val="24"/>
          <w:lang w:val="en-US"/>
        </w:rPr>
        <w:t xml:space="preserve"> 16</w:t>
      </w:r>
      <w:r w:rsidR="00CE0991" w:rsidRPr="006E0B2C">
        <w:rPr>
          <w:rFonts w:cstheme="minorHAnsi"/>
          <w:sz w:val="24"/>
          <w:szCs w:val="24"/>
          <w:lang w:val="en-US"/>
        </w:rPr>
        <w:t>1)</w:t>
      </w:r>
      <w:r w:rsidR="007A286F">
        <w:rPr>
          <w:rFonts w:cstheme="minorHAnsi"/>
          <w:sz w:val="24"/>
          <w:szCs w:val="24"/>
          <w:lang w:val="en-US"/>
        </w:rPr>
        <w:t xml:space="preserve"> that </w:t>
      </w:r>
      <w:r w:rsidR="00344586" w:rsidRPr="00A96CF9">
        <w:rPr>
          <w:rFonts w:cstheme="minorHAnsi"/>
          <w:sz w:val="24"/>
          <w:szCs w:val="24"/>
          <w:lang w:val="en-US"/>
        </w:rPr>
        <w:t>can</w:t>
      </w:r>
      <w:r w:rsidR="00C77ADA" w:rsidRPr="00A96CF9">
        <w:rPr>
          <w:rFonts w:cstheme="minorHAnsi"/>
          <w:sz w:val="24"/>
          <w:szCs w:val="24"/>
          <w:lang w:val="en-US"/>
        </w:rPr>
        <w:t xml:space="preserve"> </w:t>
      </w:r>
      <w:r w:rsidR="003B3716" w:rsidRPr="00A96CF9">
        <w:rPr>
          <w:rFonts w:cstheme="minorHAnsi"/>
          <w:sz w:val="24"/>
          <w:szCs w:val="24"/>
          <w:lang w:val="en-US"/>
        </w:rPr>
        <w:t>take</w:t>
      </w:r>
      <w:r w:rsidR="00C77ADA" w:rsidRPr="00A96CF9">
        <w:rPr>
          <w:rFonts w:cstheme="minorHAnsi"/>
          <w:sz w:val="24"/>
          <w:szCs w:val="24"/>
          <w:lang w:val="en-US"/>
        </w:rPr>
        <w:t xml:space="preserve"> </w:t>
      </w:r>
      <w:r w:rsidR="003B3716" w:rsidRPr="00A96CF9">
        <w:rPr>
          <w:rFonts w:cstheme="minorHAnsi"/>
          <w:sz w:val="24"/>
          <w:szCs w:val="24"/>
          <w:lang w:val="en-US"/>
        </w:rPr>
        <w:t>many shapes and forms</w:t>
      </w:r>
      <w:r w:rsidR="00BE6F87" w:rsidRPr="00A96CF9">
        <w:rPr>
          <w:rFonts w:cstheme="minorHAnsi"/>
          <w:sz w:val="24"/>
          <w:szCs w:val="24"/>
          <w:lang w:val="en-US"/>
        </w:rPr>
        <w:t xml:space="preserve"> </w:t>
      </w:r>
      <w:r w:rsidR="00BE6F87" w:rsidRPr="00A96CF9">
        <w:rPr>
          <w:rFonts w:eastAsia="Times New Roman" w:cstheme="minorHAnsi"/>
          <w:sz w:val="24"/>
          <w:szCs w:val="24"/>
          <w:lang w:val="en-US"/>
        </w:rPr>
        <w:t>(Weill &amp; Woerner, 2017)</w:t>
      </w:r>
      <w:r w:rsidRPr="00A96CF9">
        <w:rPr>
          <w:rFonts w:cstheme="minorHAnsi"/>
          <w:sz w:val="24"/>
          <w:szCs w:val="24"/>
          <w:lang w:val="en-US"/>
        </w:rPr>
        <w:t xml:space="preserve">.  </w:t>
      </w:r>
      <w:r w:rsidR="00AE0463" w:rsidRPr="00A96CF9">
        <w:rPr>
          <w:rFonts w:cstheme="minorHAnsi"/>
          <w:sz w:val="24"/>
          <w:szCs w:val="24"/>
          <w:lang w:val="en-US"/>
        </w:rPr>
        <w:t>T</w:t>
      </w:r>
      <w:r w:rsidR="008A0795" w:rsidRPr="00A96CF9">
        <w:rPr>
          <w:rFonts w:cstheme="minorHAnsi"/>
          <w:sz w:val="24"/>
          <w:szCs w:val="24"/>
          <w:lang w:val="en-US"/>
        </w:rPr>
        <w:t xml:space="preserve">hese different shapes and forms </w:t>
      </w:r>
      <w:r w:rsidR="00D07BC3">
        <w:rPr>
          <w:rFonts w:cstheme="minorHAnsi"/>
          <w:sz w:val="24"/>
          <w:szCs w:val="24"/>
          <w:lang w:val="en-US"/>
        </w:rPr>
        <w:t xml:space="preserve">influence ecosystem actor </w:t>
      </w:r>
      <w:r w:rsidR="00315CA2">
        <w:rPr>
          <w:rFonts w:cstheme="minorHAnsi"/>
          <w:sz w:val="24"/>
          <w:szCs w:val="24"/>
          <w:lang w:val="en-US"/>
        </w:rPr>
        <w:t>activit</w:t>
      </w:r>
      <w:r w:rsidR="00E74693">
        <w:rPr>
          <w:rFonts w:cstheme="minorHAnsi"/>
          <w:sz w:val="24"/>
          <w:szCs w:val="24"/>
          <w:lang w:val="en-US"/>
        </w:rPr>
        <w:t>i</w:t>
      </w:r>
      <w:r w:rsidR="00315CA2">
        <w:rPr>
          <w:rFonts w:cstheme="minorHAnsi"/>
          <w:sz w:val="24"/>
          <w:szCs w:val="24"/>
          <w:lang w:val="en-US"/>
        </w:rPr>
        <w:t>es</w:t>
      </w:r>
      <w:r w:rsidR="00A96CF9" w:rsidRPr="00A96CF9">
        <w:rPr>
          <w:rFonts w:cstheme="minorHAnsi"/>
          <w:sz w:val="24"/>
          <w:szCs w:val="24"/>
          <w:lang w:val="en-US"/>
        </w:rPr>
        <w:t xml:space="preserve"> and </w:t>
      </w:r>
      <w:r w:rsidR="0085699D">
        <w:rPr>
          <w:rFonts w:cstheme="minorHAnsi"/>
          <w:sz w:val="24"/>
          <w:szCs w:val="24"/>
          <w:lang w:val="en-US"/>
        </w:rPr>
        <w:t>end-user</w:t>
      </w:r>
      <w:r w:rsidR="008A0795" w:rsidRPr="00A96CF9">
        <w:rPr>
          <w:rFonts w:cstheme="minorHAnsi"/>
          <w:sz w:val="24"/>
          <w:szCs w:val="24"/>
          <w:lang w:val="en-US"/>
        </w:rPr>
        <w:t xml:space="preserve"> experience</w:t>
      </w:r>
      <w:r w:rsidR="00244C5B" w:rsidRPr="00A96CF9">
        <w:rPr>
          <w:rFonts w:cstheme="minorHAnsi"/>
          <w:sz w:val="24"/>
          <w:szCs w:val="24"/>
          <w:lang w:val="en-US"/>
        </w:rPr>
        <w:t>s</w:t>
      </w:r>
      <w:r w:rsidR="008A0795" w:rsidRPr="00A96CF9">
        <w:rPr>
          <w:rFonts w:cstheme="minorHAnsi"/>
          <w:sz w:val="24"/>
          <w:szCs w:val="24"/>
          <w:lang w:val="en-US"/>
        </w:rPr>
        <w:t>.</w:t>
      </w:r>
      <w:r w:rsidR="008A0795" w:rsidRPr="00C55587">
        <w:rPr>
          <w:rFonts w:cstheme="minorHAnsi"/>
          <w:sz w:val="24"/>
          <w:szCs w:val="24"/>
          <w:lang w:val="en-US"/>
        </w:rPr>
        <w:t xml:space="preserve"> </w:t>
      </w:r>
    </w:p>
    <w:p w14:paraId="63B08684" w14:textId="1BFA32B1" w:rsidR="003D3E0E" w:rsidRPr="00C55587" w:rsidRDefault="00D97A01" w:rsidP="00C27FEA">
      <w:pPr>
        <w:autoSpaceDE w:val="0"/>
        <w:autoSpaceDN w:val="0"/>
        <w:adjustRightInd w:val="0"/>
        <w:spacing w:after="0" w:line="480" w:lineRule="auto"/>
        <w:ind w:firstLine="720"/>
        <w:rPr>
          <w:rFonts w:cstheme="minorHAnsi"/>
          <w:sz w:val="24"/>
          <w:szCs w:val="24"/>
          <w:lang w:val="en-US"/>
        </w:rPr>
      </w:pPr>
      <w:r w:rsidRPr="008B054C">
        <w:rPr>
          <w:rFonts w:cstheme="minorHAnsi"/>
          <w:sz w:val="24"/>
          <w:szCs w:val="24"/>
          <w:lang w:val="en-US"/>
        </w:rPr>
        <w:t>Adopting a</w:t>
      </w:r>
      <w:r w:rsidRPr="00C55587">
        <w:rPr>
          <w:rFonts w:cstheme="minorHAnsi"/>
          <w:sz w:val="24"/>
          <w:szCs w:val="24"/>
          <w:lang w:val="en-US"/>
        </w:rPr>
        <w:t xml:space="preserve"> customer journey perspective </w:t>
      </w:r>
      <w:r w:rsidR="006E0B2C">
        <w:rPr>
          <w:rFonts w:cstheme="minorHAnsi"/>
          <w:sz w:val="24"/>
          <w:szCs w:val="24"/>
          <w:lang w:val="en-US"/>
        </w:rPr>
        <w:t>recognizes</w:t>
      </w:r>
      <w:r w:rsidRPr="00C55587">
        <w:rPr>
          <w:rFonts w:cstheme="minorHAnsi"/>
          <w:sz w:val="24"/>
          <w:szCs w:val="24"/>
          <w:lang w:val="en-US"/>
        </w:rPr>
        <w:t xml:space="preserve"> customer experience as an iterative, dynamic proces</w:t>
      </w:r>
      <w:r w:rsidR="00E47D59" w:rsidRPr="00C55587">
        <w:rPr>
          <w:rFonts w:cstheme="minorHAnsi"/>
          <w:sz w:val="24"/>
          <w:szCs w:val="24"/>
          <w:lang w:val="en-US"/>
        </w:rPr>
        <w:t>s</w:t>
      </w:r>
      <w:r w:rsidRPr="00C55587">
        <w:rPr>
          <w:rFonts w:cstheme="minorHAnsi"/>
          <w:sz w:val="24"/>
          <w:szCs w:val="24"/>
          <w:lang w:val="en-US"/>
        </w:rPr>
        <w:t xml:space="preserve"> (Patrício, </w:t>
      </w:r>
      <w:r w:rsidR="00E817D8" w:rsidRPr="00A25729">
        <w:rPr>
          <w:rFonts w:cstheme="minorHAnsi"/>
          <w:i/>
          <w:iCs/>
          <w:color w:val="222222"/>
          <w:sz w:val="24"/>
          <w:szCs w:val="24"/>
          <w:shd w:val="clear" w:color="auto" w:fill="FFFFFF"/>
          <w:lang w:val="en-US"/>
        </w:rPr>
        <w:t>et al.</w:t>
      </w:r>
      <w:r w:rsidR="00E817D8">
        <w:rPr>
          <w:rFonts w:cstheme="minorHAnsi"/>
          <w:color w:val="222222"/>
          <w:sz w:val="24"/>
          <w:szCs w:val="24"/>
          <w:shd w:val="clear" w:color="auto" w:fill="FFFFFF"/>
          <w:lang w:val="en-US"/>
        </w:rPr>
        <w:t>,</w:t>
      </w:r>
      <w:r w:rsidRPr="00C55587">
        <w:rPr>
          <w:rFonts w:cstheme="minorHAnsi"/>
          <w:sz w:val="24"/>
          <w:szCs w:val="24"/>
          <w:lang w:val="en-US"/>
        </w:rPr>
        <w:t xml:space="preserve"> 2018</w:t>
      </w:r>
      <w:r w:rsidR="00E47D59" w:rsidRPr="00C55587">
        <w:rPr>
          <w:rFonts w:cstheme="minorHAnsi"/>
          <w:sz w:val="24"/>
          <w:szCs w:val="24"/>
          <w:lang w:val="en-US"/>
        </w:rPr>
        <w:t xml:space="preserve">; Van Vaerenberg </w:t>
      </w:r>
      <w:r w:rsidR="00E817D8" w:rsidRPr="00A25729">
        <w:rPr>
          <w:rFonts w:cstheme="minorHAnsi"/>
          <w:i/>
          <w:iCs/>
          <w:color w:val="222222"/>
          <w:sz w:val="24"/>
          <w:szCs w:val="24"/>
          <w:shd w:val="clear" w:color="auto" w:fill="FFFFFF"/>
          <w:lang w:val="en-US"/>
        </w:rPr>
        <w:t>et al.</w:t>
      </w:r>
      <w:r w:rsidR="00E817D8">
        <w:rPr>
          <w:rFonts w:cstheme="minorHAnsi"/>
          <w:color w:val="222222"/>
          <w:sz w:val="24"/>
          <w:szCs w:val="24"/>
          <w:shd w:val="clear" w:color="auto" w:fill="FFFFFF"/>
          <w:lang w:val="en-US"/>
        </w:rPr>
        <w:t>,</w:t>
      </w:r>
      <w:r w:rsidR="00E47D59" w:rsidRPr="00C55587">
        <w:rPr>
          <w:rFonts w:cstheme="minorHAnsi"/>
          <w:sz w:val="24"/>
          <w:szCs w:val="24"/>
          <w:lang w:val="en-US"/>
        </w:rPr>
        <w:t xml:space="preserve"> 2019</w:t>
      </w:r>
      <w:r w:rsidRPr="00C55587">
        <w:rPr>
          <w:rFonts w:cstheme="minorHAnsi"/>
          <w:sz w:val="24"/>
          <w:szCs w:val="24"/>
          <w:lang w:val="en-US"/>
        </w:rPr>
        <w:t>)</w:t>
      </w:r>
      <w:r w:rsidR="00DA142E">
        <w:rPr>
          <w:rFonts w:cstheme="minorHAnsi"/>
          <w:sz w:val="24"/>
          <w:szCs w:val="24"/>
          <w:lang w:val="en-US"/>
        </w:rPr>
        <w:t xml:space="preserve"> that involve</w:t>
      </w:r>
      <w:r w:rsidR="00214DAC">
        <w:rPr>
          <w:rFonts w:cstheme="minorHAnsi"/>
          <w:sz w:val="24"/>
          <w:szCs w:val="24"/>
          <w:lang w:val="en-US"/>
        </w:rPr>
        <w:t>s</w:t>
      </w:r>
      <w:r w:rsidR="00DA142E">
        <w:rPr>
          <w:rFonts w:cstheme="minorHAnsi"/>
          <w:sz w:val="24"/>
          <w:szCs w:val="24"/>
          <w:lang w:val="en-US"/>
        </w:rPr>
        <w:t xml:space="preserve"> various</w:t>
      </w:r>
      <w:r w:rsidR="00DA142E" w:rsidRPr="00C55587">
        <w:rPr>
          <w:rFonts w:cstheme="minorHAnsi"/>
          <w:sz w:val="24"/>
          <w:szCs w:val="24"/>
          <w:lang w:val="en-US"/>
        </w:rPr>
        <w:t xml:space="preserve"> </w:t>
      </w:r>
      <w:r w:rsidR="00DA142E">
        <w:rPr>
          <w:rFonts w:cstheme="minorHAnsi"/>
          <w:sz w:val="24"/>
          <w:szCs w:val="24"/>
          <w:lang w:val="en-US"/>
        </w:rPr>
        <w:t>interactions</w:t>
      </w:r>
      <w:r w:rsidR="00DA142E" w:rsidRPr="00C55587">
        <w:rPr>
          <w:rFonts w:cstheme="minorHAnsi"/>
          <w:sz w:val="24"/>
          <w:szCs w:val="24"/>
          <w:lang w:val="en-US"/>
        </w:rPr>
        <w:t xml:space="preserve"> </w:t>
      </w:r>
      <w:r w:rsidR="00E47D59" w:rsidRPr="00C55587">
        <w:rPr>
          <w:rFonts w:cstheme="minorHAnsi"/>
          <w:sz w:val="24"/>
          <w:szCs w:val="24"/>
          <w:lang w:val="en-US"/>
        </w:rPr>
        <w:t xml:space="preserve">with </w:t>
      </w:r>
      <w:r w:rsidR="000873AB" w:rsidRPr="00C55587">
        <w:rPr>
          <w:rFonts w:cstheme="minorHAnsi"/>
          <w:sz w:val="24"/>
          <w:szCs w:val="24"/>
          <w:lang w:val="en-US"/>
        </w:rPr>
        <w:t>other actors</w:t>
      </w:r>
      <w:r w:rsidR="00E47D59" w:rsidRPr="00C55587">
        <w:rPr>
          <w:rFonts w:cstheme="minorHAnsi"/>
          <w:sz w:val="24"/>
          <w:szCs w:val="24"/>
          <w:lang w:val="en-US"/>
        </w:rPr>
        <w:t xml:space="preserve"> (Patrício</w:t>
      </w:r>
      <w:r w:rsidR="00E47D59" w:rsidRPr="00D1755B">
        <w:rPr>
          <w:rFonts w:cstheme="minorHAnsi"/>
          <w:i/>
          <w:iCs/>
          <w:sz w:val="24"/>
          <w:szCs w:val="24"/>
          <w:lang w:val="en-US"/>
        </w:rPr>
        <w:t xml:space="preserve"> </w:t>
      </w:r>
      <w:r w:rsidR="000242CD" w:rsidRPr="00D1755B">
        <w:rPr>
          <w:rFonts w:cstheme="minorHAnsi"/>
          <w:i/>
          <w:iCs/>
          <w:sz w:val="24"/>
          <w:szCs w:val="24"/>
          <w:lang w:val="en-US"/>
        </w:rPr>
        <w:t>et al.</w:t>
      </w:r>
      <w:r w:rsidR="00E47D59" w:rsidRPr="00C55587">
        <w:rPr>
          <w:rFonts w:cstheme="minorHAnsi"/>
          <w:sz w:val="24"/>
          <w:szCs w:val="24"/>
          <w:lang w:val="en-US"/>
        </w:rPr>
        <w:t>, 2011)</w:t>
      </w:r>
      <w:r w:rsidRPr="00C55587">
        <w:rPr>
          <w:rFonts w:cstheme="minorHAnsi"/>
          <w:sz w:val="24"/>
          <w:szCs w:val="24"/>
          <w:lang w:val="en-US"/>
        </w:rPr>
        <w:t xml:space="preserve">. </w:t>
      </w:r>
      <w:r w:rsidR="00214DAC">
        <w:rPr>
          <w:rFonts w:cstheme="minorHAnsi"/>
          <w:sz w:val="24"/>
          <w:szCs w:val="24"/>
          <w:lang w:val="en-US"/>
        </w:rPr>
        <w:t xml:space="preserve">Although </w:t>
      </w:r>
      <w:r w:rsidR="00FF7705">
        <w:rPr>
          <w:rFonts w:cstheme="minorHAnsi"/>
          <w:sz w:val="24"/>
          <w:szCs w:val="24"/>
          <w:lang w:val="en-US"/>
        </w:rPr>
        <w:t>most</w:t>
      </w:r>
      <w:r w:rsidR="0094558F" w:rsidRPr="00C55587">
        <w:rPr>
          <w:rFonts w:cstheme="minorHAnsi"/>
          <w:sz w:val="24"/>
          <w:szCs w:val="24"/>
          <w:lang w:val="en-US"/>
        </w:rPr>
        <w:t xml:space="preserve"> touchpoints</w:t>
      </w:r>
      <w:r w:rsidR="0068257C" w:rsidRPr="00C55587">
        <w:rPr>
          <w:rFonts w:cstheme="minorHAnsi"/>
          <w:sz w:val="24"/>
          <w:szCs w:val="24"/>
          <w:lang w:val="en-US"/>
        </w:rPr>
        <w:t xml:space="preserve"> </w:t>
      </w:r>
      <w:r w:rsidR="00927ED5" w:rsidRPr="00C55587">
        <w:rPr>
          <w:rFonts w:cstheme="minorHAnsi"/>
          <w:sz w:val="24"/>
          <w:szCs w:val="24"/>
          <w:lang w:val="en-US"/>
        </w:rPr>
        <w:t>are</w:t>
      </w:r>
      <w:r w:rsidR="0068257C" w:rsidRPr="00C55587">
        <w:rPr>
          <w:rFonts w:cstheme="minorHAnsi"/>
          <w:sz w:val="24"/>
          <w:szCs w:val="24"/>
          <w:lang w:val="en-US"/>
        </w:rPr>
        <w:t xml:space="preserve"> </w:t>
      </w:r>
      <w:r w:rsidR="007B7A2D" w:rsidRPr="00C55587">
        <w:rPr>
          <w:rFonts w:cstheme="minorHAnsi"/>
          <w:sz w:val="24"/>
          <w:szCs w:val="24"/>
          <w:lang w:val="en-US"/>
        </w:rPr>
        <w:t xml:space="preserve">controlled by </w:t>
      </w:r>
      <w:r w:rsidR="0068257C" w:rsidRPr="00C55587">
        <w:rPr>
          <w:rFonts w:cstheme="minorHAnsi"/>
          <w:sz w:val="24"/>
          <w:szCs w:val="24"/>
          <w:lang w:val="en-US"/>
        </w:rPr>
        <w:t xml:space="preserve">the service seller, other </w:t>
      </w:r>
      <w:r w:rsidR="002715BF" w:rsidRPr="00C55587">
        <w:rPr>
          <w:rFonts w:cstheme="minorHAnsi"/>
          <w:sz w:val="24"/>
          <w:szCs w:val="24"/>
          <w:lang w:val="en-US"/>
        </w:rPr>
        <w:t xml:space="preserve">supporting </w:t>
      </w:r>
      <w:r w:rsidR="0068257C" w:rsidRPr="00C55587">
        <w:rPr>
          <w:rFonts w:cstheme="minorHAnsi"/>
          <w:sz w:val="24"/>
          <w:szCs w:val="24"/>
          <w:lang w:val="en-US"/>
        </w:rPr>
        <w:t xml:space="preserve">actors may </w:t>
      </w:r>
      <w:r w:rsidR="00FE1315" w:rsidRPr="00C55587">
        <w:rPr>
          <w:rFonts w:cstheme="minorHAnsi"/>
          <w:sz w:val="24"/>
          <w:szCs w:val="24"/>
          <w:lang w:val="en-US"/>
        </w:rPr>
        <w:t>be involved</w:t>
      </w:r>
      <w:r w:rsidR="0019544F" w:rsidRPr="00C55587">
        <w:rPr>
          <w:rFonts w:cstheme="minorHAnsi"/>
          <w:sz w:val="24"/>
          <w:szCs w:val="24"/>
          <w:lang w:val="en-US"/>
        </w:rPr>
        <w:t xml:space="preserve"> (Lemon and Verhoef, 2016)</w:t>
      </w:r>
      <w:r w:rsidR="00EF0112" w:rsidRPr="00C55587">
        <w:rPr>
          <w:rFonts w:cstheme="minorHAnsi"/>
          <w:sz w:val="24"/>
          <w:szCs w:val="24"/>
          <w:lang w:val="en-US"/>
        </w:rPr>
        <w:t xml:space="preserve">. </w:t>
      </w:r>
      <w:r w:rsidR="00BE010C" w:rsidRPr="00C55587">
        <w:rPr>
          <w:rFonts w:cstheme="minorHAnsi"/>
          <w:sz w:val="24"/>
          <w:szCs w:val="24"/>
          <w:lang w:val="en-US"/>
        </w:rPr>
        <w:t xml:space="preserve">These </w:t>
      </w:r>
      <w:r w:rsidR="00677252" w:rsidRPr="00C55587">
        <w:rPr>
          <w:rFonts w:cstheme="minorHAnsi"/>
          <w:sz w:val="24"/>
          <w:szCs w:val="24"/>
          <w:lang w:val="en-US"/>
        </w:rPr>
        <w:t>actor</w:t>
      </w:r>
      <w:r w:rsidR="00FA387B" w:rsidRPr="00C55587">
        <w:rPr>
          <w:rFonts w:cstheme="minorHAnsi"/>
          <w:sz w:val="24"/>
          <w:szCs w:val="24"/>
          <w:lang w:val="en-US"/>
        </w:rPr>
        <w:t>s</w:t>
      </w:r>
      <w:r w:rsidR="00677252" w:rsidRPr="00C55587">
        <w:rPr>
          <w:rFonts w:cstheme="minorHAnsi"/>
          <w:sz w:val="24"/>
          <w:szCs w:val="24"/>
          <w:lang w:val="en-US"/>
        </w:rPr>
        <w:t xml:space="preserve"> </w:t>
      </w:r>
      <w:r w:rsidR="00214DAC">
        <w:rPr>
          <w:rFonts w:cstheme="minorHAnsi"/>
          <w:sz w:val="24"/>
          <w:szCs w:val="24"/>
          <w:lang w:val="en-US"/>
        </w:rPr>
        <w:t>often</w:t>
      </w:r>
      <w:r w:rsidR="00214DAC" w:rsidRPr="00C55587">
        <w:rPr>
          <w:rFonts w:cstheme="minorHAnsi"/>
          <w:sz w:val="24"/>
          <w:szCs w:val="24"/>
          <w:lang w:val="en-US"/>
        </w:rPr>
        <w:t xml:space="preserve"> </w:t>
      </w:r>
      <w:r w:rsidR="00677252" w:rsidRPr="00C55587">
        <w:rPr>
          <w:rFonts w:cstheme="minorHAnsi"/>
          <w:sz w:val="24"/>
          <w:szCs w:val="24"/>
          <w:lang w:val="en-US"/>
        </w:rPr>
        <w:t>provid</w:t>
      </w:r>
      <w:r w:rsidR="00FA387B" w:rsidRPr="00C55587">
        <w:rPr>
          <w:rFonts w:cstheme="minorHAnsi"/>
          <w:sz w:val="24"/>
          <w:szCs w:val="24"/>
          <w:lang w:val="en-US"/>
        </w:rPr>
        <w:t>e</w:t>
      </w:r>
      <w:r w:rsidR="00677252" w:rsidRPr="00C55587">
        <w:rPr>
          <w:rFonts w:cstheme="minorHAnsi"/>
          <w:sz w:val="24"/>
          <w:szCs w:val="24"/>
          <w:lang w:val="en-US"/>
        </w:rPr>
        <w:t xml:space="preserve"> a </w:t>
      </w:r>
      <w:r w:rsidR="00FA387B" w:rsidRPr="00C55587">
        <w:rPr>
          <w:rFonts w:cstheme="minorHAnsi"/>
          <w:sz w:val="24"/>
          <w:szCs w:val="24"/>
          <w:lang w:val="en-US"/>
        </w:rPr>
        <w:t xml:space="preserve">key </w:t>
      </w:r>
      <w:r w:rsidR="00831925" w:rsidRPr="00C55587">
        <w:rPr>
          <w:rFonts w:cstheme="minorHAnsi"/>
          <w:sz w:val="24"/>
          <w:szCs w:val="24"/>
          <w:lang w:val="en-US"/>
        </w:rPr>
        <w:t xml:space="preserve">element </w:t>
      </w:r>
      <w:r w:rsidR="00FA387B" w:rsidRPr="00C55587">
        <w:rPr>
          <w:rFonts w:cstheme="minorHAnsi"/>
          <w:sz w:val="24"/>
          <w:szCs w:val="24"/>
          <w:lang w:val="en-US"/>
        </w:rPr>
        <w:t xml:space="preserve">of a </w:t>
      </w:r>
      <w:r w:rsidR="00677252" w:rsidRPr="00C55587">
        <w:rPr>
          <w:rFonts w:cstheme="minorHAnsi"/>
          <w:sz w:val="24"/>
          <w:szCs w:val="24"/>
          <w:lang w:val="en-US"/>
        </w:rPr>
        <w:t xml:space="preserve">service </w:t>
      </w:r>
      <w:r w:rsidR="00805006" w:rsidRPr="00C55587">
        <w:rPr>
          <w:rFonts w:cstheme="minorHAnsi"/>
          <w:sz w:val="24"/>
          <w:szCs w:val="24"/>
          <w:lang w:val="en-US"/>
        </w:rPr>
        <w:t xml:space="preserve">without </w:t>
      </w:r>
      <w:r w:rsidR="00EF0112" w:rsidRPr="00C55587">
        <w:rPr>
          <w:rFonts w:cstheme="minorHAnsi"/>
          <w:sz w:val="24"/>
          <w:szCs w:val="24"/>
          <w:lang w:val="en-US"/>
        </w:rPr>
        <w:t xml:space="preserve">being visible </w:t>
      </w:r>
      <w:r w:rsidR="00ED2A23" w:rsidRPr="00C55587">
        <w:rPr>
          <w:rFonts w:cstheme="minorHAnsi"/>
          <w:sz w:val="24"/>
          <w:szCs w:val="24"/>
          <w:lang w:val="en-US"/>
        </w:rPr>
        <w:t xml:space="preserve">or </w:t>
      </w:r>
      <w:r w:rsidR="00665F54" w:rsidRPr="00C55587">
        <w:rPr>
          <w:rFonts w:cstheme="minorHAnsi"/>
          <w:sz w:val="24"/>
          <w:szCs w:val="24"/>
          <w:lang w:val="en-US"/>
        </w:rPr>
        <w:t xml:space="preserve">directly </w:t>
      </w:r>
      <w:r w:rsidR="00ED2A23" w:rsidRPr="00C55587">
        <w:rPr>
          <w:rFonts w:cstheme="minorHAnsi"/>
          <w:sz w:val="24"/>
          <w:szCs w:val="24"/>
          <w:lang w:val="en-US"/>
        </w:rPr>
        <w:t xml:space="preserve">connected </w:t>
      </w:r>
      <w:r w:rsidR="00EF0112" w:rsidRPr="00C55587">
        <w:rPr>
          <w:rFonts w:cstheme="minorHAnsi"/>
          <w:sz w:val="24"/>
          <w:szCs w:val="24"/>
          <w:lang w:val="en-US"/>
        </w:rPr>
        <w:t>to</w:t>
      </w:r>
      <w:r w:rsidR="00805006" w:rsidRPr="00C55587">
        <w:rPr>
          <w:rFonts w:cstheme="minorHAnsi"/>
          <w:sz w:val="24"/>
          <w:szCs w:val="24"/>
          <w:lang w:val="en-US"/>
        </w:rPr>
        <w:t xml:space="preserve"> the </w:t>
      </w:r>
      <w:r w:rsidR="0085699D">
        <w:rPr>
          <w:rFonts w:cstheme="minorHAnsi"/>
          <w:sz w:val="24"/>
          <w:szCs w:val="24"/>
          <w:lang w:val="en-US"/>
        </w:rPr>
        <w:t>end-user</w:t>
      </w:r>
      <w:r w:rsidR="00805006" w:rsidRPr="00C55587">
        <w:rPr>
          <w:rFonts w:cstheme="minorHAnsi"/>
          <w:sz w:val="24"/>
          <w:szCs w:val="24"/>
          <w:lang w:val="en-US"/>
        </w:rPr>
        <w:t xml:space="preserve">, for instance </w:t>
      </w:r>
      <w:r w:rsidR="00FF7705">
        <w:rPr>
          <w:rFonts w:cstheme="minorHAnsi"/>
          <w:sz w:val="24"/>
          <w:szCs w:val="24"/>
          <w:lang w:val="en-US"/>
        </w:rPr>
        <w:t>by</w:t>
      </w:r>
      <w:r w:rsidR="00FF7705" w:rsidRPr="00C55587">
        <w:rPr>
          <w:rFonts w:cstheme="minorHAnsi"/>
          <w:sz w:val="24"/>
          <w:szCs w:val="24"/>
          <w:lang w:val="en-US"/>
        </w:rPr>
        <w:t xml:space="preserve"> </w:t>
      </w:r>
      <w:r w:rsidR="00677252" w:rsidRPr="00C55587">
        <w:rPr>
          <w:rFonts w:cstheme="minorHAnsi"/>
          <w:sz w:val="24"/>
          <w:szCs w:val="24"/>
          <w:lang w:val="en-US"/>
        </w:rPr>
        <w:t xml:space="preserve">providing </w:t>
      </w:r>
      <w:r w:rsidR="00FA387B" w:rsidRPr="00C55587">
        <w:rPr>
          <w:rFonts w:cstheme="minorHAnsi"/>
          <w:sz w:val="24"/>
          <w:szCs w:val="24"/>
          <w:lang w:val="en-US"/>
        </w:rPr>
        <w:t xml:space="preserve">the </w:t>
      </w:r>
      <w:r w:rsidR="00677252" w:rsidRPr="00C55587">
        <w:rPr>
          <w:rFonts w:cstheme="minorHAnsi"/>
          <w:sz w:val="24"/>
          <w:szCs w:val="24"/>
          <w:lang w:val="en-US"/>
        </w:rPr>
        <w:t>infrastructure</w:t>
      </w:r>
      <w:r w:rsidR="00FA387B" w:rsidRPr="00C55587">
        <w:rPr>
          <w:rFonts w:cstheme="minorHAnsi"/>
          <w:sz w:val="24"/>
          <w:szCs w:val="24"/>
          <w:lang w:val="en-US"/>
        </w:rPr>
        <w:t xml:space="preserve"> </w:t>
      </w:r>
      <w:r w:rsidR="0031778F" w:rsidRPr="00C55587">
        <w:rPr>
          <w:rFonts w:cstheme="minorHAnsi"/>
          <w:sz w:val="24"/>
          <w:szCs w:val="24"/>
          <w:lang w:val="en-US"/>
        </w:rPr>
        <w:t>(e.g.,</w:t>
      </w:r>
      <w:r w:rsidR="00677252" w:rsidRPr="00C55587">
        <w:rPr>
          <w:rFonts w:cstheme="minorHAnsi"/>
          <w:sz w:val="24"/>
          <w:szCs w:val="24"/>
          <w:lang w:val="en-US"/>
        </w:rPr>
        <w:t xml:space="preserve"> </w:t>
      </w:r>
      <w:r w:rsidR="00211BDF" w:rsidRPr="00C55587">
        <w:rPr>
          <w:rFonts w:cstheme="minorHAnsi"/>
          <w:sz w:val="24"/>
          <w:szCs w:val="24"/>
          <w:lang w:val="en-US"/>
        </w:rPr>
        <w:t xml:space="preserve">railway tracks or </w:t>
      </w:r>
      <w:r w:rsidR="00677252" w:rsidRPr="00C55587">
        <w:rPr>
          <w:rFonts w:cstheme="minorHAnsi"/>
          <w:sz w:val="24"/>
          <w:szCs w:val="24"/>
          <w:lang w:val="en-US"/>
        </w:rPr>
        <w:t>electricity distribution systems</w:t>
      </w:r>
      <w:r w:rsidR="0031778F" w:rsidRPr="00C55587">
        <w:rPr>
          <w:rFonts w:cstheme="minorHAnsi"/>
          <w:sz w:val="24"/>
          <w:szCs w:val="24"/>
          <w:lang w:val="en-US"/>
        </w:rPr>
        <w:t>)</w:t>
      </w:r>
      <w:r w:rsidR="00BE141F" w:rsidRPr="00C55587">
        <w:rPr>
          <w:rFonts w:cstheme="minorHAnsi"/>
          <w:sz w:val="24"/>
          <w:szCs w:val="24"/>
          <w:lang w:val="en-US"/>
        </w:rPr>
        <w:t xml:space="preserve">. </w:t>
      </w:r>
      <w:r w:rsidR="00FF7705">
        <w:rPr>
          <w:rFonts w:cstheme="minorHAnsi"/>
          <w:sz w:val="24"/>
          <w:szCs w:val="24"/>
          <w:lang w:val="en-US"/>
        </w:rPr>
        <w:t>Drawing</w:t>
      </w:r>
      <w:r w:rsidR="00260B75" w:rsidRPr="00C55587">
        <w:rPr>
          <w:rFonts w:cstheme="minorHAnsi"/>
          <w:sz w:val="24"/>
          <w:szCs w:val="24"/>
          <w:lang w:val="en-US"/>
        </w:rPr>
        <w:t xml:space="preserve"> on the theatre metaphor</w:t>
      </w:r>
      <w:r w:rsidR="005536C5" w:rsidRPr="00C55587">
        <w:rPr>
          <w:rFonts w:cstheme="minorHAnsi"/>
          <w:sz w:val="24"/>
          <w:szCs w:val="24"/>
          <w:lang w:val="en-US"/>
        </w:rPr>
        <w:t xml:space="preserve"> (Grove &amp; Fisk, 1983)</w:t>
      </w:r>
      <w:r w:rsidR="00260B75" w:rsidRPr="00C55587">
        <w:rPr>
          <w:rFonts w:cstheme="minorHAnsi"/>
          <w:sz w:val="24"/>
          <w:szCs w:val="24"/>
          <w:lang w:val="en-US"/>
        </w:rPr>
        <w:t xml:space="preserve">, </w:t>
      </w:r>
      <w:r w:rsidR="003D3E0E" w:rsidRPr="00C55587">
        <w:rPr>
          <w:rFonts w:cstheme="minorHAnsi"/>
          <w:sz w:val="24"/>
          <w:szCs w:val="24"/>
          <w:lang w:val="en-US"/>
        </w:rPr>
        <w:t xml:space="preserve">these </w:t>
      </w:r>
      <w:r w:rsidR="0024388B" w:rsidRPr="00C55587">
        <w:rPr>
          <w:rFonts w:cstheme="minorHAnsi"/>
          <w:sz w:val="24"/>
          <w:szCs w:val="24"/>
          <w:lang w:val="en-US"/>
        </w:rPr>
        <w:t xml:space="preserve">supporting </w:t>
      </w:r>
      <w:r w:rsidR="003D3E0E" w:rsidRPr="00C55587">
        <w:rPr>
          <w:rFonts w:cstheme="minorHAnsi"/>
          <w:sz w:val="24"/>
          <w:szCs w:val="24"/>
          <w:lang w:val="en-US"/>
        </w:rPr>
        <w:t xml:space="preserve">actors would be </w:t>
      </w:r>
      <w:r w:rsidR="005536C5" w:rsidRPr="00C55587">
        <w:rPr>
          <w:rFonts w:cstheme="minorHAnsi"/>
          <w:sz w:val="24"/>
          <w:szCs w:val="24"/>
          <w:lang w:val="en-US"/>
        </w:rPr>
        <w:t>‘</w:t>
      </w:r>
      <w:r w:rsidR="003D3E0E" w:rsidRPr="00C55587">
        <w:rPr>
          <w:rFonts w:cstheme="minorHAnsi"/>
          <w:sz w:val="24"/>
          <w:szCs w:val="24"/>
          <w:lang w:val="en-US"/>
        </w:rPr>
        <w:t xml:space="preserve">backstage’. </w:t>
      </w:r>
      <w:r w:rsidR="00437E72" w:rsidRPr="00C55587">
        <w:rPr>
          <w:rFonts w:cstheme="minorHAnsi"/>
          <w:sz w:val="24"/>
          <w:szCs w:val="24"/>
          <w:lang w:val="en-US"/>
        </w:rPr>
        <w:t>Nonetheless</w:t>
      </w:r>
      <w:r w:rsidR="009B7D92" w:rsidRPr="00C55587">
        <w:rPr>
          <w:rFonts w:cstheme="minorHAnsi"/>
          <w:sz w:val="24"/>
          <w:szCs w:val="24"/>
          <w:lang w:val="en-US"/>
        </w:rPr>
        <w:t xml:space="preserve">, </w:t>
      </w:r>
      <w:r w:rsidR="009E0783" w:rsidRPr="00C55587">
        <w:rPr>
          <w:rFonts w:cstheme="minorHAnsi"/>
          <w:sz w:val="24"/>
          <w:szCs w:val="24"/>
          <w:lang w:val="en-US"/>
        </w:rPr>
        <w:t xml:space="preserve">some </w:t>
      </w:r>
      <w:r w:rsidR="006714C9" w:rsidRPr="00C55587">
        <w:rPr>
          <w:rFonts w:cstheme="minorHAnsi"/>
          <w:sz w:val="24"/>
          <w:szCs w:val="24"/>
          <w:lang w:val="en-US"/>
        </w:rPr>
        <w:t xml:space="preserve">customers </w:t>
      </w:r>
      <w:r w:rsidR="0027170D" w:rsidRPr="00C55587">
        <w:rPr>
          <w:rFonts w:cstheme="minorHAnsi"/>
          <w:sz w:val="24"/>
          <w:szCs w:val="24"/>
          <w:lang w:val="en-US"/>
        </w:rPr>
        <w:t xml:space="preserve">may </w:t>
      </w:r>
      <w:r w:rsidR="004819EC" w:rsidRPr="00C55587">
        <w:rPr>
          <w:rFonts w:cstheme="minorHAnsi"/>
          <w:sz w:val="24"/>
          <w:szCs w:val="24"/>
          <w:lang w:val="en-US"/>
        </w:rPr>
        <w:t xml:space="preserve">occasionally </w:t>
      </w:r>
      <w:r w:rsidR="0027170D" w:rsidRPr="00C55587">
        <w:rPr>
          <w:rFonts w:cstheme="minorHAnsi"/>
          <w:sz w:val="24"/>
          <w:szCs w:val="24"/>
          <w:lang w:val="en-US"/>
        </w:rPr>
        <w:t>encounter</w:t>
      </w:r>
      <w:r w:rsidR="00136BF8" w:rsidRPr="00C55587">
        <w:rPr>
          <w:rFonts w:cstheme="minorHAnsi"/>
          <w:sz w:val="24"/>
          <w:szCs w:val="24"/>
          <w:lang w:val="en-US"/>
        </w:rPr>
        <w:t xml:space="preserve"> </w:t>
      </w:r>
      <w:r w:rsidR="00437E72" w:rsidRPr="00C55587">
        <w:rPr>
          <w:rFonts w:cstheme="minorHAnsi"/>
          <w:sz w:val="24"/>
          <w:szCs w:val="24"/>
          <w:lang w:val="en-US"/>
        </w:rPr>
        <w:t>these</w:t>
      </w:r>
      <w:r w:rsidR="00D347DB" w:rsidRPr="00C55587">
        <w:rPr>
          <w:rFonts w:cstheme="minorHAnsi"/>
          <w:sz w:val="24"/>
          <w:szCs w:val="24"/>
          <w:lang w:val="en-US"/>
        </w:rPr>
        <w:t xml:space="preserve"> hitherto hidden</w:t>
      </w:r>
      <w:r w:rsidR="00437E72" w:rsidRPr="00C55587">
        <w:rPr>
          <w:rFonts w:cstheme="minorHAnsi"/>
          <w:sz w:val="24"/>
          <w:szCs w:val="24"/>
          <w:lang w:val="en-US"/>
        </w:rPr>
        <w:t xml:space="preserve"> </w:t>
      </w:r>
      <w:r w:rsidR="00735C40" w:rsidRPr="00C55587">
        <w:rPr>
          <w:rFonts w:cstheme="minorHAnsi"/>
          <w:sz w:val="24"/>
          <w:szCs w:val="24"/>
          <w:lang w:val="en-US"/>
        </w:rPr>
        <w:t>actors</w:t>
      </w:r>
      <w:r w:rsidR="004819EC" w:rsidRPr="00C55587">
        <w:rPr>
          <w:rFonts w:cstheme="minorHAnsi"/>
          <w:sz w:val="24"/>
          <w:szCs w:val="24"/>
          <w:lang w:val="en-US"/>
        </w:rPr>
        <w:t xml:space="preserve"> along their journey</w:t>
      </w:r>
      <w:r w:rsidR="00FF083D" w:rsidRPr="00C55587">
        <w:rPr>
          <w:rFonts w:cstheme="minorHAnsi"/>
          <w:sz w:val="24"/>
          <w:szCs w:val="24"/>
          <w:lang w:val="en-US"/>
        </w:rPr>
        <w:t xml:space="preserve">. </w:t>
      </w:r>
      <w:r w:rsidR="008C1E15" w:rsidRPr="00C55587">
        <w:rPr>
          <w:rFonts w:cstheme="minorHAnsi"/>
          <w:sz w:val="24"/>
          <w:szCs w:val="24"/>
          <w:lang w:val="en-US"/>
        </w:rPr>
        <w:t xml:space="preserve">For example, </w:t>
      </w:r>
      <w:r w:rsidR="00607E5D">
        <w:rPr>
          <w:rFonts w:cstheme="minorHAnsi"/>
          <w:sz w:val="24"/>
          <w:szCs w:val="24"/>
          <w:lang w:val="en-US"/>
        </w:rPr>
        <w:t>if</w:t>
      </w:r>
      <w:r w:rsidR="008C1E15" w:rsidRPr="00C55587">
        <w:rPr>
          <w:rFonts w:cstheme="minorHAnsi"/>
          <w:sz w:val="24"/>
          <w:szCs w:val="24"/>
          <w:lang w:val="en-US"/>
        </w:rPr>
        <w:t xml:space="preserve"> a service failure occurs, </w:t>
      </w:r>
      <w:r w:rsidR="00437E72" w:rsidRPr="00C55587">
        <w:rPr>
          <w:rFonts w:cstheme="minorHAnsi"/>
          <w:sz w:val="24"/>
          <w:szCs w:val="24"/>
          <w:lang w:val="en-US"/>
        </w:rPr>
        <w:t>the</w:t>
      </w:r>
      <w:r w:rsidR="00D347DB" w:rsidRPr="00C55587">
        <w:rPr>
          <w:rFonts w:cstheme="minorHAnsi"/>
          <w:sz w:val="24"/>
          <w:szCs w:val="24"/>
          <w:lang w:val="en-US"/>
        </w:rPr>
        <w:t>se</w:t>
      </w:r>
      <w:r w:rsidR="00437E72" w:rsidRPr="00C55587">
        <w:rPr>
          <w:rFonts w:cstheme="minorHAnsi"/>
          <w:sz w:val="24"/>
          <w:szCs w:val="24"/>
          <w:lang w:val="en-US"/>
        </w:rPr>
        <w:t xml:space="preserve"> backstage </w:t>
      </w:r>
      <w:r w:rsidR="008C1E15" w:rsidRPr="00C55587">
        <w:rPr>
          <w:rFonts w:cstheme="minorHAnsi"/>
          <w:sz w:val="24"/>
          <w:szCs w:val="24"/>
          <w:lang w:val="en-US"/>
        </w:rPr>
        <w:t xml:space="preserve">actors may be </w:t>
      </w:r>
      <w:r w:rsidR="0077331E" w:rsidRPr="00C55587">
        <w:rPr>
          <w:rFonts w:cstheme="minorHAnsi"/>
          <w:sz w:val="24"/>
          <w:szCs w:val="24"/>
          <w:lang w:val="en-US"/>
        </w:rPr>
        <w:t xml:space="preserve">required </w:t>
      </w:r>
      <w:r w:rsidR="008C1E15" w:rsidRPr="00C55587">
        <w:rPr>
          <w:rFonts w:cstheme="minorHAnsi"/>
          <w:sz w:val="24"/>
          <w:szCs w:val="24"/>
          <w:lang w:val="en-US"/>
        </w:rPr>
        <w:t xml:space="preserve">to </w:t>
      </w:r>
      <w:r w:rsidR="003D3E0E" w:rsidRPr="00C55587">
        <w:rPr>
          <w:rFonts w:cstheme="minorHAnsi"/>
          <w:sz w:val="24"/>
          <w:szCs w:val="24"/>
          <w:lang w:val="en-US"/>
        </w:rPr>
        <w:t xml:space="preserve">directly interact with end users to </w:t>
      </w:r>
      <w:r w:rsidR="008C1E15" w:rsidRPr="00C55587">
        <w:rPr>
          <w:rFonts w:cstheme="minorHAnsi"/>
          <w:sz w:val="24"/>
          <w:szCs w:val="24"/>
          <w:lang w:val="en-US"/>
        </w:rPr>
        <w:t>provide service recovery activities</w:t>
      </w:r>
      <w:r w:rsidR="00BE010C" w:rsidRPr="00C55587">
        <w:rPr>
          <w:rFonts w:cstheme="minorHAnsi"/>
          <w:sz w:val="24"/>
          <w:szCs w:val="24"/>
          <w:lang w:val="en-US"/>
        </w:rPr>
        <w:t xml:space="preserve">. </w:t>
      </w:r>
      <w:r w:rsidR="001E539A">
        <w:rPr>
          <w:rFonts w:cstheme="minorHAnsi"/>
          <w:sz w:val="24"/>
          <w:szCs w:val="24"/>
          <w:lang w:val="en-US"/>
        </w:rPr>
        <w:t>In doing so</w:t>
      </w:r>
      <w:r w:rsidR="003D3E0E" w:rsidRPr="00C55587">
        <w:rPr>
          <w:rFonts w:cstheme="minorHAnsi"/>
          <w:sz w:val="24"/>
          <w:szCs w:val="24"/>
          <w:lang w:val="en-US"/>
        </w:rPr>
        <w:t xml:space="preserve">, these </w:t>
      </w:r>
      <w:r w:rsidR="00FE1315" w:rsidRPr="00C55587">
        <w:rPr>
          <w:rFonts w:cstheme="minorHAnsi"/>
          <w:sz w:val="24"/>
          <w:szCs w:val="24"/>
          <w:lang w:val="en-US"/>
        </w:rPr>
        <w:t xml:space="preserve">supporting </w:t>
      </w:r>
      <w:r w:rsidR="003D3E0E" w:rsidRPr="00C55587">
        <w:rPr>
          <w:rFonts w:cstheme="minorHAnsi"/>
          <w:sz w:val="24"/>
          <w:szCs w:val="24"/>
          <w:lang w:val="en-US"/>
        </w:rPr>
        <w:t xml:space="preserve">actors could </w:t>
      </w:r>
      <w:r w:rsidR="00A559B4">
        <w:rPr>
          <w:rFonts w:cstheme="minorHAnsi"/>
          <w:sz w:val="24"/>
          <w:szCs w:val="24"/>
          <w:lang w:val="en-US"/>
        </w:rPr>
        <w:t>move</w:t>
      </w:r>
      <w:r w:rsidR="00A559B4" w:rsidRPr="00C55587">
        <w:rPr>
          <w:rFonts w:cstheme="minorHAnsi"/>
          <w:sz w:val="24"/>
          <w:szCs w:val="24"/>
          <w:lang w:val="en-US"/>
        </w:rPr>
        <w:t xml:space="preserve"> </w:t>
      </w:r>
      <w:r w:rsidR="003D3E0E" w:rsidRPr="00C55587">
        <w:rPr>
          <w:rFonts w:cstheme="minorHAnsi"/>
          <w:sz w:val="24"/>
          <w:szCs w:val="24"/>
          <w:lang w:val="en-US"/>
        </w:rPr>
        <w:t>‘front-stage’, crossing the line of visibility</w:t>
      </w:r>
      <w:r w:rsidR="007C2F98">
        <w:rPr>
          <w:rFonts w:cstheme="minorHAnsi"/>
          <w:sz w:val="24"/>
          <w:szCs w:val="24"/>
          <w:lang w:val="en-US"/>
        </w:rPr>
        <w:t>.</w:t>
      </w:r>
      <w:r w:rsidR="00DA142E">
        <w:rPr>
          <w:rFonts w:cstheme="minorHAnsi"/>
          <w:sz w:val="24"/>
          <w:szCs w:val="24"/>
          <w:lang w:val="en-US"/>
        </w:rPr>
        <w:t xml:space="preserve"> </w:t>
      </w:r>
      <w:r w:rsidR="00850535" w:rsidRPr="00C55587">
        <w:rPr>
          <w:rFonts w:cstheme="minorHAnsi"/>
          <w:sz w:val="24"/>
          <w:szCs w:val="24"/>
          <w:lang w:val="en-US"/>
        </w:rPr>
        <w:t>Conversely</w:t>
      </w:r>
      <w:r w:rsidR="00BE010C" w:rsidRPr="00C55587">
        <w:rPr>
          <w:rFonts w:cstheme="minorHAnsi"/>
          <w:sz w:val="24"/>
          <w:szCs w:val="24"/>
          <w:lang w:val="en-US"/>
        </w:rPr>
        <w:t xml:space="preserve">, </w:t>
      </w:r>
      <w:r w:rsidR="00437E72" w:rsidRPr="00C55587">
        <w:rPr>
          <w:rFonts w:cstheme="minorHAnsi"/>
          <w:sz w:val="24"/>
          <w:szCs w:val="24"/>
          <w:lang w:val="en-US"/>
        </w:rPr>
        <w:t>backstage</w:t>
      </w:r>
      <w:r w:rsidR="00BE010C" w:rsidRPr="00C55587">
        <w:rPr>
          <w:rFonts w:cstheme="minorHAnsi"/>
          <w:sz w:val="24"/>
          <w:szCs w:val="24"/>
          <w:lang w:val="en-US"/>
        </w:rPr>
        <w:t xml:space="preserve"> actors</w:t>
      </w:r>
      <w:r w:rsidR="007B47D1" w:rsidRPr="00C55587">
        <w:rPr>
          <w:rFonts w:cstheme="minorHAnsi"/>
          <w:sz w:val="24"/>
          <w:szCs w:val="24"/>
          <w:lang w:val="en-US"/>
        </w:rPr>
        <w:t xml:space="preserve"> </w:t>
      </w:r>
      <w:r w:rsidR="00BE010C" w:rsidRPr="00C55587">
        <w:rPr>
          <w:rFonts w:cstheme="minorHAnsi"/>
          <w:sz w:val="24"/>
          <w:szCs w:val="24"/>
          <w:lang w:val="en-US"/>
        </w:rPr>
        <w:t xml:space="preserve">may </w:t>
      </w:r>
      <w:r w:rsidR="007B47D1" w:rsidRPr="00C55587">
        <w:rPr>
          <w:rFonts w:cstheme="minorHAnsi"/>
          <w:sz w:val="24"/>
          <w:szCs w:val="24"/>
          <w:lang w:val="en-US"/>
        </w:rPr>
        <w:t>choose to</w:t>
      </w:r>
      <w:r w:rsidR="006525C9" w:rsidRPr="00C55587">
        <w:rPr>
          <w:rFonts w:cstheme="minorHAnsi"/>
          <w:sz w:val="24"/>
          <w:szCs w:val="24"/>
          <w:lang w:val="en-US"/>
        </w:rPr>
        <w:t xml:space="preserve"> </w:t>
      </w:r>
      <w:r w:rsidR="00056F02" w:rsidRPr="00C55587">
        <w:rPr>
          <w:rFonts w:cstheme="minorHAnsi"/>
          <w:sz w:val="24"/>
          <w:szCs w:val="24"/>
          <w:lang w:val="en-US"/>
        </w:rPr>
        <w:t>remain hidden</w:t>
      </w:r>
      <w:r w:rsidR="001E539A">
        <w:rPr>
          <w:rFonts w:cstheme="minorHAnsi"/>
          <w:sz w:val="24"/>
          <w:szCs w:val="24"/>
          <w:lang w:val="en-US"/>
        </w:rPr>
        <w:t>,</w:t>
      </w:r>
      <w:r w:rsidR="004D6F4D" w:rsidRPr="00C55587">
        <w:rPr>
          <w:rFonts w:cstheme="minorHAnsi"/>
          <w:sz w:val="24"/>
          <w:szCs w:val="24"/>
          <w:lang w:val="en-US"/>
        </w:rPr>
        <w:t xml:space="preserve"> engaging in service recovery activities on behalf of the</w:t>
      </w:r>
      <w:r w:rsidR="00FF7705">
        <w:rPr>
          <w:rFonts w:cstheme="minorHAnsi"/>
          <w:sz w:val="24"/>
          <w:szCs w:val="24"/>
          <w:lang w:val="en-US"/>
        </w:rPr>
        <w:t xml:space="preserve"> frontstage actor (i.e., </w:t>
      </w:r>
      <w:r w:rsidR="004D6F4D" w:rsidRPr="00C55587">
        <w:rPr>
          <w:rFonts w:cstheme="minorHAnsi"/>
          <w:sz w:val="24"/>
          <w:szCs w:val="24"/>
          <w:lang w:val="en-US"/>
        </w:rPr>
        <w:t>service seller</w:t>
      </w:r>
      <w:r w:rsidR="00FF7705">
        <w:rPr>
          <w:rFonts w:cstheme="minorHAnsi"/>
          <w:sz w:val="24"/>
          <w:szCs w:val="24"/>
          <w:lang w:val="en-US"/>
        </w:rPr>
        <w:t>)</w:t>
      </w:r>
      <w:r w:rsidR="00567C36" w:rsidRPr="00C55587">
        <w:rPr>
          <w:rFonts w:cstheme="minorHAnsi"/>
          <w:sz w:val="24"/>
          <w:szCs w:val="24"/>
          <w:lang w:val="en-US"/>
        </w:rPr>
        <w:t>.</w:t>
      </w:r>
      <w:r w:rsidR="0077331E" w:rsidRPr="00C55587">
        <w:rPr>
          <w:rFonts w:cstheme="minorHAnsi"/>
          <w:sz w:val="24"/>
          <w:szCs w:val="24"/>
          <w:lang w:val="en-US"/>
        </w:rPr>
        <w:t xml:space="preserve"> </w:t>
      </w:r>
      <w:r w:rsidR="003D3E0E" w:rsidRPr="00C55587">
        <w:rPr>
          <w:rFonts w:cstheme="minorHAnsi"/>
          <w:sz w:val="24"/>
          <w:szCs w:val="24"/>
          <w:lang w:val="en-US"/>
        </w:rPr>
        <w:t>Finally, it is possible that these actors might always be visible to end user</w:t>
      </w:r>
      <w:r w:rsidR="001E539A">
        <w:rPr>
          <w:rFonts w:cstheme="minorHAnsi"/>
          <w:sz w:val="24"/>
          <w:szCs w:val="24"/>
          <w:lang w:val="en-US"/>
        </w:rPr>
        <w:t>s</w:t>
      </w:r>
      <w:r w:rsidR="003D3E0E" w:rsidRPr="00C55587">
        <w:rPr>
          <w:rFonts w:cstheme="minorHAnsi"/>
          <w:sz w:val="24"/>
          <w:szCs w:val="24"/>
          <w:lang w:val="en-US"/>
        </w:rPr>
        <w:t xml:space="preserve">.  </w:t>
      </w:r>
    </w:p>
    <w:p w14:paraId="44FD69E6" w14:textId="3E5AE254" w:rsidR="0083383B" w:rsidRDefault="006166F6" w:rsidP="00D4108D">
      <w:pPr>
        <w:spacing w:after="0" w:line="480" w:lineRule="auto"/>
        <w:ind w:firstLine="720"/>
        <w:rPr>
          <w:rFonts w:cstheme="minorHAnsi"/>
          <w:sz w:val="24"/>
          <w:szCs w:val="24"/>
          <w:lang w:val="en-US"/>
        </w:rPr>
      </w:pPr>
      <w:r>
        <w:rPr>
          <w:rFonts w:cstheme="minorHAnsi"/>
          <w:sz w:val="24"/>
          <w:szCs w:val="24"/>
          <w:lang w:val="en-US"/>
        </w:rPr>
        <w:t>Backstage</w:t>
      </w:r>
      <w:r w:rsidRPr="00C55587">
        <w:rPr>
          <w:rFonts w:cstheme="minorHAnsi"/>
          <w:sz w:val="24"/>
          <w:szCs w:val="24"/>
          <w:lang w:val="en-US"/>
        </w:rPr>
        <w:t xml:space="preserve"> actors in the service ecosystem </w:t>
      </w:r>
      <w:r>
        <w:rPr>
          <w:rFonts w:cstheme="minorHAnsi"/>
          <w:sz w:val="24"/>
          <w:szCs w:val="24"/>
          <w:lang w:val="en-US"/>
        </w:rPr>
        <w:t>need to decide</w:t>
      </w:r>
      <w:r w:rsidRPr="00C55587">
        <w:rPr>
          <w:rFonts w:cstheme="minorHAnsi"/>
          <w:sz w:val="24"/>
          <w:szCs w:val="24"/>
          <w:lang w:val="en-US"/>
        </w:rPr>
        <w:t xml:space="preserve"> whether and when </w:t>
      </w:r>
      <w:r w:rsidRPr="00AA1DF9">
        <w:rPr>
          <w:rFonts w:cstheme="minorHAnsi"/>
          <w:sz w:val="24"/>
          <w:szCs w:val="24"/>
          <w:lang w:val="en-US"/>
        </w:rPr>
        <w:t>come</w:t>
      </w:r>
      <w:r w:rsidRPr="00C55587">
        <w:rPr>
          <w:rFonts w:cstheme="minorHAnsi"/>
          <w:sz w:val="24"/>
          <w:szCs w:val="24"/>
          <w:lang w:val="en-US"/>
        </w:rPr>
        <w:t xml:space="preserve"> out of the shadows</w:t>
      </w:r>
      <w:r w:rsidR="00FF3F33" w:rsidRPr="00FF3F33">
        <w:rPr>
          <w:rFonts w:cstheme="minorHAnsi"/>
          <w:sz w:val="24"/>
          <w:szCs w:val="24"/>
          <w:lang w:val="en-US"/>
        </w:rPr>
        <w:t xml:space="preserve"> </w:t>
      </w:r>
      <w:r w:rsidR="00FF3F33">
        <w:rPr>
          <w:rFonts w:cstheme="minorHAnsi"/>
          <w:sz w:val="24"/>
          <w:szCs w:val="24"/>
          <w:lang w:val="en-US"/>
        </w:rPr>
        <w:t xml:space="preserve">or whether </w:t>
      </w:r>
      <w:r w:rsidR="00FF3F33" w:rsidRPr="00C55587">
        <w:rPr>
          <w:rFonts w:cstheme="minorHAnsi"/>
          <w:sz w:val="24"/>
          <w:szCs w:val="24"/>
          <w:lang w:val="en-US"/>
        </w:rPr>
        <w:t>to remain hidden</w:t>
      </w:r>
      <w:r>
        <w:rPr>
          <w:rFonts w:cstheme="minorHAnsi"/>
          <w:sz w:val="24"/>
          <w:szCs w:val="24"/>
          <w:lang w:val="en-US"/>
        </w:rPr>
        <w:t>. These choices</w:t>
      </w:r>
      <w:r w:rsidRPr="00C55587">
        <w:rPr>
          <w:rFonts w:cstheme="minorHAnsi"/>
          <w:sz w:val="24"/>
          <w:szCs w:val="24"/>
          <w:lang w:val="en-US"/>
        </w:rPr>
        <w:t xml:space="preserve"> present challenge</w:t>
      </w:r>
      <w:r>
        <w:rPr>
          <w:rFonts w:cstheme="minorHAnsi"/>
          <w:sz w:val="24"/>
          <w:szCs w:val="24"/>
          <w:lang w:val="en-US"/>
        </w:rPr>
        <w:t>s around</w:t>
      </w:r>
      <w:r w:rsidRPr="00C55587">
        <w:rPr>
          <w:rFonts w:cstheme="minorHAnsi"/>
          <w:sz w:val="24"/>
          <w:szCs w:val="24"/>
          <w:lang w:val="en-US"/>
        </w:rPr>
        <w:t xml:space="preserve"> managing touchpoints among ecosystem</w:t>
      </w:r>
      <w:r w:rsidRPr="00DE52C5">
        <w:rPr>
          <w:rFonts w:cstheme="minorHAnsi"/>
          <w:sz w:val="24"/>
          <w:szCs w:val="24"/>
          <w:lang w:val="en-US"/>
        </w:rPr>
        <w:t xml:space="preserve"> </w:t>
      </w:r>
      <w:r w:rsidRPr="00C55587">
        <w:rPr>
          <w:rFonts w:cstheme="minorHAnsi"/>
          <w:sz w:val="24"/>
          <w:szCs w:val="24"/>
          <w:lang w:val="en-US"/>
        </w:rPr>
        <w:t xml:space="preserve">actors, in terms of both regular </w:t>
      </w:r>
      <w:r w:rsidR="00FF3F33" w:rsidRPr="00C55587">
        <w:rPr>
          <w:rFonts w:cstheme="minorHAnsi"/>
          <w:sz w:val="24"/>
          <w:szCs w:val="24"/>
          <w:lang w:val="en-US"/>
        </w:rPr>
        <w:t xml:space="preserve">customer </w:t>
      </w:r>
      <w:r w:rsidRPr="00C55587">
        <w:rPr>
          <w:rFonts w:cstheme="minorHAnsi"/>
          <w:sz w:val="24"/>
          <w:szCs w:val="24"/>
          <w:lang w:val="en-US"/>
        </w:rPr>
        <w:t>service experience</w:t>
      </w:r>
      <w:r w:rsidR="00FF3F33">
        <w:rPr>
          <w:rFonts w:cstheme="minorHAnsi"/>
          <w:sz w:val="24"/>
          <w:szCs w:val="24"/>
          <w:lang w:val="en-US"/>
        </w:rPr>
        <w:t>s</w:t>
      </w:r>
      <w:r w:rsidRPr="00C55587">
        <w:rPr>
          <w:rFonts w:cstheme="minorHAnsi"/>
          <w:sz w:val="24"/>
          <w:szCs w:val="24"/>
          <w:lang w:val="en-US"/>
        </w:rPr>
        <w:t xml:space="preserve"> and </w:t>
      </w:r>
      <w:r>
        <w:rPr>
          <w:rFonts w:cstheme="minorHAnsi"/>
          <w:sz w:val="24"/>
          <w:szCs w:val="24"/>
          <w:lang w:val="en-US"/>
        </w:rPr>
        <w:t>dealing with atypical</w:t>
      </w:r>
      <w:r w:rsidRPr="00C55587">
        <w:rPr>
          <w:rFonts w:cstheme="minorHAnsi"/>
          <w:sz w:val="24"/>
          <w:szCs w:val="24"/>
          <w:lang w:val="en-US"/>
        </w:rPr>
        <w:t xml:space="preserve"> </w:t>
      </w:r>
      <w:r w:rsidR="00FF3F33">
        <w:rPr>
          <w:rFonts w:cstheme="minorHAnsi"/>
          <w:sz w:val="24"/>
          <w:szCs w:val="24"/>
          <w:lang w:val="en-US"/>
        </w:rPr>
        <w:t xml:space="preserve">service </w:t>
      </w:r>
      <w:r w:rsidRPr="00C55587">
        <w:rPr>
          <w:rFonts w:cstheme="minorHAnsi"/>
          <w:sz w:val="24"/>
          <w:szCs w:val="24"/>
          <w:lang w:val="en-US"/>
        </w:rPr>
        <w:t>journey</w:t>
      </w:r>
      <w:r>
        <w:rPr>
          <w:rFonts w:cstheme="minorHAnsi"/>
          <w:sz w:val="24"/>
          <w:szCs w:val="24"/>
          <w:lang w:val="en-US"/>
        </w:rPr>
        <w:t>s</w:t>
      </w:r>
      <w:r w:rsidRPr="00C55587">
        <w:rPr>
          <w:rFonts w:cstheme="minorHAnsi"/>
          <w:sz w:val="24"/>
          <w:szCs w:val="24"/>
          <w:lang w:val="en-US"/>
        </w:rPr>
        <w:t xml:space="preserve">, </w:t>
      </w:r>
      <w:r>
        <w:rPr>
          <w:rFonts w:cstheme="minorHAnsi"/>
          <w:sz w:val="24"/>
          <w:szCs w:val="24"/>
          <w:lang w:val="en-US"/>
        </w:rPr>
        <w:t xml:space="preserve">i.e., </w:t>
      </w:r>
      <w:r w:rsidRPr="00C55587">
        <w:rPr>
          <w:rFonts w:cstheme="minorHAnsi"/>
          <w:sz w:val="24"/>
          <w:szCs w:val="24"/>
          <w:lang w:val="en-US"/>
        </w:rPr>
        <w:t xml:space="preserve">deviations </w:t>
      </w:r>
      <w:r w:rsidR="00DC4CBA">
        <w:rPr>
          <w:rFonts w:cstheme="minorHAnsi"/>
          <w:sz w:val="24"/>
          <w:szCs w:val="24"/>
          <w:lang w:val="en-US"/>
        </w:rPr>
        <w:t xml:space="preserve">from </w:t>
      </w:r>
      <w:r w:rsidRPr="00F723C0">
        <w:rPr>
          <w:rFonts w:cstheme="minorHAnsi"/>
          <w:sz w:val="24"/>
          <w:szCs w:val="24"/>
          <w:lang w:val="en-US"/>
        </w:rPr>
        <w:t xml:space="preserve">or </w:t>
      </w:r>
      <w:r w:rsidRPr="00C55587">
        <w:rPr>
          <w:rFonts w:cstheme="minorHAnsi"/>
          <w:sz w:val="24"/>
          <w:szCs w:val="24"/>
          <w:lang w:val="en-US"/>
        </w:rPr>
        <w:t>disruption</w:t>
      </w:r>
      <w:r>
        <w:rPr>
          <w:rFonts w:cstheme="minorHAnsi"/>
          <w:sz w:val="24"/>
          <w:szCs w:val="24"/>
          <w:lang w:val="en-US"/>
        </w:rPr>
        <w:t>s</w:t>
      </w:r>
      <w:r w:rsidRPr="00C55587">
        <w:rPr>
          <w:rFonts w:cstheme="minorHAnsi"/>
          <w:sz w:val="24"/>
          <w:szCs w:val="24"/>
          <w:lang w:val="en-US"/>
        </w:rPr>
        <w:t xml:space="preserve"> </w:t>
      </w:r>
      <w:r w:rsidR="00FF3F33">
        <w:rPr>
          <w:rFonts w:cstheme="minorHAnsi"/>
          <w:sz w:val="24"/>
          <w:szCs w:val="24"/>
          <w:lang w:val="en-US"/>
        </w:rPr>
        <w:t>to</w:t>
      </w:r>
      <w:r w:rsidR="00FF3F33" w:rsidRPr="00C55587">
        <w:rPr>
          <w:rFonts w:cstheme="minorHAnsi"/>
          <w:sz w:val="24"/>
          <w:szCs w:val="24"/>
          <w:lang w:val="en-US"/>
        </w:rPr>
        <w:t xml:space="preserve"> </w:t>
      </w:r>
      <w:r w:rsidRPr="00C55587">
        <w:rPr>
          <w:rFonts w:cstheme="minorHAnsi"/>
          <w:sz w:val="24"/>
          <w:szCs w:val="24"/>
          <w:lang w:val="en-US"/>
        </w:rPr>
        <w:t xml:space="preserve">the regular journey </w:t>
      </w:r>
      <w:r>
        <w:rPr>
          <w:rFonts w:cstheme="minorHAnsi"/>
          <w:sz w:val="24"/>
          <w:szCs w:val="24"/>
          <w:lang w:val="en-US"/>
        </w:rPr>
        <w:t>(</w:t>
      </w:r>
      <w:r w:rsidRPr="00C55587">
        <w:rPr>
          <w:rFonts w:cstheme="minorHAnsi"/>
          <w:sz w:val="24"/>
          <w:szCs w:val="24"/>
          <w:lang w:val="en-US"/>
        </w:rPr>
        <w:t xml:space="preserve">Van Vaerenbergh </w:t>
      </w:r>
      <w:r w:rsidRPr="00CA3410">
        <w:rPr>
          <w:rFonts w:cstheme="minorHAnsi"/>
          <w:i/>
          <w:iCs/>
          <w:sz w:val="24"/>
          <w:szCs w:val="24"/>
          <w:lang w:val="en-US"/>
        </w:rPr>
        <w:t>et al,</w:t>
      </w:r>
      <w:r>
        <w:rPr>
          <w:rFonts w:cstheme="minorHAnsi"/>
          <w:sz w:val="24"/>
          <w:szCs w:val="24"/>
          <w:lang w:val="en-US"/>
        </w:rPr>
        <w:t xml:space="preserve"> </w:t>
      </w:r>
      <w:r w:rsidRPr="00C55587">
        <w:rPr>
          <w:rFonts w:cstheme="minorHAnsi"/>
          <w:sz w:val="24"/>
          <w:szCs w:val="24"/>
          <w:lang w:val="en-US"/>
        </w:rPr>
        <w:t xml:space="preserve">2019). In an ecosystem context, customers’ unfamiliarity with hidden supporting actors (who might only ‘step out of the shadows’ at certain times) may </w:t>
      </w:r>
      <w:r>
        <w:rPr>
          <w:rFonts w:cstheme="minorHAnsi"/>
          <w:sz w:val="24"/>
          <w:szCs w:val="24"/>
          <w:lang w:val="en-US"/>
        </w:rPr>
        <w:t>impact</w:t>
      </w:r>
      <w:r w:rsidRPr="00C55587">
        <w:rPr>
          <w:rFonts w:cstheme="minorHAnsi"/>
          <w:sz w:val="24"/>
          <w:szCs w:val="24"/>
          <w:lang w:val="en-US"/>
        </w:rPr>
        <w:t xml:space="preserve"> judgments of their experience with other ecosystem actors, particularly the service seller, who may stand to lose business</w:t>
      </w:r>
      <w:r>
        <w:rPr>
          <w:rFonts w:cstheme="minorHAnsi"/>
          <w:sz w:val="24"/>
          <w:szCs w:val="24"/>
          <w:lang w:val="en-US"/>
        </w:rPr>
        <w:t xml:space="preserve"> </w:t>
      </w:r>
      <w:r w:rsidRPr="00C55587">
        <w:rPr>
          <w:rFonts w:cstheme="minorHAnsi"/>
          <w:sz w:val="24"/>
          <w:szCs w:val="24"/>
          <w:lang w:val="en-US"/>
        </w:rPr>
        <w:t xml:space="preserve">(Van Vaerenbergh </w:t>
      </w:r>
      <w:r w:rsidRPr="00CA3410">
        <w:rPr>
          <w:rFonts w:cstheme="minorHAnsi"/>
          <w:i/>
          <w:iCs/>
          <w:sz w:val="24"/>
          <w:szCs w:val="24"/>
          <w:lang w:val="en-US"/>
        </w:rPr>
        <w:t>et al.,</w:t>
      </w:r>
      <w:r w:rsidRPr="00C55587">
        <w:rPr>
          <w:rFonts w:cstheme="minorHAnsi"/>
          <w:sz w:val="24"/>
          <w:szCs w:val="24"/>
          <w:lang w:val="en-US"/>
        </w:rPr>
        <w:t xml:space="preserve"> 2014).  </w:t>
      </w:r>
      <w:r>
        <w:rPr>
          <w:rFonts w:cstheme="minorHAnsi"/>
          <w:sz w:val="24"/>
          <w:szCs w:val="24"/>
          <w:lang w:val="en-US"/>
        </w:rPr>
        <w:t>Where</w:t>
      </w:r>
      <w:r w:rsidRPr="00C55587">
        <w:rPr>
          <w:rFonts w:cstheme="minorHAnsi"/>
          <w:sz w:val="24"/>
          <w:szCs w:val="24"/>
          <w:lang w:val="en-US"/>
        </w:rPr>
        <w:t xml:space="preserve"> </w:t>
      </w:r>
      <w:r w:rsidR="0085699D">
        <w:rPr>
          <w:rFonts w:cstheme="minorHAnsi"/>
          <w:sz w:val="24"/>
          <w:szCs w:val="24"/>
          <w:lang w:val="en-US"/>
        </w:rPr>
        <w:t>end-user</w:t>
      </w:r>
      <w:r w:rsidRPr="00C55587">
        <w:rPr>
          <w:rFonts w:cstheme="minorHAnsi"/>
          <w:sz w:val="24"/>
          <w:szCs w:val="24"/>
          <w:lang w:val="en-US"/>
        </w:rPr>
        <w:t xml:space="preserve"> evaluations are important </w:t>
      </w:r>
      <w:r w:rsidR="00DC4CBA">
        <w:rPr>
          <w:rFonts w:cstheme="minorHAnsi"/>
          <w:sz w:val="24"/>
          <w:szCs w:val="24"/>
          <w:lang w:val="en-US"/>
        </w:rPr>
        <w:t xml:space="preserve">performance </w:t>
      </w:r>
      <w:r w:rsidRPr="00C55587">
        <w:rPr>
          <w:rFonts w:cstheme="minorHAnsi"/>
          <w:sz w:val="24"/>
          <w:szCs w:val="24"/>
          <w:lang w:val="en-US"/>
        </w:rPr>
        <w:t>metrics within the service ecosystem</w:t>
      </w:r>
      <w:r>
        <w:rPr>
          <w:rFonts w:cstheme="minorHAnsi"/>
          <w:sz w:val="24"/>
          <w:szCs w:val="24"/>
          <w:lang w:val="en-US"/>
        </w:rPr>
        <w:t>,</w:t>
      </w:r>
      <w:r w:rsidRPr="00C55587">
        <w:rPr>
          <w:rFonts w:cstheme="minorHAnsi"/>
          <w:sz w:val="24"/>
          <w:szCs w:val="24"/>
          <w:lang w:val="en-US"/>
        </w:rPr>
        <w:t xml:space="preserve"> </w:t>
      </w:r>
      <w:r>
        <w:rPr>
          <w:rFonts w:cstheme="minorHAnsi"/>
          <w:sz w:val="24"/>
          <w:szCs w:val="24"/>
          <w:lang w:val="en-US"/>
        </w:rPr>
        <w:t>t</w:t>
      </w:r>
      <w:r w:rsidRPr="00C55587">
        <w:rPr>
          <w:rFonts w:cstheme="minorHAnsi"/>
          <w:sz w:val="24"/>
          <w:szCs w:val="24"/>
          <w:lang w:val="en-US"/>
        </w:rPr>
        <w:t xml:space="preserve">his could be extremely problematic. Typically, customer experience metrics reflect </w:t>
      </w:r>
      <w:r>
        <w:rPr>
          <w:rFonts w:cstheme="minorHAnsi"/>
          <w:sz w:val="24"/>
          <w:szCs w:val="24"/>
          <w:lang w:val="en-US"/>
        </w:rPr>
        <w:t>a</w:t>
      </w:r>
      <w:r w:rsidRPr="00C55587">
        <w:rPr>
          <w:rFonts w:cstheme="minorHAnsi"/>
          <w:sz w:val="24"/>
          <w:szCs w:val="24"/>
          <w:lang w:val="en-US"/>
        </w:rPr>
        <w:t xml:space="preserve"> culmination of customer experience episodes (Meyer &amp; Schwager, 2007). In situations where supporting actors only become visible </w:t>
      </w:r>
      <w:r>
        <w:rPr>
          <w:rFonts w:cstheme="minorHAnsi"/>
          <w:sz w:val="24"/>
          <w:szCs w:val="24"/>
          <w:lang w:val="en-US"/>
        </w:rPr>
        <w:t>for</w:t>
      </w:r>
      <w:r w:rsidRPr="00C55587">
        <w:rPr>
          <w:rFonts w:cstheme="minorHAnsi"/>
          <w:sz w:val="24"/>
          <w:szCs w:val="24"/>
          <w:lang w:val="en-US"/>
        </w:rPr>
        <w:t xml:space="preserve"> service failures, end users are likely to judge </w:t>
      </w:r>
      <w:r>
        <w:rPr>
          <w:rFonts w:cstheme="minorHAnsi"/>
          <w:sz w:val="24"/>
          <w:szCs w:val="24"/>
          <w:lang w:val="en-US"/>
        </w:rPr>
        <w:t xml:space="preserve">these </w:t>
      </w:r>
      <w:r w:rsidRPr="00C55587">
        <w:rPr>
          <w:rFonts w:cstheme="minorHAnsi"/>
          <w:sz w:val="24"/>
          <w:szCs w:val="24"/>
          <w:lang w:val="en-US"/>
        </w:rPr>
        <w:t>experience</w:t>
      </w:r>
      <w:r>
        <w:rPr>
          <w:rFonts w:cstheme="minorHAnsi"/>
          <w:sz w:val="24"/>
          <w:szCs w:val="24"/>
          <w:lang w:val="en-US"/>
        </w:rPr>
        <w:t>s</w:t>
      </w:r>
      <w:r w:rsidRPr="00C55587">
        <w:rPr>
          <w:rFonts w:cstheme="minorHAnsi"/>
          <w:sz w:val="24"/>
          <w:szCs w:val="24"/>
          <w:lang w:val="en-US"/>
        </w:rPr>
        <w:t xml:space="preserve"> predominantly on the single episodic event, which, for service failure, is often a negative interaction. Conversely, customers who are cognizant of this actor</w:t>
      </w:r>
      <w:r>
        <w:rPr>
          <w:rFonts w:cstheme="minorHAnsi"/>
          <w:sz w:val="24"/>
          <w:szCs w:val="24"/>
          <w:lang w:val="en-US"/>
        </w:rPr>
        <w:t>’s role</w:t>
      </w:r>
      <w:r w:rsidRPr="00C55587">
        <w:rPr>
          <w:rFonts w:cstheme="minorHAnsi"/>
          <w:sz w:val="24"/>
          <w:szCs w:val="24"/>
          <w:lang w:val="en-US"/>
        </w:rPr>
        <w:t xml:space="preserve">, possibly because of previous positive interactions, may have a more balanced judgement of the service they provide (Gelbrich </w:t>
      </w:r>
      <w:r w:rsidRPr="00CA3410">
        <w:rPr>
          <w:rFonts w:cstheme="minorHAnsi"/>
          <w:i/>
          <w:iCs/>
          <w:sz w:val="24"/>
          <w:szCs w:val="24"/>
          <w:lang w:val="en-US"/>
        </w:rPr>
        <w:t>et al.,</w:t>
      </w:r>
      <w:r w:rsidRPr="00C55587">
        <w:rPr>
          <w:rFonts w:cstheme="minorHAnsi"/>
          <w:sz w:val="24"/>
          <w:szCs w:val="24"/>
          <w:lang w:val="en-US"/>
        </w:rPr>
        <w:t xml:space="preserve"> 2016).</w:t>
      </w:r>
      <w:r w:rsidR="0083383B">
        <w:rPr>
          <w:rFonts w:cstheme="minorHAnsi"/>
          <w:sz w:val="24"/>
          <w:szCs w:val="24"/>
          <w:lang w:val="en-US"/>
        </w:rPr>
        <w:t xml:space="preserve"> </w:t>
      </w:r>
      <w:r w:rsidR="00933EE0">
        <w:rPr>
          <w:rFonts w:cstheme="minorHAnsi"/>
          <w:sz w:val="24"/>
          <w:szCs w:val="24"/>
          <w:lang w:val="en-US"/>
        </w:rPr>
        <w:t>As</w:t>
      </w:r>
      <w:r w:rsidR="0024388B" w:rsidRPr="00C55587">
        <w:rPr>
          <w:rFonts w:cstheme="minorHAnsi"/>
          <w:sz w:val="24"/>
          <w:szCs w:val="24"/>
          <w:lang w:val="en-US"/>
        </w:rPr>
        <w:t xml:space="preserve"> supporting</w:t>
      </w:r>
      <w:r w:rsidR="00933EE0" w:rsidRPr="00C55587">
        <w:rPr>
          <w:rFonts w:cstheme="minorHAnsi"/>
          <w:sz w:val="24"/>
          <w:szCs w:val="24"/>
          <w:lang w:val="en-US"/>
        </w:rPr>
        <w:t xml:space="preserve"> </w:t>
      </w:r>
      <w:r w:rsidR="0024388B" w:rsidRPr="00C55587">
        <w:rPr>
          <w:rFonts w:cstheme="minorHAnsi"/>
          <w:sz w:val="24"/>
          <w:szCs w:val="24"/>
          <w:lang w:val="en-US"/>
        </w:rPr>
        <w:t xml:space="preserve">actors in service </w:t>
      </w:r>
      <w:r w:rsidR="00195C4B" w:rsidRPr="00C55587">
        <w:rPr>
          <w:rFonts w:cstheme="minorHAnsi"/>
          <w:sz w:val="24"/>
          <w:szCs w:val="24"/>
          <w:lang w:val="en-US"/>
        </w:rPr>
        <w:t xml:space="preserve">ecosystems </w:t>
      </w:r>
      <w:r w:rsidR="0024388B" w:rsidRPr="00C55587">
        <w:rPr>
          <w:rFonts w:cstheme="minorHAnsi"/>
          <w:sz w:val="24"/>
          <w:szCs w:val="24"/>
          <w:lang w:val="en-US"/>
        </w:rPr>
        <w:t>are</w:t>
      </w:r>
      <w:r w:rsidR="007D0BC3" w:rsidRPr="00C55587">
        <w:rPr>
          <w:rFonts w:cstheme="minorHAnsi"/>
          <w:sz w:val="24"/>
          <w:szCs w:val="24"/>
          <w:lang w:val="en-US"/>
        </w:rPr>
        <w:t xml:space="preserve"> often</w:t>
      </w:r>
      <w:r w:rsidR="00195C4B" w:rsidRPr="00C55587">
        <w:rPr>
          <w:rFonts w:cstheme="minorHAnsi"/>
          <w:sz w:val="24"/>
          <w:szCs w:val="24"/>
          <w:lang w:val="en-US"/>
        </w:rPr>
        <w:t xml:space="preserve"> partly</w:t>
      </w:r>
      <w:r w:rsidR="0024388B" w:rsidRPr="00C55587">
        <w:rPr>
          <w:rFonts w:cstheme="minorHAnsi"/>
          <w:sz w:val="24"/>
          <w:szCs w:val="24"/>
          <w:lang w:val="en-US"/>
        </w:rPr>
        <w:t xml:space="preserve"> recompensed on customer satisfaction scores</w:t>
      </w:r>
      <w:r w:rsidR="00195C4B" w:rsidRPr="00C55587">
        <w:rPr>
          <w:rFonts w:cstheme="minorHAnsi"/>
          <w:sz w:val="24"/>
          <w:szCs w:val="24"/>
          <w:lang w:val="en-US"/>
        </w:rPr>
        <w:t xml:space="preserve">, </w:t>
      </w:r>
      <w:r w:rsidR="007D0BC3" w:rsidRPr="00C55587">
        <w:rPr>
          <w:rFonts w:cstheme="minorHAnsi"/>
          <w:sz w:val="24"/>
          <w:szCs w:val="24"/>
          <w:lang w:val="en-US"/>
        </w:rPr>
        <w:t xml:space="preserve">these </w:t>
      </w:r>
      <w:r w:rsidR="0085699D">
        <w:rPr>
          <w:rFonts w:cstheme="minorHAnsi"/>
          <w:sz w:val="24"/>
          <w:szCs w:val="24"/>
          <w:lang w:val="en-US"/>
        </w:rPr>
        <w:t>end-user</w:t>
      </w:r>
      <w:r w:rsidR="007D0BC3" w:rsidRPr="00C55587">
        <w:rPr>
          <w:rFonts w:cstheme="minorHAnsi"/>
          <w:sz w:val="24"/>
          <w:szCs w:val="24"/>
          <w:lang w:val="en-US"/>
        </w:rPr>
        <w:t xml:space="preserve"> assessments matter</w:t>
      </w:r>
      <w:r w:rsidR="00647D04" w:rsidRPr="00C55587">
        <w:rPr>
          <w:rFonts w:cstheme="minorHAnsi"/>
          <w:sz w:val="24"/>
          <w:szCs w:val="24"/>
          <w:lang w:val="en-US"/>
        </w:rPr>
        <w:t xml:space="preserve"> (Zolkiewski </w:t>
      </w:r>
      <w:r w:rsidR="00647D04" w:rsidRPr="00C55587">
        <w:rPr>
          <w:rFonts w:cstheme="minorHAnsi"/>
          <w:i/>
          <w:iCs/>
          <w:sz w:val="24"/>
          <w:szCs w:val="24"/>
          <w:lang w:val="en-US"/>
        </w:rPr>
        <w:t>et al.,</w:t>
      </w:r>
      <w:r w:rsidR="00647D04" w:rsidRPr="00C55587">
        <w:rPr>
          <w:rFonts w:cstheme="minorHAnsi"/>
          <w:sz w:val="24"/>
          <w:szCs w:val="24"/>
          <w:lang w:val="en-US"/>
        </w:rPr>
        <w:t xml:space="preserve"> 2017)</w:t>
      </w:r>
      <w:r w:rsidR="007D0BC3" w:rsidRPr="00C55587">
        <w:rPr>
          <w:rFonts w:cstheme="minorHAnsi"/>
          <w:sz w:val="24"/>
          <w:szCs w:val="24"/>
          <w:lang w:val="en-US"/>
        </w:rPr>
        <w:t>.</w:t>
      </w:r>
      <w:r w:rsidR="0024388B" w:rsidRPr="00C55587">
        <w:rPr>
          <w:rFonts w:cstheme="minorHAnsi"/>
          <w:sz w:val="24"/>
          <w:szCs w:val="24"/>
          <w:lang w:val="en-US"/>
        </w:rPr>
        <w:t xml:space="preserve"> </w:t>
      </w:r>
    </w:p>
    <w:p w14:paraId="60C08CED" w14:textId="57B3FB4E" w:rsidR="007D0BC3" w:rsidRPr="00C55587" w:rsidRDefault="00EF73EE" w:rsidP="00D4108D">
      <w:pPr>
        <w:spacing w:after="0" w:line="480" w:lineRule="auto"/>
        <w:ind w:firstLine="720"/>
        <w:rPr>
          <w:rFonts w:cstheme="minorHAnsi"/>
          <w:sz w:val="24"/>
          <w:szCs w:val="24"/>
          <w:lang w:val="en-US"/>
        </w:rPr>
      </w:pPr>
      <w:r>
        <w:rPr>
          <w:rFonts w:cstheme="minorHAnsi"/>
          <w:sz w:val="24"/>
          <w:szCs w:val="24"/>
          <w:lang w:val="en-US"/>
        </w:rPr>
        <w:t>Clearly,</w:t>
      </w:r>
      <w:r w:rsidR="00EC70E8" w:rsidRPr="00C55587">
        <w:rPr>
          <w:rFonts w:cstheme="minorHAnsi"/>
          <w:sz w:val="24"/>
          <w:szCs w:val="24"/>
          <w:lang w:val="en-US"/>
        </w:rPr>
        <w:t xml:space="preserve"> </w:t>
      </w:r>
      <w:r w:rsidR="00DE18D5">
        <w:rPr>
          <w:rFonts w:cstheme="minorHAnsi"/>
          <w:sz w:val="24"/>
          <w:szCs w:val="24"/>
          <w:lang w:val="en-US"/>
        </w:rPr>
        <w:t>supporting</w:t>
      </w:r>
      <w:r w:rsidR="00EC70E8" w:rsidRPr="00C55587">
        <w:rPr>
          <w:rFonts w:cstheme="minorHAnsi"/>
          <w:sz w:val="24"/>
          <w:szCs w:val="24"/>
          <w:lang w:val="en-US"/>
        </w:rPr>
        <w:t xml:space="preserve"> actors </w:t>
      </w:r>
      <w:r w:rsidR="00DE18D5">
        <w:rPr>
          <w:rFonts w:cstheme="minorHAnsi"/>
          <w:sz w:val="24"/>
          <w:szCs w:val="24"/>
          <w:lang w:val="en-US"/>
        </w:rPr>
        <w:t>h</w:t>
      </w:r>
      <w:r w:rsidR="00EC70E8" w:rsidRPr="00C55587">
        <w:rPr>
          <w:rFonts w:cstheme="minorHAnsi"/>
          <w:sz w:val="24"/>
          <w:szCs w:val="24"/>
          <w:lang w:val="en-US"/>
        </w:rPr>
        <w:t xml:space="preserve">ave a strategic dilemma with respect to the visibility of their activities </w:t>
      </w:r>
      <w:r w:rsidR="0035284E">
        <w:rPr>
          <w:rFonts w:cstheme="minorHAnsi"/>
          <w:sz w:val="24"/>
          <w:szCs w:val="24"/>
          <w:lang w:val="en-US"/>
        </w:rPr>
        <w:t xml:space="preserve">during </w:t>
      </w:r>
      <w:r w:rsidR="00933EE0">
        <w:rPr>
          <w:rFonts w:cstheme="minorHAnsi"/>
          <w:sz w:val="24"/>
          <w:szCs w:val="24"/>
          <w:lang w:val="en-US"/>
        </w:rPr>
        <w:t>both</w:t>
      </w:r>
      <w:r w:rsidR="00FE1315" w:rsidRPr="00C55587">
        <w:rPr>
          <w:rFonts w:cstheme="minorHAnsi"/>
          <w:sz w:val="24"/>
          <w:szCs w:val="24"/>
          <w:lang w:val="en-US"/>
        </w:rPr>
        <w:t xml:space="preserve"> regular and </w:t>
      </w:r>
      <w:r w:rsidR="00687B7E" w:rsidRPr="00C55587">
        <w:rPr>
          <w:rFonts w:cstheme="minorHAnsi"/>
          <w:sz w:val="24"/>
          <w:szCs w:val="24"/>
          <w:lang w:val="en-US"/>
        </w:rPr>
        <w:t xml:space="preserve">atypical </w:t>
      </w:r>
      <w:r w:rsidR="00FE1315" w:rsidRPr="00C55587">
        <w:rPr>
          <w:rFonts w:cstheme="minorHAnsi"/>
          <w:sz w:val="24"/>
          <w:szCs w:val="24"/>
          <w:lang w:val="en-US"/>
        </w:rPr>
        <w:t xml:space="preserve">service </w:t>
      </w:r>
      <w:r w:rsidR="00933EE0">
        <w:rPr>
          <w:rFonts w:cstheme="minorHAnsi"/>
          <w:sz w:val="24"/>
          <w:szCs w:val="24"/>
          <w:lang w:val="en-US"/>
        </w:rPr>
        <w:t>journeys</w:t>
      </w:r>
      <w:r w:rsidR="00EC70E8" w:rsidRPr="00C55587">
        <w:rPr>
          <w:rFonts w:cstheme="minorHAnsi"/>
          <w:sz w:val="24"/>
          <w:szCs w:val="24"/>
          <w:lang w:val="en-US"/>
        </w:rPr>
        <w:t>.</w:t>
      </w:r>
      <w:r w:rsidR="003A6227" w:rsidRPr="00C55587">
        <w:rPr>
          <w:rFonts w:cstheme="minorHAnsi"/>
          <w:sz w:val="24"/>
          <w:szCs w:val="24"/>
          <w:lang w:val="en-US"/>
        </w:rPr>
        <w:t xml:space="preserve"> </w:t>
      </w:r>
      <w:r w:rsidR="0053538D" w:rsidRPr="00C55587">
        <w:rPr>
          <w:rFonts w:cstheme="minorHAnsi"/>
          <w:sz w:val="24"/>
          <w:szCs w:val="24"/>
          <w:lang w:val="en-US"/>
        </w:rPr>
        <w:t xml:space="preserve">These </w:t>
      </w:r>
      <w:r w:rsidR="00933EE0">
        <w:rPr>
          <w:rFonts w:cstheme="minorHAnsi"/>
          <w:sz w:val="24"/>
          <w:szCs w:val="24"/>
          <w:lang w:val="en-US"/>
        </w:rPr>
        <w:t>journeys</w:t>
      </w:r>
      <w:r w:rsidR="00933EE0" w:rsidRPr="00C55587">
        <w:rPr>
          <w:rFonts w:cstheme="minorHAnsi"/>
          <w:sz w:val="24"/>
          <w:szCs w:val="24"/>
          <w:lang w:val="en-US"/>
        </w:rPr>
        <w:t xml:space="preserve"> </w:t>
      </w:r>
      <w:r w:rsidR="00855868">
        <w:rPr>
          <w:rFonts w:cstheme="minorHAnsi"/>
          <w:sz w:val="24"/>
          <w:szCs w:val="24"/>
          <w:lang w:val="en-US"/>
        </w:rPr>
        <w:t>can also</w:t>
      </w:r>
      <w:r w:rsidR="0053538D" w:rsidRPr="00C55587">
        <w:rPr>
          <w:rFonts w:cstheme="minorHAnsi"/>
          <w:sz w:val="24"/>
          <w:szCs w:val="24"/>
          <w:lang w:val="en-US"/>
        </w:rPr>
        <w:t xml:space="preserve"> be influenced </w:t>
      </w:r>
      <w:r w:rsidR="007468EA" w:rsidRPr="00C55587">
        <w:rPr>
          <w:rFonts w:cstheme="minorHAnsi"/>
          <w:sz w:val="24"/>
          <w:szCs w:val="24"/>
          <w:lang w:val="en-US"/>
        </w:rPr>
        <w:t>by</w:t>
      </w:r>
      <w:r w:rsidR="0035284E">
        <w:rPr>
          <w:rFonts w:cstheme="minorHAnsi"/>
          <w:sz w:val="24"/>
          <w:szCs w:val="24"/>
          <w:lang w:val="en-US"/>
        </w:rPr>
        <w:t xml:space="preserve"> </w:t>
      </w:r>
      <w:r w:rsidR="007468EA" w:rsidRPr="00C55587">
        <w:rPr>
          <w:rFonts w:cstheme="minorHAnsi"/>
          <w:sz w:val="24"/>
          <w:szCs w:val="24"/>
          <w:lang w:val="en-US"/>
        </w:rPr>
        <w:t>the coordination</w:t>
      </w:r>
      <w:r w:rsidR="000B70AD" w:rsidRPr="00C55587">
        <w:rPr>
          <w:rFonts w:cstheme="minorHAnsi"/>
          <w:sz w:val="24"/>
          <w:szCs w:val="24"/>
          <w:lang w:val="en-US"/>
        </w:rPr>
        <w:t xml:space="preserve"> </w:t>
      </w:r>
      <w:r w:rsidR="0081197C" w:rsidRPr="00C55587">
        <w:rPr>
          <w:rFonts w:cstheme="minorHAnsi"/>
          <w:sz w:val="24"/>
          <w:szCs w:val="24"/>
          <w:lang w:val="en-US"/>
        </w:rPr>
        <w:t>efforts of</w:t>
      </w:r>
      <w:r w:rsidR="007468EA" w:rsidRPr="00C55587">
        <w:rPr>
          <w:rFonts w:cstheme="minorHAnsi"/>
          <w:sz w:val="24"/>
          <w:szCs w:val="24"/>
          <w:lang w:val="en-US"/>
        </w:rPr>
        <w:t xml:space="preserve"> ecosystem actors</w:t>
      </w:r>
      <w:r w:rsidR="00210338" w:rsidRPr="00460ADC">
        <w:rPr>
          <w:rFonts w:cstheme="minorHAnsi"/>
          <w:sz w:val="24"/>
          <w:szCs w:val="24"/>
          <w:lang w:val="en-US"/>
        </w:rPr>
        <w:t>,</w:t>
      </w:r>
      <w:r w:rsidR="00210338" w:rsidRPr="00C55587">
        <w:rPr>
          <w:rFonts w:cstheme="minorHAnsi"/>
          <w:sz w:val="24"/>
          <w:szCs w:val="24"/>
          <w:lang w:val="en-US"/>
        </w:rPr>
        <w:t xml:space="preserve"> whose integrated efforts combine to deliver </w:t>
      </w:r>
      <w:r w:rsidR="00050606">
        <w:rPr>
          <w:rFonts w:cstheme="minorHAnsi"/>
          <w:sz w:val="24"/>
          <w:szCs w:val="24"/>
          <w:lang w:val="en-US"/>
        </w:rPr>
        <w:t>services</w:t>
      </w:r>
      <w:r w:rsidR="00867836">
        <w:rPr>
          <w:rFonts w:cstheme="minorHAnsi"/>
          <w:sz w:val="24"/>
          <w:szCs w:val="24"/>
          <w:lang w:val="en-US"/>
        </w:rPr>
        <w:t xml:space="preserve"> that customers value</w:t>
      </w:r>
      <w:r w:rsidR="00050606" w:rsidRPr="00C55587">
        <w:rPr>
          <w:rFonts w:cstheme="minorHAnsi"/>
          <w:sz w:val="24"/>
          <w:szCs w:val="24"/>
          <w:lang w:val="en-US"/>
        </w:rPr>
        <w:t xml:space="preserve"> </w:t>
      </w:r>
      <w:r w:rsidR="0047207B" w:rsidRPr="00C55587">
        <w:rPr>
          <w:rFonts w:cstheme="minorHAnsi"/>
          <w:sz w:val="24"/>
          <w:szCs w:val="24"/>
          <w:lang w:val="en-US"/>
        </w:rPr>
        <w:t>(Clarysse</w:t>
      </w:r>
      <w:r w:rsidR="00D638EA" w:rsidRPr="00A25729">
        <w:rPr>
          <w:rFonts w:cstheme="minorHAnsi"/>
          <w:i/>
          <w:iCs/>
          <w:sz w:val="24"/>
          <w:szCs w:val="24"/>
          <w:lang w:val="en-US"/>
        </w:rPr>
        <w:t xml:space="preserve"> </w:t>
      </w:r>
      <w:r w:rsidR="00A25729" w:rsidRPr="00A25729">
        <w:rPr>
          <w:rFonts w:cstheme="minorHAnsi"/>
          <w:i/>
          <w:iCs/>
          <w:sz w:val="24"/>
          <w:szCs w:val="24"/>
          <w:lang w:val="en-US"/>
        </w:rPr>
        <w:t>at al.</w:t>
      </w:r>
      <w:r w:rsidR="00D638EA" w:rsidRPr="00A25729">
        <w:rPr>
          <w:rFonts w:cstheme="minorHAnsi"/>
          <w:i/>
          <w:iCs/>
          <w:sz w:val="24"/>
          <w:szCs w:val="24"/>
          <w:lang w:val="en-US"/>
        </w:rPr>
        <w:t>,</w:t>
      </w:r>
      <w:r w:rsidR="00D638EA" w:rsidRPr="00C55587">
        <w:rPr>
          <w:rFonts w:cstheme="minorHAnsi"/>
          <w:sz w:val="24"/>
          <w:szCs w:val="24"/>
          <w:lang w:val="en-US"/>
        </w:rPr>
        <w:t xml:space="preserve"> 2014)</w:t>
      </w:r>
      <w:r w:rsidR="0081197C" w:rsidRPr="00C55587">
        <w:rPr>
          <w:rFonts w:cstheme="minorHAnsi"/>
          <w:sz w:val="24"/>
          <w:szCs w:val="24"/>
          <w:lang w:val="en-US"/>
        </w:rPr>
        <w:t xml:space="preserve">. </w:t>
      </w:r>
      <w:r w:rsidR="00A559B4">
        <w:rPr>
          <w:rFonts w:cstheme="minorHAnsi"/>
          <w:sz w:val="24"/>
          <w:szCs w:val="24"/>
          <w:lang w:val="en-US"/>
        </w:rPr>
        <w:t>However,</w:t>
      </w:r>
      <w:r w:rsidR="004046DB" w:rsidRPr="00595C47">
        <w:rPr>
          <w:rFonts w:cstheme="minorHAnsi"/>
          <w:sz w:val="24"/>
          <w:szCs w:val="24"/>
          <w:lang w:val="en-US"/>
        </w:rPr>
        <w:t xml:space="preserve"> </w:t>
      </w:r>
      <w:r w:rsidR="000530C8" w:rsidRPr="00595C47">
        <w:rPr>
          <w:rFonts w:cstheme="minorHAnsi"/>
          <w:sz w:val="24"/>
          <w:szCs w:val="24"/>
          <w:lang w:val="en-US"/>
        </w:rPr>
        <w:t xml:space="preserve">ecosystem </w:t>
      </w:r>
      <w:r w:rsidR="004046DB" w:rsidRPr="00595C47">
        <w:rPr>
          <w:rFonts w:cstheme="minorHAnsi"/>
          <w:sz w:val="24"/>
          <w:szCs w:val="24"/>
          <w:lang w:val="en-US"/>
        </w:rPr>
        <w:t xml:space="preserve">structures </w:t>
      </w:r>
      <w:r w:rsidR="00380F16">
        <w:rPr>
          <w:rFonts w:cstheme="minorHAnsi"/>
          <w:sz w:val="24"/>
          <w:szCs w:val="24"/>
          <w:lang w:val="en-US"/>
        </w:rPr>
        <w:t>may vary</w:t>
      </w:r>
      <w:r w:rsidR="00595C47" w:rsidRPr="00595C47">
        <w:rPr>
          <w:rFonts w:cstheme="minorHAnsi"/>
          <w:sz w:val="24"/>
          <w:szCs w:val="24"/>
          <w:lang w:val="en-US"/>
        </w:rPr>
        <w:t xml:space="preserve"> </w:t>
      </w:r>
      <w:r w:rsidR="00924CD3" w:rsidRPr="00595C47">
        <w:rPr>
          <w:rFonts w:cstheme="minorHAnsi"/>
          <w:sz w:val="24"/>
          <w:szCs w:val="24"/>
          <w:lang w:val="en-US"/>
        </w:rPr>
        <w:t xml:space="preserve">for </w:t>
      </w:r>
      <w:r w:rsidR="00380F16">
        <w:rPr>
          <w:rFonts w:cstheme="minorHAnsi"/>
          <w:sz w:val="24"/>
          <w:szCs w:val="24"/>
          <w:lang w:val="en-US"/>
        </w:rPr>
        <w:t xml:space="preserve">different </w:t>
      </w:r>
      <w:r w:rsidR="00924CD3" w:rsidRPr="00595C47">
        <w:rPr>
          <w:rFonts w:cstheme="minorHAnsi"/>
          <w:sz w:val="24"/>
          <w:szCs w:val="24"/>
          <w:lang w:val="en-US"/>
        </w:rPr>
        <w:t xml:space="preserve">service offerings and </w:t>
      </w:r>
      <w:r w:rsidR="00F44339" w:rsidRPr="00595C47">
        <w:rPr>
          <w:rFonts w:cstheme="minorHAnsi"/>
          <w:sz w:val="24"/>
          <w:szCs w:val="24"/>
          <w:lang w:val="en-US"/>
        </w:rPr>
        <w:t xml:space="preserve">delivery modes (Bustinza </w:t>
      </w:r>
      <w:r w:rsidR="00776797" w:rsidRPr="005916F5">
        <w:rPr>
          <w:rFonts w:cstheme="minorHAnsi"/>
          <w:i/>
          <w:iCs/>
          <w:sz w:val="24"/>
          <w:szCs w:val="24"/>
          <w:lang w:val="en-US"/>
        </w:rPr>
        <w:t>et al.</w:t>
      </w:r>
      <w:r w:rsidR="00F44339" w:rsidRPr="00595C47">
        <w:rPr>
          <w:rFonts w:cstheme="minorHAnsi"/>
          <w:sz w:val="24"/>
          <w:szCs w:val="24"/>
          <w:lang w:val="en-US"/>
        </w:rPr>
        <w:t>, 2019)</w:t>
      </w:r>
      <w:r w:rsidR="00B6135C">
        <w:rPr>
          <w:rFonts w:cstheme="minorHAnsi"/>
          <w:sz w:val="24"/>
          <w:szCs w:val="24"/>
          <w:lang w:val="en-US"/>
        </w:rPr>
        <w:t>,</w:t>
      </w:r>
      <w:r w:rsidR="00595C47" w:rsidRPr="00595C47">
        <w:rPr>
          <w:rFonts w:cstheme="minorHAnsi"/>
          <w:sz w:val="24"/>
          <w:szCs w:val="24"/>
          <w:lang w:val="en-US"/>
        </w:rPr>
        <w:t xml:space="preserve"> </w:t>
      </w:r>
      <w:r w:rsidR="00EC48B3" w:rsidRPr="00595C47">
        <w:rPr>
          <w:rFonts w:cstheme="minorHAnsi"/>
          <w:sz w:val="24"/>
          <w:szCs w:val="24"/>
          <w:lang w:val="en-US"/>
        </w:rPr>
        <w:t>requir</w:t>
      </w:r>
      <w:r w:rsidR="00BB05E0">
        <w:rPr>
          <w:rFonts w:cstheme="minorHAnsi"/>
          <w:sz w:val="24"/>
          <w:szCs w:val="24"/>
          <w:lang w:val="en-US"/>
        </w:rPr>
        <w:t>ing</w:t>
      </w:r>
      <w:r w:rsidR="00EC48B3" w:rsidRPr="00595C47">
        <w:rPr>
          <w:rFonts w:cstheme="minorHAnsi"/>
          <w:sz w:val="24"/>
          <w:szCs w:val="24"/>
          <w:lang w:val="en-US"/>
        </w:rPr>
        <w:t xml:space="preserve"> </w:t>
      </w:r>
      <w:r w:rsidR="000530C8">
        <w:rPr>
          <w:rFonts w:cstheme="minorHAnsi"/>
          <w:sz w:val="24"/>
          <w:szCs w:val="24"/>
          <w:lang w:val="en-US"/>
        </w:rPr>
        <w:t>varying</w:t>
      </w:r>
      <w:r w:rsidR="000530C8" w:rsidRPr="00595C47">
        <w:rPr>
          <w:rFonts w:cstheme="minorHAnsi"/>
          <w:sz w:val="24"/>
          <w:szCs w:val="24"/>
          <w:lang w:val="en-US"/>
        </w:rPr>
        <w:t xml:space="preserve"> </w:t>
      </w:r>
      <w:r w:rsidR="004C104B" w:rsidRPr="00595C47">
        <w:rPr>
          <w:rFonts w:cstheme="minorHAnsi"/>
          <w:sz w:val="24"/>
          <w:szCs w:val="24"/>
          <w:lang w:val="en-US"/>
        </w:rPr>
        <w:t xml:space="preserve">degrees of </w:t>
      </w:r>
      <w:r w:rsidR="00B67B09">
        <w:rPr>
          <w:rFonts w:cstheme="minorHAnsi"/>
          <w:sz w:val="24"/>
          <w:szCs w:val="24"/>
          <w:lang w:val="en-US"/>
        </w:rPr>
        <w:t>actor</w:t>
      </w:r>
      <w:r w:rsidR="000B70AD" w:rsidRPr="00595C47">
        <w:rPr>
          <w:rFonts w:cstheme="minorHAnsi"/>
          <w:sz w:val="24"/>
          <w:szCs w:val="24"/>
          <w:lang w:val="en-US"/>
        </w:rPr>
        <w:t xml:space="preserve"> syn</w:t>
      </w:r>
      <w:r w:rsidR="008378D2" w:rsidRPr="00595C47">
        <w:rPr>
          <w:rFonts w:cstheme="minorHAnsi"/>
          <w:sz w:val="24"/>
          <w:szCs w:val="24"/>
          <w:lang w:val="en-US"/>
        </w:rPr>
        <w:t>chroniz</w:t>
      </w:r>
      <w:r w:rsidR="000B70AD" w:rsidRPr="00595C47">
        <w:rPr>
          <w:rFonts w:cstheme="minorHAnsi"/>
          <w:sz w:val="24"/>
          <w:szCs w:val="24"/>
          <w:lang w:val="en-US"/>
        </w:rPr>
        <w:t>a</w:t>
      </w:r>
      <w:r w:rsidR="008378D2" w:rsidRPr="00595C47">
        <w:rPr>
          <w:rFonts w:cstheme="minorHAnsi"/>
          <w:sz w:val="24"/>
          <w:szCs w:val="24"/>
          <w:lang w:val="en-US"/>
        </w:rPr>
        <w:t>tion</w:t>
      </w:r>
      <w:r w:rsidR="004C104B" w:rsidRPr="00595C47">
        <w:rPr>
          <w:rFonts w:cstheme="minorHAnsi"/>
          <w:sz w:val="24"/>
          <w:szCs w:val="24"/>
          <w:lang w:val="en-US"/>
        </w:rPr>
        <w:t xml:space="preserve"> (Jacobides </w:t>
      </w:r>
      <w:r w:rsidR="00E817D8" w:rsidRPr="00A25729">
        <w:rPr>
          <w:rFonts w:cstheme="minorHAnsi"/>
          <w:i/>
          <w:iCs/>
          <w:color w:val="222222"/>
          <w:sz w:val="24"/>
          <w:szCs w:val="24"/>
          <w:shd w:val="clear" w:color="auto" w:fill="FFFFFF"/>
          <w:lang w:val="en-US"/>
        </w:rPr>
        <w:t>et al.</w:t>
      </w:r>
      <w:r w:rsidR="00E817D8">
        <w:rPr>
          <w:rFonts w:cstheme="minorHAnsi"/>
          <w:color w:val="222222"/>
          <w:sz w:val="24"/>
          <w:szCs w:val="24"/>
          <w:shd w:val="clear" w:color="auto" w:fill="FFFFFF"/>
          <w:lang w:val="en-US"/>
        </w:rPr>
        <w:t>,</w:t>
      </w:r>
      <w:r w:rsidR="004C104B" w:rsidRPr="00595C47">
        <w:rPr>
          <w:rFonts w:cstheme="minorHAnsi"/>
          <w:sz w:val="24"/>
          <w:szCs w:val="24"/>
          <w:lang w:val="en-US"/>
        </w:rPr>
        <w:t xml:space="preserve"> 2018)</w:t>
      </w:r>
      <w:r w:rsidR="00F44339" w:rsidRPr="00595C47">
        <w:rPr>
          <w:rFonts w:cstheme="minorHAnsi"/>
          <w:sz w:val="24"/>
          <w:szCs w:val="24"/>
          <w:lang w:val="en-US"/>
        </w:rPr>
        <w:t>.</w:t>
      </w:r>
      <w:r w:rsidR="00F44339" w:rsidRPr="00C55587">
        <w:rPr>
          <w:rFonts w:cstheme="minorHAnsi"/>
          <w:sz w:val="24"/>
          <w:szCs w:val="24"/>
          <w:lang w:val="en-US"/>
        </w:rPr>
        <w:t xml:space="preserve"> </w:t>
      </w:r>
    </w:p>
    <w:p w14:paraId="49682082" w14:textId="3F270A9D" w:rsidR="00947719" w:rsidRDefault="00E41EA2" w:rsidP="00536E9F">
      <w:pPr>
        <w:spacing w:after="0" w:line="480" w:lineRule="auto"/>
        <w:ind w:firstLine="720"/>
        <w:rPr>
          <w:rFonts w:cstheme="minorHAnsi"/>
          <w:sz w:val="24"/>
          <w:szCs w:val="24"/>
          <w:lang w:val="en-US"/>
        </w:rPr>
      </w:pPr>
      <w:r w:rsidRPr="00C55587">
        <w:rPr>
          <w:rFonts w:cstheme="minorHAnsi"/>
          <w:sz w:val="24"/>
          <w:szCs w:val="24"/>
          <w:lang w:val="en-US"/>
        </w:rPr>
        <w:t>L</w:t>
      </w:r>
      <w:r w:rsidR="00D87281" w:rsidRPr="00C55587">
        <w:rPr>
          <w:rFonts w:cstheme="minorHAnsi"/>
          <w:sz w:val="24"/>
          <w:szCs w:val="24"/>
          <w:lang w:val="en-US"/>
        </w:rPr>
        <w:t>ittle is known about</w:t>
      </w:r>
      <w:r w:rsidR="00C01D0B" w:rsidRPr="00C55587">
        <w:rPr>
          <w:rFonts w:cstheme="minorHAnsi"/>
          <w:sz w:val="24"/>
          <w:szCs w:val="24"/>
          <w:lang w:val="en-US"/>
        </w:rPr>
        <w:t xml:space="preserve"> </w:t>
      </w:r>
      <w:r w:rsidR="006A357D" w:rsidRPr="00C55587">
        <w:rPr>
          <w:rFonts w:cstheme="minorHAnsi"/>
          <w:sz w:val="24"/>
          <w:szCs w:val="24"/>
          <w:lang w:val="en-US"/>
        </w:rPr>
        <w:t xml:space="preserve">the way in which </w:t>
      </w:r>
      <w:r w:rsidR="00DE18D5">
        <w:rPr>
          <w:rFonts w:cstheme="minorHAnsi"/>
          <w:sz w:val="24"/>
          <w:szCs w:val="24"/>
          <w:lang w:val="en-US"/>
        </w:rPr>
        <w:t>supporting</w:t>
      </w:r>
      <w:r w:rsidR="00F56C2F" w:rsidRPr="00C55587">
        <w:rPr>
          <w:rFonts w:cstheme="minorHAnsi"/>
          <w:sz w:val="24"/>
          <w:szCs w:val="24"/>
          <w:lang w:val="en-US"/>
        </w:rPr>
        <w:t xml:space="preserve"> </w:t>
      </w:r>
      <w:r w:rsidR="006A357D" w:rsidRPr="00C55587">
        <w:rPr>
          <w:rFonts w:cstheme="minorHAnsi"/>
          <w:sz w:val="24"/>
          <w:szCs w:val="24"/>
          <w:lang w:val="en-US"/>
        </w:rPr>
        <w:t xml:space="preserve">actors </w:t>
      </w:r>
      <w:r w:rsidR="00EE69BD" w:rsidRPr="00C55587">
        <w:rPr>
          <w:rFonts w:cstheme="minorHAnsi"/>
          <w:sz w:val="24"/>
          <w:szCs w:val="24"/>
          <w:lang w:val="en-US"/>
        </w:rPr>
        <w:t xml:space="preserve">manage </w:t>
      </w:r>
      <w:r w:rsidR="004E72C0" w:rsidRPr="00C55587">
        <w:rPr>
          <w:rFonts w:cstheme="minorHAnsi"/>
          <w:sz w:val="24"/>
          <w:szCs w:val="24"/>
          <w:lang w:val="en-US"/>
        </w:rPr>
        <w:t xml:space="preserve">their visibility </w:t>
      </w:r>
      <w:r w:rsidR="00F44339" w:rsidRPr="00C55587">
        <w:rPr>
          <w:rFonts w:cstheme="minorHAnsi"/>
          <w:sz w:val="24"/>
          <w:szCs w:val="24"/>
          <w:lang w:val="en-US"/>
        </w:rPr>
        <w:t xml:space="preserve">and </w:t>
      </w:r>
      <w:r w:rsidR="00432786" w:rsidRPr="00C55587">
        <w:rPr>
          <w:rFonts w:cstheme="minorHAnsi"/>
          <w:sz w:val="24"/>
          <w:szCs w:val="24"/>
          <w:lang w:val="en-US"/>
        </w:rPr>
        <w:t>synchronization</w:t>
      </w:r>
      <w:r w:rsidR="00DA3050">
        <w:rPr>
          <w:rFonts w:cstheme="minorHAnsi"/>
          <w:sz w:val="24"/>
          <w:szCs w:val="24"/>
          <w:lang w:val="en-US"/>
        </w:rPr>
        <w:t xml:space="preserve"> with </w:t>
      </w:r>
      <w:r w:rsidR="00067D3B">
        <w:rPr>
          <w:rFonts w:cstheme="minorHAnsi"/>
          <w:sz w:val="24"/>
          <w:szCs w:val="24"/>
          <w:lang w:val="en-US"/>
        </w:rPr>
        <w:t>other actors</w:t>
      </w:r>
      <w:r w:rsidR="00432786" w:rsidRPr="00C55587">
        <w:rPr>
          <w:rFonts w:cstheme="minorHAnsi"/>
          <w:sz w:val="24"/>
          <w:szCs w:val="24"/>
          <w:lang w:val="en-US"/>
        </w:rPr>
        <w:t xml:space="preserve"> </w:t>
      </w:r>
      <w:r w:rsidR="004E72C0" w:rsidRPr="00C55587">
        <w:rPr>
          <w:rFonts w:cstheme="minorHAnsi"/>
          <w:sz w:val="24"/>
          <w:szCs w:val="24"/>
          <w:lang w:val="en-US"/>
        </w:rPr>
        <w:t xml:space="preserve">or </w:t>
      </w:r>
      <w:r w:rsidR="00EA56FD" w:rsidRPr="00C55587">
        <w:rPr>
          <w:rFonts w:cstheme="minorHAnsi"/>
          <w:sz w:val="24"/>
          <w:szCs w:val="24"/>
          <w:lang w:val="en-US"/>
        </w:rPr>
        <w:t xml:space="preserve">the implications of these </w:t>
      </w:r>
      <w:r w:rsidR="000200F1">
        <w:rPr>
          <w:rFonts w:cstheme="minorHAnsi"/>
          <w:sz w:val="24"/>
          <w:szCs w:val="24"/>
          <w:lang w:val="en-US"/>
        </w:rPr>
        <w:t>decisions</w:t>
      </w:r>
      <w:r w:rsidR="00EA56FD" w:rsidRPr="00C55587">
        <w:rPr>
          <w:rFonts w:cstheme="minorHAnsi"/>
          <w:sz w:val="24"/>
          <w:szCs w:val="24"/>
          <w:lang w:val="en-US"/>
        </w:rPr>
        <w:t xml:space="preserve"> for other ecosystem actors</w:t>
      </w:r>
      <w:r w:rsidR="00EE69BD" w:rsidRPr="00C55587">
        <w:rPr>
          <w:rFonts w:cstheme="minorHAnsi"/>
          <w:sz w:val="24"/>
          <w:szCs w:val="24"/>
          <w:lang w:val="en-US"/>
        </w:rPr>
        <w:t xml:space="preserve">. </w:t>
      </w:r>
      <w:r w:rsidR="00072795" w:rsidRPr="00C55587">
        <w:rPr>
          <w:rFonts w:cstheme="minorHAnsi"/>
          <w:sz w:val="24"/>
          <w:szCs w:val="24"/>
          <w:lang w:val="en-US"/>
        </w:rPr>
        <w:t>To address the</w:t>
      </w:r>
      <w:r w:rsidR="00E05600" w:rsidRPr="00C55587">
        <w:rPr>
          <w:rFonts w:cstheme="minorHAnsi"/>
          <w:sz w:val="24"/>
          <w:szCs w:val="24"/>
          <w:lang w:val="en-US"/>
        </w:rPr>
        <w:t xml:space="preserve"> paucity of research in this area</w:t>
      </w:r>
      <w:r w:rsidR="00072795" w:rsidRPr="00C55587">
        <w:rPr>
          <w:rFonts w:cstheme="minorHAnsi"/>
          <w:sz w:val="24"/>
          <w:szCs w:val="24"/>
          <w:lang w:val="en-US"/>
        </w:rPr>
        <w:t xml:space="preserve">, </w:t>
      </w:r>
      <w:r w:rsidR="00593994" w:rsidRPr="00C55587">
        <w:rPr>
          <w:rFonts w:cstheme="minorHAnsi"/>
          <w:sz w:val="24"/>
          <w:szCs w:val="24"/>
          <w:lang w:val="en-US"/>
        </w:rPr>
        <w:t>we</w:t>
      </w:r>
      <w:r w:rsidR="00072795" w:rsidRPr="00C55587">
        <w:rPr>
          <w:rFonts w:cstheme="minorHAnsi"/>
          <w:sz w:val="24"/>
          <w:szCs w:val="24"/>
          <w:lang w:val="en-US"/>
        </w:rPr>
        <w:t xml:space="preserve"> explore </w:t>
      </w:r>
      <w:r w:rsidR="001E64D5" w:rsidRPr="00C55587">
        <w:rPr>
          <w:rFonts w:cstheme="minorHAnsi"/>
          <w:sz w:val="24"/>
          <w:szCs w:val="24"/>
          <w:lang w:val="en-US"/>
        </w:rPr>
        <w:t xml:space="preserve">the </w:t>
      </w:r>
      <w:r w:rsidR="00CD3840" w:rsidRPr="00C55587">
        <w:rPr>
          <w:rFonts w:cstheme="minorHAnsi"/>
          <w:sz w:val="24"/>
          <w:szCs w:val="24"/>
          <w:lang w:val="en-US"/>
        </w:rPr>
        <w:t xml:space="preserve">customer </w:t>
      </w:r>
      <w:r w:rsidR="00072795" w:rsidRPr="00C55587">
        <w:rPr>
          <w:rFonts w:cstheme="minorHAnsi"/>
          <w:sz w:val="24"/>
          <w:szCs w:val="24"/>
          <w:lang w:val="en-US"/>
        </w:rPr>
        <w:t xml:space="preserve">experience management strategies </w:t>
      </w:r>
      <w:r w:rsidR="00AF3EE6">
        <w:rPr>
          <w:rFonts w:cstheme="minorHAnsi"/>
          <w:sz w:val="24"/>
          <w:szCs w:val="24"/>
          <w:lang w:val="en-US"/>
        </w:rPr>
        <w:t>available</w:t>
      </w:r>
      <w:r w:rsidR="00AF3EE6" w:rsidRPr="00C55587">
        <w:rPr>
          <w:rFonts w:cstheme="minorHAnsi"/>
          <w:sz w:val="24"/>
          <w:szCs w:val="24"/>
          <w:lang w:val="en-US"/>
        </w:rPr>
        <w:t xml:space="preserve"> </w:t>
      </w:r>
      <w:r w:rsidR="00570EEE" w:rsidRPr="00C55587">
        <w:rPr>
          <w:rFonts w:cstheme="minorHAnsi"/>
          <w:sz w:val="24"/>
          <w:szCs w:val="24"/>
          <w:lang w:val="en-US"/>
        </w:rPr>
        <w:t xml:space="preserve">to </w:t>
      </w:r>
      <w:r w:rsidR="00DE18D5">
        <w:rPr>
          <w:rFonts w:cstheme="minorHAnsi"/>
          <w:sz w:val="24"/>
          <w:szCs w:val="24"/>
          <w:lang w:val="en-US"/>
        </w:rPr>
        <w:t>supporting</w:t>
      </w:r>
      <w:r w:rsidR="00AF3EE6">
        <w:rPr>
          <w:rFonts w:cstheme="minorHAnsi"/>
          <w:sz w:val="24"/>
          <w:szCs w:val="24"/>
          <w:lang w:val="en-US"/>
        </w:rPr>
        <w:t xml:space="preserve"> actors</w:t>
      </w:r>
      <w:r w:rsidR="00C26ECF" w:rsidRPr="00C55587">
        <w:rPr>
          <w:rStyle w:val="CommentReference"/>
          <w:rFonts w:cstheme="minorHAnsi"/>
          <w:sz w:val="24"/>
          <w:szCs w:val="24"/>
          <w:lang w:val="en-US"/>
        </w:rPr>
        <w:t xml:space="preserve"> </w:t>
      </w:r>
      <w:r w:rsidR="001B57A2" w:rsidRPr="00C55587">
        <w:rPr>
          <w:rFonts w:cstheme="minorHAnsi"/>
          <w:sz w:val="24"/>
          <w:szCs w:val="24"/>
          <w:lang w:val="en-US"/>
        </w:rPr>
        <w:t xml:space="preserve">in complex service </w:t>
      </w:r>
      <w:r w:rsidR="00EE69BD" w:rsidRPr="00C55587">
        <w:rPr>
          <w:rFonts w:cstheme="minorHAnsi"/>
          <w:sz w:val="24"/>
          <w:szCs w:val="24"/>
          <w:lang w:val="en-US"/>
        </w:rPr>
        <w:t>ecosystem</w:t>
      </w:r>
      <w:r w:rsidR="001B57A2" w:rsidRPr="00C55587">
        <w:rPr>
          <w:rFonts w:cstheme="minorHAnsi"/>
          <w:sz w:val="24"/>
          <w:szCs w:val="24"/>
          <w:lang w:val="en-US"/>
        </w:rPr>
        <w:t>s</w:t>
      </w:r>
      <w:r w:rsidR="00072795" w:rsidRPr="00C55587">
        <w:rPr>
          <w:rFonts w:cstheme="minorHAnsi"/>
          <w:sz w:val="24"/>
          <w:szCs w:val="24"/>
          <w:lang w:val="en-US"/>
        </w:rPr>
        <w:t>.</w:t>
      </w:r>
      <w:r w:rsidR="00C26ECF" w:rsidRPr="00C55587">
        <w:rPr>
          <w:rFonts w:cstheme="minorHAnsi"/>
          <w:sz w:val="24"/>
          <w:szCs w:val="24"/>
          <w:lang w:val="en-US"/>
        </w:rPr>
        <w:t xml:space="preserve"> </w:t>
      </w:r>
      <w:r w:rsidR="00E32A6C">
        <w:rPr>
          <w:rFonts w:cstheme="minorHAnsi"/>
          <w:sz w:val="24"/>
          <w:szCs w:val="24"/>
          <w:lang w:val="en-US"/>
        </w:rPr>
        <w:t xml:space="preserve">Our contribution lies in the identification of two key dimensions (visibility and synchronization). </w:t>
      </w:r>
      <w:r w:rsidR="00B2567F" w:rsidRPr="00C55587">
        <w:rPr>
          <w:rFonts w:cstheme="minorHAnsi"/>
          <w:sz w:val="24"/>
          <w:szCs w:val="24"/>
          <w:lang w:val="en-US"/>
        </w:rPr>
        <w:t>Drawing from</w:t>
      </w:r>
      <w:r w:rsidR="00812D40" w:rsidRPr="00C55587">
        <w:rPr>
          <w:rFonts w:cstheme="minorHAnsi"/>
          <w:sz w:val="24"/>
          <w:szCs w:val="24"/>
          <w:lang w:val="en-US"/>
        </w:rPr>
        <w:t xml:space="preserve"> customer experience management </w:t>
      </w:r>
      <w:r w:rsidR="00B2567F" w:rsidRPr="00C55587">
        <w:rPr>
          <w:rFonts w:cstheme="minorHAnsi"/>
          <w:sz w:val="24"/>
          <w:szCs w:val="24"/>
          <w:lang w:val="en-US"/>
        </w:rPr>
        <w:t>theories</w:t>
      </w:r>
      <w:r w:rsidR="001B57A2" w:rsidRPr="00C55587">
        <w:rPr>
          <w:rFonts w:cstheme="minorHAnsi"/>
          <w:sz w:val="24"/>
          <w:szCs w:val="24"/>
          <w:lang w:val="en-US"/>
        </w:rPr>
        <w:t>,</w:t>
      </w:r>
      <w:r w:rsidR="00B2567F" w:rsidRPr="00C55587">
        <w:rPr>
          <w:rFonts w:cstheme="minorHAnsi"/>
          <w:sz w:val="24"/>
          <w:szCs w:val="24"/>
          <w:lang w:val="en-US"/>
        </w:rPr>
        <w:t xml:space="preserve"> in combination with </w:t>
      </w:r>
      <w:r w:rsidR="001E1DBD" w:rsidRPr="00C55587">
        <w:rPr>
          <w:rFonts w:cstheme="minorHAnsi"/>
          <w:sz w:val="24"/>
          <w:szCs w:val="24"/>
          <w:lang w:val="en-US"/>
        </w:rPr>
        <w:t>dramaturgy and the theatre metaphor</w:t>
      </w:r>
      <w:r w:rsidR="00072F98" w:rsidRPr="00C55587">
        <w:rPr>
          <w:rFonts w:cstheme="minorHAnsi"/>
          <w:sz w:val="24"/>
          <w:szCs w:val="24"/>
          <w:lang w:val="en-US"/>
        </w:rPr>
        <w:t>,</w:t>
      </w:r>
      <w:r w:rsidR="001E1DBD" w:rsidRPr="00C55587">
        <w:rPr>
          <w:rFonts w:cstheme="minorHAnsi"/>
          <w:sz w:val="24"/>
          <w:szCs w:val="24"/>
          <w:lang w:val="en-US"/>
        </w:rPr>
        <w:t xml:space="preserve"> </w:t>
      </w:r>
      <w:r w:rsidR="007A6837" w:rsidRPr="00C55587">
        <w:rPr>
          <w:rFonts w:cstheme="minorHAnsi"/>
          <w:sz w:val="24"/>
          <w:szCs w:val="24"/>
          <w:lang w:val="en-US"/>
        </w:rPr>
        <w:t>a typology of strategies</w:t>
      </w:r>
      <w:r w:rsidR="004F57FC" w:rsidRPr="00C55587">
        <w:rPr>
          <w:rFonts w:cstheme="minorHAnsi"/>
          <w:sz w:val="24"/>
          <w:szCs w:val="24"/>
          <w:lang w:val="en-US"/>
        </w:rPr>
        <w:t xml:space="preserve"> </w:t>
      </w:r>
      <w:r w:rsidR="000F3348" w:rsidRPr="00C55587">
        <w:rPr>
          <w:rFonts w:cstheme="minorHAnsi"/>
          <w:sz w:val="24"/>
          <w:szCs w:val="24"/>
          <w:lang w:val="en-US"/>
        </w:rPr>
        <w:t>is developed</w:t>
      </w:r>
      <w:r w:rsidR="00B2567F" w:rsidRPr="00C55587">
        <w:rPr>
          <w:rFonts w:cstheme="minorHAnsi"/>
          <w:sz w:val="24"/>
          <w:szCs w:val="24"/>
          <w:lang w:val="en-US"/>
        </w:rPr>
        <w:t xml:space="preserve"> </w:t>
      </w:r>
      <w:r w:rsidR="00B67B09">
        <w:rPr>
          <w:rFonts w:cstheme="minorHAnsi"/>
          <w:sz w:val="24"/>
          <w:szCs w:val="24"/>
          <w:lang w:val="en-US"/>
        </w:rPr>
        <w:t xml:space="preserve">and illustrated with case vignettes </w:t>
      </w:r>
      <w:r w:rsidR="00B67B09" w:rsidRPr="00C55587">
        <w:rPr>
          <w:rFonts w:cstheme="minorHAnsi"/>
          <w:sz w:val="24"/>
          <w:szCs w:val="24"/>
          <w:lang w:val="en-US"/>
        </w:rPr>
        <w:t>(developed from secondary data)</w:t>
      </w:r>
      <w:r w:rsidR="003E7A9E">
        <w:rPr>
          <w:rFonts w:cstheme="minorHAnsi"/>
          <w:sz w:val="24"/>
          <w:szCs w:val="24"/>
          <w:lang w:val="en-US"/>
        </w:rPr>
        <w:t xml:space="preserve"> that </w:t>
      </w:r>
      <w:r w:rsidR="00674FF1">
        <w:rPr>
          <w:rFonts w:cstheme="minorHAnsi"/>
          <w:sz w:val="24"/>
          <w:szCs w:val="24"/>
          <w:lang w:val="en-US"/>
        </w:rPr>
        <w:t>exemplify</w:t>
      </w:r>
      <w:r w:rsidR="008D4AB9" w:rsidRPr="00C55587">
        <w:rPr>
          <w:rFonts w:cstheme="minorHAnsi"/>
          <w:sz w:val="24"/>
          <w:szCs w:val="24"/>
          <w:lang w:val="en-US"/>
        </w:rPr>
        <w:t xml:space="preserve"> how </w:t>
      </w:r>
      <w:r w:rsidR="005F4AD6">
        <w:rPr>
          <w:rFonts w:cstheme="minorHAnsi"/>
          <w:sz w:val="24"/>
          <w:szCs w:val="24"/>
          <w:lang w:val="en-US"/>
        </w:rPr>
        <w:t>supporting actors</w:t>
      </w:r>
      <w:r w:rsidR="005F4AD6" w:rsidRPr="00C55587">
        <w:rPr>
          <w:rFonts w:cstheme="minorHAnsi"/>
          <w:sz w:val="24"/>
          <w:szCs w:val="24"/>
          <w:lang w:val="en-US"/>
        </w:rPr>
        <w:t xml:space="preserve"> </w:t>
      </w:r>
      <w:r w:rsidR="003358F8" w:rsidRPr="00C55587">
        <w:rPr>
          <w:rFonts w:cstheme="minorHAnsi"/>
          <w:sz w:val="24"/>
          <w:szCs w:val="24"/>
          <w:lang w:val="en-US"/>
        </w:rPr>
        <w:t>manage their relationship</w:t>
      </w:r>
      <w:r w:rsidR="002B5B15">
        <w:rPr>
          <w:rFonts w:cstheme="minorHAnsi"/>
          <w:sz w:val="24"/>
          <w:szCs w:val="24"/>
          <w:lang w:val="en-US"/>
        </w:rPr>
        <w:t>s</w:t>
      </w:r>
      <w:r w:rsidR="003358F8" w:rsidRPr="00C55587">
        <w:rPr>
          <w:rFonts w:cstheme="minorHAnsi"/>
          <w:sz w:val="24"/>
          <w:szCs w:val="24"/>
          <w:lang w:val="en-US"/>
        </w:rPr>
        <w:t xml:space="preserve"> with </w:t>
      </w:r>
      <w:r w:rsidR="00C91F45" w:rsidRPr="00C55587">
        <w:rPr>
          <w:rFonts w:cstheme="minorHAnsi"/>
          <w:sz w:val="24"/>
          <w:szCs w:val="24"/>
          <w:lang w:val="en-US"/>
        </w:rPr>
        <w:t xml:space="preserve">other ecosystem actors and </w:t>
      </w:r>
      <w:r w:rsidR="00BC3840" w:rsidRPr="00C55587">
        <w:rPr>
          <w:rFonts w:cstheme="minorHAnsi"/>
          <w:sz w:val="24"/>
          <w:szCs w:val="24"/>
          <w:lang w:val="en-US"/>
        </w:rPr>
        <w:t>end user</w:t>
      </w:r>
      <w:r w:rsidR="00B2567F" w:rsidRPr="00C55587">
        <w:rPr>
          <w:rFonts w:cstheme="minorHAnsi"/>
          <w:sz w:val="24"/>
          <w:szCs w:val="24"/>
          <w:lang w:val="en-US"/>
        </w:rPr>
        <w:t>s</w:t>
      </w:r>
      <w:r w:rsidR="00BC3840" w:rsidRPr="00C55587">
        <w:rPr>
          <w:rFonts w:cstheme="minorHAnsi"/>
          <w:sz w:val="24"/>
          <w:szCs w:val="24"/>
          <w:lang w:val="en-US"/>
        </w:rPr>
        <w:t xml:space="preserve">, </w:t>
      </w:r>
      <w:r w:rsidR="00BC3840" w:rsidRPr="00460ADC">
        <w:rPr>
          <w:rFonts w:cstheme="minorHAnsi"/>
          <w:sz w:val="24"/>
          <w:szCs w:val="24"/>
          <w:lang w:val="en-US"/>
        </w:rPr>
        <w:t xml:space="preserve">under </w:t>
      </w:r>
      <w:r w:rsidR="00812D40" w:rsidRPr="00460ADC">
        <w:rPr>
          <w:rFonts w:cstheme="minorHAnsi"/>
          <w:sz w:val="24"/>
          <w:szCs w:val="24"/>
          <w:lang w:val="en-US"/>
        </w:rPr>
        <w:t xml:space="preserve">regular </w:t>
      </w:r>
      <w:r w:rsidR="00BC3840" w:rsidRPr="00460ADC">
        <w:rPr>
          <w:rFonts w:cstheme="minorHAnsi"/>
          <w:sz w:val="24"/>
          <w:szCs w:val="24"/>
          <w:lang w:val="en-US"/>
        </w:rPr>
        <w:t xml:space="preserve">and </w:t>
      </w:r>
      <w:r w:rsidR="00C91F45" w:rsidRPr="00460ADC">
        <w:rPr>
          <w:rFonts w:cstheme="minorHAnsi"/>
          <w:sz w:val="24"/>
          <w:szCs w:val="24"/>
          <w:lang w:val="en-US"/>
        </w:rPr>
        <w:t xml:space="preserve">atypical </w:t>
      </w:r>
      <w:r w:rsidR="003E7A9E" w:rsidRPr="00460ADC">
        <w:rPr>
          <w:rFonts w:cstheme="minorHAnsi"/>
          <w:sz w:val="24"/>
          <w:szCs w:val="24"/>
          <w:lang w:val="en-US"/>
        </w:rPr>
        <w:t>(such as, service failu</w:t>
      </w:r>
      <w:r w:rsidR="003E7A9E" w:rsidRPr="00C55587">
        <w:rPr>
          <w:rFonts w:cstheme="minorHAnsi"/>
          <w:sz w:val="24"/>
          <w:szCs w:val="24"/>
          <w:lang w:val="en-US"/>
        </w:rPr>
        <w:t>re and recovery)</w:t>
      </w:r>
      <w:r w:rsidR="003E7A9E">
        <w:rPr>
          <w:rFonts w:cstheme="minorHAnsi"/>
          <w:sz w:val="24"/>
          <w:szCs w:val="24"/>
          <w:lang w:val="en-US"/>
        </w:rPr>
        <w:t xml:space="preserve"> </w:t>
      </w:r>
      <w:r w:rsidR="00812D40" w:rsidRPr="00460ADC">
        <w:rPr>
          <w:rFonts w:cstheme="minorHAnsi"/>
          <w:sz w:val="24"/>
          <w:szCs w:val="24"/>
          <w:lang w:val="en-US"/>
        </w:rPr>
        <w:t>service provision</w:t>
      </w:r>
      <w:r w:rsidR="00D92DF3" w:rsidRPr="00C55587">
        <w:rPr>
          <w:rFonts w:cstheme="minorHAnsi"/>
          <w:sz w:val="24"/>
          <w:szCs w:val="24"/>
          <w:lang w:val="en-US"/>
        </w:rPr>
        <w:t>. A</w:t>
      </w:r>
      <w:r w:rsidR="00907FFE" w:rsidRPr="00C55587">
        <w:rPr>
          <w:rFonts w:cstheme="minorHAnsi"/>
          <w:sz w:val="24"/>
          <w:szCs w:val="24"/>
          <w:lang w:val="en-US"/>
        </w:rPr>
        <w:t xml:space="preserve"> </w:t>
      </w:r>
      <w:r w:rsidR="00C17A9D" w:rsidRPr="00C55587">
        <w:rPr>
          <w:rFonts w:cstheme="minorHAnsi"/>
          <w:sz w:val="24"/>
          <w:szCs w:val="24"/>
          <w:lang w:val="en-US"/>
        </w:rPr>
        <w:t>critical consideration of</w:t>
      </w:r>
      <w:r w:rsidR="00FE7E6E" w:rsidRPr="00C55587">
        <w:rPr>
          <w:rFonts w:cstheme="minorHAnsi"/>
          <w:sz w:val="24"/>
          <w:szCs w:val="24"/>
          <w:lang w:val="en-US"/>
        </w:rPr>
        <w:t xml:space="preserve"> the benefits and challenges</w:t>
      </w:r>
      <w:r w:rsidR="00863009" w:rsidRPr="00C55587">
        <w:rPr>
          <w:rFonts w:cstheme="minorHAnsi"/>
          <w:sz w:val="24"/>
          <w:szCs w:val="24"/>
          <w:lang w:val="en-US"/>
        </w:rPr>
        <w:t xml:space="preserve"> that</w:t>
      </w:r>
      <w:r w:rsidR="00FE7E6E" w:rsidRPr="00C55587">
        <w:rPr>
          <w:rFonts w:cstheme="minorHAnsi"/>
          <w:sz w:val="24"/>
          <w:szCs w:val="24"/>
          <w:lang w:val="en-US"/>
        </w:rPr>
        <w:t xml:space="preserve"> these strategies pose</w:t>
      </w:r>
      <w:r w:rsidR="003358F8" w:rsidRPr="00C55587">
        <w:rPr>
          <w:rFonts w:cstheme="minorHAnsi"/>
          <w:sz w:val="24"/>
          <w:szCs w:val="24"/>
          <w:lang w:val="en-US"/>
        </w:rPr>
        <w:t xml:space="preserve"> for these </w:t>
      </w:r>
      <w:r w:rsidR="0082034E" w:rsidRPr="00C55587">
        <w:rPr>
          <w:rFonts w:cstheme="minorHAnsi"/>
          <w:sz w:val="24"/>
          <w:szCs w:val="24"/>
          <w:lang w:val="en-US"/>
        </w:rPr>
        <w:t xml:space="preserve">and other ecosystem actors and end-user </w:t>
      </w:r>
      <w:r w:rsidR="00C91F45" w:rsidRPr="00C55587">
        <w:rPr>
          <w:rFonts w:cstheme="minorHAnsi"/>
          <w:sz w:val="24"/>
          <w:szCs w:val="24"/>
          <w:lang w:val="en-US"/>
        </w:rPr>
        <w:t xml:space="preserve">service </w:t>
      </w:r>
      <w:r w:rsidR="0082034E" w:rsidRPr="00C55587">
        <w:rPr>
          <w:rFonts w:cstheme="minorHAnsi"/>
          <w:sz w:val="24"/>
          <w:szCs w:val="24"/>
          <w:lang w:val="en-US"/>
        </w:rPr>
        <w:t>experience judgements</w:t>
      </w:r>
      <w:r w:rsidR="00D92DF3" w:rsidRPr="00C55587">
        <w:rPr>
          <w:rFonts w:cstheme="minorHAnsi"/>
          <w:sz w:val="24"/>
          <w:szCs w:val="24"/>
          <w:lang w:val="en-US"/>
        </w:rPr>
        <w:t xml:space="preserve"> is offered.</w:t>
      </w:r>
      <w:r w:rsidR="00C90047">
        <w:rPr>
          <w:rFonts w:cstheme="minorHAnsi"/>
          <w:sz w:val="24"/>
          <w:szCs w:val="24"/>
          <w:lang w:val="en-US"/>
        </w:rPr>
        <w:t xml:space="preserve"> Finally,</w:t>
      </w:r>
      <w:r w:rsidR="004F57FC" w:rsidRPr="00C55587">
        <w:rPr>
          <w:rFonts w:cstheme="minorHAnsi"/>
          <w:sz w:val="24"/>
          <w:szCs w:val="24"/>
          <w:lang w:val="en-US"/>
        </w:rPr>
        <w:t xml:space="preserve"> research </w:t>
      </w:r>
      <w:r w:rsidR="00AD0CB6">
        <w:rPr>
          <w:rFonts w:cstheme="minorHAnsi"/>
          <w:sz w:val="24"/>
          <w:szCs w:val="24"/>
          <w:lang w:val="en-US"/>
        </w:rPr>
        <w:t xml:space="preserve">propositions </w:t>
      </w:r>
      <w:r w:rsidR="00CD04E7">
        <w:rPr>
          <w:rFonts w:cstheme="minorHAnsi"/>
          <w:sz w:val="24"/>
          <w:szCs w:val="24"/>
          <w:lang w:val="en-US"/>
        </w:rPr>
        <w:t>suggesting</w:t>
      </w:r>
      <w:r w:rsidR="00C17A9D" w:rsidRPr="00C55587">
        <w:rPr>
          <w:rFonts w:cstheme="minorHAnsi"/>
          <w:sz w:val="24"/>
          <w:szCs w:val="24"/>
          <w:lang w:val="en-US"/>
        </w:rPr>
        <w:t xml:space="preserve"> </w:t>
      </w:r>
      <w:r w:rsidR="00947719">
        <w:rPr>
          <w:rFonts w:cstheme="minorHAnsi"/>
          <w:sz w:val="24"/>
          <w:szCs w:val="24"/>
          <w:lang w:val="en-US"/>
        </w:rPr>
        <w:t xml:space="preserve">how and when </w:t>
      </w:r>
      <w:r w:rsidR="000F3348" w:rsidRPr="00C55587">
        <w:rPr>
          <w:rFonts w:cstheme="minorHAnsi"/>
          <w:sz w:val="24"/>
          <w:szCs w:val="24"/>
          <w:lang w:val="en-US"/>
        </w:rPr>
        <w:t>support</w:t>
      </w:r>
      <w:r w:rsidR="00B22DC3" w:rsidRPr="00C55587">
        <w:rPr>
          <w:rFonts w:cstheme="minorHAnsi"/>
          <w:sz w:val="24"/>
          <w:szCs w:val="24"/>
          <w:lang w:val="en-US"/>
        </w:rPr>
        <w:t>ing</w:t>
      </w:r>
      <w:r w:rsidR="00C17A9D" w:rsidRPr="00C55587">
        <w:rPr>
          <w:rFonts w:cstheme="minorHAnsi"/>
          <w:sz w:val="24"/>
          <w:szCs w:val="24"/>
          <w:lang w:val="en-US"/>
        </w:rPr>
        <w:t xml:space="preserve"> actors </w:t>
      </w:r>
      <w:r w:rsidR="004E4C4F" w:rsidRPr="00C55587">
        <w:rPr>
          <w:rFonts w:cstheme="minorHAnsi"/>
          <w:sz w:val="24"/>
          <w:szCs w:val="24"/>
          <w:lang w:val="en-US"/>
        </w:rPr>
        <w:t xml:space="preserve">might </w:t>
      </w:r>
      <w:r w:rsidR="00AD0CB6">
        <w:rPr>
          <w:rFonts w:cstheme="minorHAnsi"/>
          <w:sz w:val="24"/>
          <w:szCs w:val="24"/>
          <w:lang w:val="en-US"/>
        </w:rPr>
        <w:t>benefit from adopting</w:t>
      </w:r>
      <w:r w:rsidR="00AD0CB6" w:rsidRPr="00C55587">
        <w:rPr>
          <w:rFonts w:cstheme="minorHAnsi"/>
          <w:sz w:val="24"/>
          <w:szCs w:val="24"/>
          <w:lang w:val="en-US"/>
        </w:rPr>
        <w:t xml:space="preserve"> </w:t>
      </w:r>
      <w:r w:rsidR="006E4F26" w:rsidRPr="00C55587">
        <w:rPr>
          <w:rFonts w:cstheme="minorHAnsi"/>
          <w:sz w:val="24"/>
          <w:szCs w:val="24"/>
          <w:lang w:val="en-US"/>
        </w:rPr>
        <w:t xml:space="preserve">different experience management </w:t>
      </w:r>
      <w:r w:rsidR="00C17A9D" w:rsidRPr="00C55587">
        <w:rPr>
          <w:rFonts w:cstheme="minorHAnsi"/>
          <w:sz w:val="24"/>
          <w:szCs w:val="24"/>
          <w:lang w:val="en-US"/>
        </w:rPr>
        <w:t>strategies</w:t>
      </w:r>
      <w:r w:rsidR="00FA5DDA">
        <w:rPr>
          <w:rFonts w:cstheme="minorHAnsi"/>
          <w:sz w:val="24"/>
          <w:szCs w:val="24"/>
          <w:lang w:val="en-US"/>
        </w:rPr>
        <w:t xml:space="preserve"> are developed</w:t>
      </w:r>
      <w:r w:rsidR="00B67B09">
        <w:rPr>
          <w:rFonts w:cstheme="minorHAnsi"/>
          <w:sz w:val="24"/>
          <w:szCs w:val="24"/>
          <w:lang w:val="en-US"/>
        </w:rPr>
        <w:t xml:space="preserve">. </w:t>
      </w:r>
      <w:r w:rsidR="00FA5DDA">
        <w:rPr>
          <w:rFonts w:cstheme="minorHAnsi"/>
          <w:sz w:val="24"/>
          <w:szCs w:val="24"/>
          <w:lang w:val="en-US"/>
        </w:rPr>
        <w:t>In doing so, t</w:t>
      </w:r>
      <w:r w:rsidR="002B5B15">
        <w:rPr>
          <w:rFonts w:cstheme="minorHAnsi"/>
          <w:sz w:val="24"/>
          <w:szCs w:val="24"/>
          <w:lang w:val="en-US"/>
        </w:rPr>
        <w:t>his</w:t>
      </w:r>
      <w:r w:rsidR="002B5B15" w:rsidRPr="00C55587">
        <w:rPr>
          <w:rFonts w:cstheme="minorHAnsi"/>
          <w:sz w:val="24"/>
          <w:szCs w:val="24"/>
          <w:lang w:val="en-US"/>
        </w:rPr>
        <w:t xml:space="preserve"> </w:t>
      </w:r>
      <w:r w:rsidR="005C5776">
        <w:rPr>
          <w:rFonts w:cstheme="minorHAnsi"/>
          <w:sz w:val="24"/>
          <w:szCs w:val="24"/>
          <w:lang w:val="en-US"/>
        </w:rPr>
        <w:t xml:space="preserve">work </w:t>
      </w:r>
      <w:r w:rsidR="004F57FC" w:rsidRPr="00C55587">
        <w:rPr>
          <w:rFonts w:cstheme="minorHAnsi"/>
          <w:sz w:val="24"/>
          <w:szCs w:val="24"/>
          <w:lang w:val="en-US"/>
        </w:rPr>
        <w:t>advance</w:t>
      </w:r>
      <w:r w:rsidR="004E4C4F" w:rsidRPr="00C55587">
        <w:rPr>
          <w:rFonts w:cstheme="minorHAnsi"/>
          <w:sz w:val="24"/>
          <w:szCs w:val="24"/>
          <w:lang w:val="en-US"/>
        </w:rPr>
        <w:t>s</w:t>
      </w:r>
      <w:r w:rsidR="004F57FC" w:rsidRPr="00C55587">
        <w:rPr>
          <w:rFonts w:cstheme="minorHAnsi"/>
          <w:sz w:val="24"/>
          <w:szCs w:val="24"/>
          <w:lang w:val="en-US"/>
        </w:rPr>
        <w:t xml:space="preserve"> managerial practice </w:t>
      </w:r>
      <w:r w:rsidR="004E4C4F" w:rsidRPr="00C55587">
        <w:rPr>
          <w:rFonts w:cstheme="minorHAnsi"/>
          <w:sz w:val="24"/>
          <w:szCs w:val="24"/>
          <w:lang w:val="en-US"/>
        </w:rPr>
        <w:t>and</w:t>
      </w:r>
      <w:r w:rsidR="00072795" w:rsidRPr="00C55587">
        <w:rPr>
          <w:rFonts w:cstheme="minorHAnsi"/>
          <w:sz w:val="24"/>
          <w:szCs w:val="24"/>
          <w:lang w:val="en-US"/>
        </w:rPr>
        <w:t xml:space="preserve"> responds to</w:t>
      </w:r>
      <w:r w:rsidR="00445F87" w:rsidRPr="00C55587">
        <w:rPr>
          <w:rFonts w:cstheme="minorHAnsi"/>
          <w:sz w:val="24"/>
          <w:szCs w:val="24"/>
          <w:lang w:val="en-US"/>
        </w:rPr>
        <w:t xml:space="preserve"> calls </w:t>
      </w:r>
      <w:r w:rsidR="00250A46" w:rsidRPr="00C55587">
        <w:rPr>
          <w:rFonts w:cstheme="minorHAnsi"/>
          <w:sz w:val="24"/>
          <w:szCs w:val="24"/>
          <w:lang w:val="en-US"/>
        </w:rPr>
        <w:t>to</w:t>
      </w:r>
      <w:r w:rsidR="00864951" w:rsidRPr="00C55587">
        <w:rPr>
          <w:rFonts w:cstheme="minorHAnsi"/>
          <w:sz w:val="24"/>
          <w:szCs w:val="24"/>
          <w:lang w:val="en-US"/>
        </w:rPr>
        <w:t xml:space="preserve"> </w:t>
      </w:r>
      <w:r w:rsidR="001C7A5F" w:rsidRPr="00C55587">
        <w:rPr>
          <w:rFonts w:cstheme="minorHAnsi"/>
          <w:sz w:val="24"/>
          <w:szCs w:val="24"/>
          <w:lang w:val="en-US"/>
        </w:rPr>
        <w:t>investigate</w:t>
      </w:r>
      <w:r w:rsidR="00250A46" w:rsidRPr="00C55587" w:rsidDel="00C14169">
        <w:rPr>
          <w:rFonts w:cstheme="minorHAnsi"/>
          <w:sz w:val="24"/>
          <w:szCs w:val="24"/>
          <w:lang w:val="en-US"/>
        </w:rPr>
        <w:t xml:space="preserve"> </w:t>
      </w:r>
      <w:r w:rsidR="00C14169" w:rsidRPr="00C55587">
        <w:rPr>
          <w:rFonts w:cstheme="minorHAnsi"/>
          <w:sz w:val="24"/>
          <w:szCs w:val="24"/>
          <w:lang w:val="en-US"/>
        </w:rPr>
        <w:t>c</w:t>
      </w:r>
      <w:r w:rsidR="00864951" w:rsidRPr="00C55587">
        <w:rPr>
          <w:rFonts w:cstheme="minorHAnsi"/>
          <w:sz w:val="24"/>
          <w:szCs w:val="24"/>
          <w:lang w:val="en-US"/>
        </w:rPr>
        <w:t>ustomer experience management from a</w:t>
      </w:r>
      <w:r w:rsidR="00CD3840" w:rsidRPr="00C55587">
        <w:rPr>
          <w:rFonts w:cstheme="minorHAnsi"/>
          <w:sz w:val="24"/>
          <w:szCs w:val="24"/>
          <w:lang w:val="en-US"/>
        </w:rPr>
        <w:t xml:space="preserve">n </w:t>
      </w:r>
      <w:r w:rsidR="00864951" w:rsidRPr="00C55587">
        <w:rPr>
          <w:rFonts w:cstheme="minorHAnsi"/>
          <w:sz w:val="24"/>
          <w:szCs w:val="24"/>
          <w:lang w:val="en-US"/>
        </w:rPr>
        <w:t>ecosystem perspective (De Keyser</w:t>
      </w:r>
      <w:r w:rsidR="007F251B" w:rsidRPr="00C55587">
        <w:rPr>
          <w:rFonts w:cstheme="minorHAnsi"/>
          <w:sz w:val="24"/>
          <w:szCs w:val="24"/>
          <w:lang w:val="en-US"/>
        </w:rPr>
        <w:t xml:space="preserve"> </w:t>
      </w:r>
      <w:r w:rsidR="007F251B" w:rsidRPr="00C55587">
        <w:rPr>
          <w:rFonts w:cstheme="minorHAnsi"/>
          <w:i/>
          <w:sz w:val="24"/>
          <w:szCs w:val="24"/>
          <w:lang w:val="en-US"/>
        </w:rPr>
        <w:t>et al.</w:t>
      </w:r>
      <w:r w:rsidR="00842F3B" w:rsidRPr="00C55587">
        <w:rPr>
          <w:rFonts w:cstheme="minorHAnsi"/>
          <w:sz w:val="24"/>
          <w:szCs w:val="24"/>
          <w:lang w:val="en-US"/>
        </w:rPr>
        <w:t>,</w:t>
      </w:r>
      <w:r w:rsidR="00864951" w:rsidRPr="00C55587">
        <w:rPr>
          <w:rFonts w:cstheme="minorHAnsi"/>
          <w:sz w:val="24"/>
          <w:szCs w:val="24"/>
          <w:lang w:val="en-US"/>
        </w:rPr>
        <w:t xml:space="preserve"> 2015, Lemon </w:t>
      </w:r>
      <w:r w:rsidR="007D553D" w:rsidRPr="00C55587">
        <w:rPr>
          <w:rFonts w:cstheme="minorHAnsi"/>
          <w:sz w:val="24"/>
          <w:szCs w:val="24"/>
          <w:lang w:val="en-US"/>
        </w:rPr>
        <w:t>&amp;</w:t>
      </w:r>
      <w:r w:rsidR="00864951" w:rsidRPr="00C55587">
        <w:rPr>
          <w:rFonts w:cstheme="minorHAnsi"/>
          <w:sz w:val="24"/>
          <w:szCs w:val="24"/>
          <w:lang w:val="en-US"/>
        </w:rPr>
        <w:t xml:space="preserve"> Verhoef</w:t>
      </w:r>
      <w:r w:rsidR="005039B3" w:rsidRPr="00C55587">
        <w:rPr>
          <w:rFonts w:cstheme="minorHAnsi"/>
          <w:sz w:val="24"/>
          <w:szCs w:val="24"/>
          <w:lang w:val="en-US"/>
        </w:rPr>
        <w:t>,</w:t>
      </w:r>
      <w:r w:rsidR="00864951" w:rsidRPr="00C55587">
        <w:rPr>
          <w:rFonts w:cstheme="minorHAnsi"/>
          <w:sz w:val="24"/>
          <w:szCs w:val="24"/>
          <w:lang w:val="en-US"/>
        </w:rPr>
        <w:t xml:space="preserve"> 2016)</w:t>
      </w:r>
      <w:r w:rsidR="00C14169" w:rsidRPr="00C55587">
        <w:rPr>
          <w:rFonts w:cstheme="minorHAnsi"/>
          <w:sz w:val="24"/>
          <w:szCs w:val="24"/>
          <w:lang w:val="en-US"/>
        </w:rPr>
        <w:t>.</w:t>
      </w:r>
      <w:r w:rsidR="009F37E4" w:rsidRPr="00C55587">
        <w:rPr>
          <w:rFonts w:cstheme="minorHAnsi"/>
          <w:sz w:val="24"/>
          <w:szCs w:val="24"/>
          <w:lang w:val="en-US"/>
        </w:rPr>
        <w:t xml:space="preserve"> </w:t>
      </w:r>
    </w:p>
    <w:p w14:paraId="55EB3D4F" w14:textId="3AB3FFDB" w:rsidR="00D76921" w:rsidRPr="00C55587" w:rsidRDefault="005B0957" w:rsidP="00536E9F">
      <w:pPr>
        <w:spacing w:after="0" w:line="480" w:lineRule="auto"/>
        <w:ind w:firstLine="720"/>
        <w:rPr>
          <w:rFonts w:cstheme="minorHAnsi"/>
          <w:sz w:val="24"/>
          <w:szCs w:val="24"/>
          <w:lang w:val="en-US"/>
        </w:rPr>
      </w:pPr>
      <w:r w:rsidRPr="00C55587">
        <w:rPr>
          <w:rFonts w:cstheme="minorHAnsi"/>
          <w:sz w:val="24"/>
          <w:szCs w:val="24"/>
          <w:lang w:val="en-US"/>
        </w:rPr>
        <w:t xml:space="preserve"> </w:t>
      </w:r>
    </w:p>
    <w:p w14:paraId="3C9BD80A" w14:textId="77777777" w:rsidR="006D6217" w:rsidRPr="00C55587" w:rsidRDefault="000437E2" w:rsidP="002A2A9F">
      <w:pPr>
        <w:spacing w:after="0" w:line="360" w:lineRule="auto"/>
        <w:rPr>
          <w:rFonts w:cstheme="minorHAnsi"/>
          <w:b/>
          <w:sz w:val="24"/>
          <w:szCs w:val="24"/>
          <w:lang w:val="en-US"/>
        </w:rPr>
      </w:pPr>
      <w:bookmarkStart w:id="2" w:name="_gjdgxs" w:colFirst="0" w:colLast="0"/>
      <w:bookmarkEnd w:id="2"/>
      <w:r w:rsidRPr="00C55587">
        <w:rPr>
          <w:rFonts w:cstheme="minorHAnsi"/>
          <w:b/>
          <w:sz w:val="24"/>
          <w:szCs w:val="24"/>
          <w:lang w:val="en-US"/>
        </w:rPr>
        <w:t xml:space="preserve">2. </w:t>
      </w:r>
      <w:r w:rsidR="006D6217" w:rsidRPr="00C55587">
        <w:rPr>
          <w:rFonts w:cstheme="minorHAnsi"/>
          <w:b/>
          <w:sz w:val="24"/>
          <w:szCs w:val="24"/>
          <w:lang w:val="en-US"/>
        </w:rPr>
        <w:t>Customer experience and its management</w:t>
      </w:r>
      <w:r w:rsidR="004970EC" w:rsidRPr="00C55587">
        <w:rPr>
          <w:rFonts w:cstheme="minorHAnsi"/>
          <w:b/>
          <w:sz w:val="24"/>
          <w:szCs w:val="24"/>
          <w:lang w:val="en-US"/>
        </w:rPr>
        <w:t xml:space="preserve"> in service ecosystems</w:t>
      </w:r>
    </w:p>
    <w:p w14:paraId="5F15DBAA" w14:textId="02D987A6" w:rsidR="003353D8" w:rsidRDefault="00070C8D" w:rsidP="00D61EA5">
      <w:pPr>
        <w:spacing w:after="0" w:line="480" w:lineRule="auto"/>
        <w:ind w:firstLine="720"/>
        <w:rPr>
          <w:rFonts w:cstheme="minorHAnsi"/>
          <w:sz w:val="24"/>
          <w:szCs w:val="24"/>
          <w:lang w:val="en-US"/>
        </w:rPr>
      </w:pPr>
      <w:r w:rsidRPr="00C55587">
        <w:rPr>
          <w:rFonts w:cstheme="minorHAnsi"/>
          <w:sz w:val="24"/>
          <w:szCs w:val="24"/>
          <w:lang w:val="en-US"/>
        </w:rPr>
        <w:t>C</w:t>
      </w:r>
      <w:r w:rsidR="002D2654" w:rsidRPr="00C55587">
        <w:rPr>
          <w:rFonts w:cstheme="minorHAnsi"/>
          <w:sz w:val="24"/>
          <w:szCs w:val="24"/>
          <w:lang w:val="en-US"/>
        </w:rPr>
        <w:t xml:space="preserve">ustomer experience researchers increasingly adopt </w:t>
      </w:r>
      <w:r w:rsidR="00E03B25" w:rsidRPr="00C55587">
        <w:rPr>
          <w:rFonts w:cstheme="minorHAnsi"/>
          <w:sz w:val="24"/>
          <w:szCs w:val="24"/>
          <w:lang w:val="en-US"/>
        </w:rPr>
        <w:t>a journey perspective, emphasizing</w:t>
      </w:r>
      <w:r w:rsidR="006D6217" w:rsidRPr="00C55587">
        <w:rPr>
          <w:rFonts w:cstheme="minorHAnsi"/>
          <w:sz w:val="24"/>
          <w:szCs w:val="24"/>
          <w:lang w:val="en-US"/>
        </w:rPr>
        <w:t xml:space="preserve"> interact</w:t>
      </w:r>
      <w:r w:rsidR="0074324C">
        <w:rPr>
          <w:rFonts w:cstheme="minorHAnsi"/>
          <w:sz w:val="24"/>
          <w:szCs w:val="24"/>
          <w:lang w:val="en-US"/>
        </w:rPr>
        <w:t>ions</w:t>
      </w:r>
      <w:r w:rsidR="006D6217" w:rsidRPr="00C55587">
        <w:rPr>
          <w:rFonts w:cstheme="minorHAnsi"/>
          <w:sz w:val="24"/>
          <w:szCs w:val="24"/>
          <w:lang w:val="en-US"/>
        </w:rPr>
        <w:t xml:space="preserve"> with a specific firm along multiple touchpoints (Lemon &amp; Verhoef, 2016</w:t>
      </w:r>
      <w:r w:rsidR="00F84ECD" w:rsidRPr="00C55587">
        <w:rPr>
          <w:rFonts w:cstheme="minorHAnsi"/>
          <w:sz w:val="24"/>
          <w:szCs w:val="24"/>
          <w:lang w:val="en-US"/>
        </w:rPr>
        <w:t xml:space="preserve">; Voorhees </w:t>
      </w:r>
      <w:r w:rsidR="00F84ECD" w:rsidRPr="00C55587">
        <w:rPr>
          <w:rFonts w:cstheme="minorHAnsi"/>
          <w:i/>
          <w:iCs/>
          <w:sz w:val="24"/>
          <w:szCs w:val="24"/>
          <w:lang w:val="en-US"/>
        </w:rPr>
        <w:t>et al.,</w:t>
      </w:r>
      <w:r w:rsidR="00F84ECD" w:rsidRPr="00C55587">
        <w:rPr>
          <w:rFonts w:cstheme="minorHAnsi"/>
          <w:sz w:val="24"/>
          <w:szCs w:val="24"/>
          <w:lang w:val="en-US"/>
        </w:rPr>
        <w:t xml:space="preserve"> 2017</w:t>
      </w:r>
      <w:r w:rsidR="006D6217" w:rsidRPr="00C55587">
        <w:rPr>
          <w:rFonts w:cstheme="minorHAnsi"/>
          <w:sz w:val="24"/>
          <w:szCs w:val="24"/>
          <w:lang w:val="en-US"/>
        </w:rPr>
        <w:t xml:space="preserve">). </w:t>
      </w:r>
      <w:r w:rsidR="00E03B25" w:rsidRPr="00C55587">
        <w:rPr>
          <w:rFonts w:cstheme="minorHAnsi"/>
          <w:sz w:val="24"/>
          <w:szCs w:val="24"/>
          <w:lang w:val="en-US"/>
        </w:rPr>
        <w:t xml:space="preserve">Here, touchpoints </w:t>
      </w:r>
      <w:r w:rsidR="006D6217" w:rsidRPr="00C55587">
        <w:rPr>
          <w:rFonts w:cstheme="minorHAnsi"/>
          <w:sz w:val="24"/>
          <w:szCs w:val="24"/>
          <w:lang w:val="en-US"/>
        </w:rPr>
        <w:t>refer to physical, human, and digital points of contact</w:t>
      </w:r>
      <w:r w:rsidR="00C478DB">
        <w:rPr>
          <w:rFonts w:cstheme="minorHAnsi"/>
          <w:sz w:val="24"/>
          <w:szCs w:val="24"/>
          <w:lang w:val="en-US"/>
        </w:rPr>
        <w:t xml:space="preserve"> with the </w:t>
      </w:r>
      <w:r w:rsidR="00F23181">
        <w:rPr>
          <w:rFonts w:cstheme="minorHAnsi"/>
          <w:sz w:val="24"/>
          <w:szCs w:val="24"/>
          <w:lang w:val="en-US"/>
        </w:rPr>
        <w:t>service</w:t>
      </w:r>
      <w:r w:rsidR="00C478DB">
        <w:rPr>
          <w:rFonts w:cstheme="minorHAnsi"/>
          <w:sz w:val="24"/>
          <w:szCs w:val="24"/>
          <w:lang w:val="en-US"/>
        </w:rPr>
        <w:t xml:space="preserve"> </w:t>
      </w:r>
      <w:r w:rsidR="006D6217" w:rsidRPr="00C55587">
        <w:rPr>
          <w:rFonts w:cstheme="minorHAnsi"/>
          <w:sz w:val="24"/>
          <w:szCs w:val="24"/>
          <w:lang w:val="en-US"/>
        </w:rPr>
        <w:t xml:space="preserve">(De Keyser </w:t>
      </w:r>
      <w:r w:rsidR="00480D82" w:rsidRPr="00C55587">
        <w:rPr>
          <w:rFonts w:cstheme="minorHAnsi"/>
          <w:i/>
          <w:sz w:val="24"/>
          <w:szCs w:val="24"/>
          <w:lang w:val="en-US"/>
        </w:rPr>
        <w:t>et al</w:t>
      </w:r>
      <w:r w:rsidR="006D6217" w:rsidRPr="00C55587">
        <w:rPr>
          <w:rFonts w:cstheme="minorHAnsi"/>
          <w:i/>
          <w:sz w:val="24"/>
          <w:szCs w:val="24"/>
          <w:lang w:val="en-US"/>
        </w:rPr>
        <w:t>.</w:t>
      </w:r>
      <w:r w:rsidR="006D6217" w:rsidRPr="00C55587">
        <w:rPr>
          <w:rFonts w:cstheme="minorHAnsi"/>
          <w:sz w:val="24"/>
          <w:szCs w:val="24"/>
          <w:lang w:val="en-US"/>
        </w:rPr>
        <w:t>, 2015</w:t>
      </w:r>
      <w:r w:rsidR="00C478DB">
        <w:rPr>
          <w:rFonts w:cstheme="minorHAnsi"/>
          <w:sz w:val="24"/>
          <w:szCs w:val="24"/>
          <w:lang w:val="en-US"/>
        </w:rPr>
        <w:t xml:space="preserve">; </w:t>
      </w:r>
      <w:r w:rsidR="00F84ECD" w:rsidRPr="00C55587">
        <w:rPr>
          <w:rFonts w:cstheme="minorHAnsi"/>
          <w:sz w:val="24"/>
          <w:szCs w:val="24"/>
          <w:lang w:val="en-US"/>
        </w:rPr>
        <w:t xml:space="preserve">Voorhees </w:t>
      </w:r>
      <w:r w:rsidR="00F84ECD" w:rsidRPr="00C55587">
        <w:rPr>
          <w:rFonts w:cstheme="minorHAnsi"/>
          <w:i/>
          <w:iCs/>
          <w:sz w:val="24"/>
          <w:szCs w:val="24"/>
          <w:lang w:val="en-US"/>
        </w:rPr>
        <w:t>et al.,</w:t>
      </w:r>
      <w:r w:rsidR="00F84ECD" w:rsidRPr="00C55587">
        <w:rPr>
          <w:rFonts w:cstheme="minorHAnsi"/>
          <w:sz w:val="24"/>
          <w:szCs w:val="24"/>
          <w:lang w:val="en-US"/>
        </w:rPr>
        <w:t xml:space="preserve"> 2017)</w:t>
      </w:r>
      <w:r w:rsidR="006D6217" w:rsidRPr="00C55587">
        <w:rPr>
          <w:rFonts w:cstheme="minorHAnsi"/>
          <w:sz w:val="24"/>
          <w:szCs w:val="24"/>
          <w:lang w:val="en-US"/>
        </w:rPr>
        <w:t xml:space="preserve">. </w:t>
      </w:r>
      <w:r w:rsidR="003353D8" w:rsidRPr="00C55587">
        <w:rPr>
          <w:rFonts w:cstheme="minorHAnsi"/>
          <w:sz w:val="24"/>
          <w:szCs w:val="24"/>
          <w:lang w:val="en-US"/>
        </w:rPr>
        <w:t xml:space="preserve">Complementing this notion, ecosystem researchers argue </w:t>
      </w:r>
      <w:r w:rsidR="003353D8">
        <w:rPr>
          <w:rFonts w:cstheme="minorHAnsi"/>
          <w:sz w:val="24"/>
          <w:szCs w:val="24"/>
          <w:lang w:val="en-US"/>
        </w:rPr>
        <w:t xml:space="preserve">that </w:t>
      </w:r>
      <w:r w:rsidR="003353D8" w:rsidRPr="00C55587">
        <w:rPr>
          <w:rFonts w:cstheme="minorHAnsi"/>
          <w:sz w:val="24"/>
          <w:szCs w:val="24"/>
          <w:lang w:val="en-US"/>
        </w:rPr>
        <w:t xml:space="preserve">ecosystems of actors </w:t>
      </w:r>
      <w:r w:rsidR="003353D8">
        <w:rPr>
          <w:rFonts w:cstheme="minorHAnsi"/>
          <w:sz w:val="24"/>
          <w:szCs w:val="24"/>
          <w:lang w:val="en-US"/>
        </w:rPr>
        <w:t>often bring</w:t>
      </w:r>
      <w:r w:rsidR="003353D8" w:rsidRPr="00C55587">
        <w:rPr>
          <w:rFonts w:cstheme="minorHAnsi"/>
          <w:sz w:val="24"/>
          <w:szCs w:val="24"/>
          <w:lang w:val="en-US"/>
        </w:rPr>
        <w:t xml:space="preserve"> complementary and coevolving capabilities</w:t>
      </w:r>
      <w:r w:rsidR="003353D8">
        <w:rPr>
          <w:rFonts w:cstheme="minorHAnsi"/>
          <w:sz w:val="24"/>
          <w:szCs w:val="24"/>
          <w:lang w:val="en-US"/>
        </w:rPr>
        <w:t xml:space="preserve"> to create value</w:t>
      </w:r>
      <w:r w:rsidR="003353D8" w:rsidRPr="00C55587">
        <w:rPr>
          <w:rFonts w:cstheme="minorHAnsi"/>
          <w:sz w:val="24"/>
          <w:szCs w:val="24"/>
          <w:lang w:val="en-US"/>
        </w:rPr>
        <w:t xml:space="preserve"> (Adner </w:t>
      </w:r>
      <w:r w:rsidR="00B7675A">
        <w:rPr>
          <w:rFonts w:cstheme="minorHAnsi"/>
          <w:sz w:val="24"/>
          <w:szCs w:val="24"/>
          <w:lang w:val="en-US"/>
        </w:rPr>
        <w:t>&amp;</w:t>
      </w:r>
      <w:r w:rsidR="00B7675A" w:rsidRPr="00C55587">
        <w:rPr>
          <w:rFonts w:cstheme="minorHAnsi"/>
          <w:sz w:val="24"/>
          <w:szCs w:val="24"/>
          <w:lang w:val="en-US"/>
        </w:rPr>
        <w:t xml:space="preserve"> </w:t>
      </w:r>
      <w:r w:rsidR="003353D8" w:rsidRPr="00C55587">
        <w:rPr>
          <w:rFonts w:cstheme="minorHAnsi"/>
          <w:sz w:val="24"/>
          <w:szCs w:val="24"/>
          <w:lang w:val="en-US"/>
        </w:rPr>
        <w:t xml:space="preserve">Kapoor, 2010; Aarikka-Stenroos </w:t>
      </w:r>
      <w:r w:rsidR="00B7675A">
        <w:rPr>
          <w:rFonts w:cstheme="minorHAnsi"/>
          <w:sz w:val="24"/>
          <w:szCs w:val="24"/>
          <w:lang w:val="en-US"/>
        </w:rPr>
        <w:t>&amp;</w:t>
      </w:r>
      <w:r w:rsidR="00B7675A" w:rsidRPr="00C55587">
        <w:rPr>
          <w:rFonts w:cstheme="minorHAnsi"/>
          <w:sz w:val="24"/>
          <w:szCs w:val="24"/>
          <w:lang w:val="en-US"/>
        </w:rPr>
        <w:t xml:space="preserve"> </w:t>
      </w:r>
      <w:r w:rsidR="003353D8" w:rsidRPr="00C55587">
        <w:rPr>
          <w:rFonts w:cstheme="minorHAnsi"/>
          <w:sz w:val="24"/>
          <w:szCs w:val="24"/>
          <w:lang w:val="en-US"/>
        </w:rPr>
        <w:t xml:space="preserve">Ritala, 2017; Moore, 1993). Business ecosystems are specifically defined as: ‘the collaborative arrangements through which firms combine their individual offerings into a coherent, customer-facing solution’ (Adner, 2006: 98), and configurational approaches vary depending on firms involved and services offered (Bustinza, </w:t>
      </w:r>
      <w:r w:rsidR="003353D8" w:rsidRPr="00C55587">
        <w:rPr>
          <w:rFonts w:cstheme="minorHAnsi"/>
          <w:i/>
          <w:iCs/>
          <w:sz w:val="24"/>
          <w:szCs w:val="24"/>
          <w:lang w:val="en-US"/>
        </w:rPr>
        <w:t>et al.,</w:t>
      </w:r>
      <w:r w:rsidR="003353D8" w:rsidRPr="00C55587">
        <w:rPr>
          <w:rFonts w:cstheme="minorHAnsi"/>
          <w:sz w:val="24"/>
          <w:szCs w:val="24"/>
          <w:lang w:val="en-US"/>
        </w:rPr>
        <w:t xml:space="preserve"> 2019).</w:t>
      </w:r>
    </w:p>
    <w:p w14:paraId="41BBD764" w14:textId="777B89B2" w:rsidR="006D6217" w:rsidRPr="00C55587" w:rsidRDefault="00930131" w:rsidP="00D61EA5">
      <w:pPr>
        <w:spacing w:after="0" w:line="480" w:lineRule="auto"/>
        <w:ind w:firstLine="720"/>
        <w:rPr>
          <w:rFonts w:eastAsia="Times New Roman" w:cstheme="minorHAnsi"/>
          <w:sz w:val="24"/>
          <w:szCs w:val="24"/>
          <w:lang w:val="en-US"/>
        </w:rPr>
      </w:pPr>
      <w:r>
        <w:rPr>
          <w:rFonts w:cstheme="minorHAnsi"/>
          <w:sz w:val="24"/>
          <w:szCs w:val="24"/>
          <w:lang w:val="en-US"/>
        </w:rPr>
        <w:t>Consequently</w:t>
      </w:r>
      <w:r w:rsidR="005533F1">
        <w:rPr>
          <w:rFonts w:cstheme="minorHAnsi"/>
          <w:sz w:val="24"/>
          <w:szCs w:val="24"/>
          <w:lang w:val="en-US"/>
        </w:rPr>
        <w:t>, c</w:t>
      </w:r>
      <w:r w:rsidR="005533F1" w:rsidRPr="00C55587">
        <w:rPr>
          <w:rFonts w:cstheme="minorHAnsi"/>
          <w:sz w:val="24"/>
          <w:szCs w:val="24"/>
          <w:lang w:val="en-US"/>
        </w:rPr>
        <w:t xml:space="preserve">ustomer </w:t>
      </w:r>
      <w:r w:rsidR="004C6CAD" w:rsidRPr="00C55587">
        <w:rPr>
          <w:rFonts w:cstheme="minorHAnsi"/>
          <w:sz w:val="24"/>
          <w:szCs w:val="24"/>
          <w:lang w:val="en-US"/>
        </w:rPr>
        <w:t>experiences</w:t>
      </w:r>
      <w:r w:rsidR="005533F1">
        <w:rPr>
          <w:rFonts w:cstheme="minorHAnsi"/>
          <w:sz w:val="24"/>
          <w:szCs w:val="24"/>
          <w:lang w:val="en-US"/>
        </w:rPr>
        <w:t xml:space="preserve"> </w:t>
      </w:r>
      <w:r w:rsidR="004C6CAD" w:rsidRPr="00C55587">
        <w:rPr>
          <w:rFonts w:cstheme="minorHAnsi"/>
          <w:sz w:val="24"/>
          <w:szCs w:val="24"/>
          <w:lang w:val="en-US"/>
        </w:rPr>
        <w:t xml:space="preserve">reflect </w:t>
      </w:r>
      <w:r w:rsidR="00244C5B" w:rsidRPr="00C55587">
        <w:rPr>
          <w:rFonts w:cstheme="minorHAnsi"/>
          <w:sz w:val="24"/>
          <w:szCs w:val="24"/>
          <w:lang w:val="en-US"/>
        </w:rPr>
        <w:t xml:space="preserve">a </w:t>
      </w:r>
      <w:r w:rsidR="004C6CAD" w:rsidRPr="00C55587">
        <w:rPr>
          <w:rFonts w:cstheme="minorHAnsi"/>
          <w:sz w:val="24"/>
          <w:szCs w:val="24"/>
          <w:lang w:val="en-US"/>
        </w:rPr>
        <w:t xml:space="preserve">holistic, multidimensional response </w:t>
      </w:r>
      <w:r w:rsidR="00A5285E">
        <w:rPr>
          <w:rFonts w:cstheme="minorHAnsi"/>
          <w:sz w:val="24"/>
          <w:szCs w:val="24"/>
          <w:lang w:val="en-US"/>
        </w:rPr>
        <w:t>to</w:t>
      </w:r>
      <w:r w:rsidR="00A5285E" w:rsidRPr="00C55587">
        <w:rPr>
          <w:rFonts w:cstheme="minorHAnsi"/>
          <w:sz w:val="24"/>
          <w:szCs w:val="24"/>
          <w:lang w:val="en-US"/>
        </w:rPr>
        <w:t xml:space="preserve"> a complex set of </w:t>
      </w:r>
      <w:r w:rsidR="004C6CAD" w:rsidRPr="00C55587">
        <w:rPr>
          <w:rFonts w:cstheme="minorHAnsi"/>
          <w:sz w:val="24"/>
          <w:szCs w:val="24"/>
          <w:lang w:val="en-US"/>
        </w:rPr>
        <w:t xml:space="preserve">interactions with a variety of </w:t>
      </w:r>
      <w:r w:rsidR="006E49AB" w:rsidRPr="00C55587">
        <w:rPr>
          <w:rFonts w:cstheme="minorHAnsi"/>
          <w:sz w:val="24"/>
          <w:szCs w:val="24"/>
          <w:lang w:val="en-US"/>
        </w:rPr>
        <w:t>ecosystem actors</w:t>
      </w:r>
      <w:r w:rsidR="006D6217" w:rsidRPr="00C55587">
        <w:rPr>
          <w:rFonts w:cstheme="minorHAnsi"/>
          <w:sz w:val="24"/>
          <w:szCs w:val="24"/>
          <w:lang w:val="en-US"/>
        </w:rPr>
        <w:t xml:space="preserve"> (</w:t>
      </w:r>
      <w:r w:rsidR="006E49AB" w:rsidRPr="00C55587">
        <w:rPr>
          <w:rFonts w:cstheme="minorHAnsi"/>
          <w:sz w:val="24"/>
          <w:szCs w:val="24"/>
          <w:lang w:val="en-US"/>
        </w:rPr>
        <w:t xml:space="preserve">Bitner </w:t>
      </w:r>
      <w:r w:rsidR="00E817D8" w:rsidRPr="00A25729">
        <w:rPr>
          <w:rFonts w:cstheme="minorHAnsi"/>
          <w:i/>
          <w:iCs/>
          <w:color w:val="222222"/>
          <w:sz w:val="24"/>
          <w:szCs w:val="24"/>
          <w:shd w:val="clear" w:color="auto" w:fill="FFFFFF"/>
          <w:lang w:val="en-US"/>
        </w:rPr>
        <w:t>et al.</w:t>
      </w:r>
      <w:r w:rsidR="00E817D8">
        <w:rPr>
          <w:rFonts w:cstheme="minorHAnsi"/>
          <w:color w:val="222222"/>
          <w:sz w:val="24"/>
          <w:szCs w:val="24"/>
          <w:shd w:val="clear" w:color="auto" w:fill="FFFFFF"/>
          <w:lang w:val="en-US"/>
        </w:rPr>
        <w:t>,</w:t>
      </w:r>
      <w:r w:rsidR="006E49AB" w:rsidRPr="00C55587">
        <w:rPr>
          <w:rFonts w:cstheme="minorHAnsi"/>
          <w:sz w:val="24"/>
          <w:szCs w:val="24"/>
          <w:lang w:val="en-US"/>
        </w:rPr>
        <w:t xml:space="preserve"> 2008; </w:t>
      </w:r>
      <w:r w:rsidR="006D6217" w:rsidRPr="00C55587">
        <w:rPr>
          <w:rFonts w:cstheme="minorHAnsi"/>
          <w:sz w:val="24"/>
          <w:szCs w:val="24"/>
          <w:lang w:val="en-US"/>
        </w:rPr>
        <w:t xml:space="preserve">Tax </w:t>
      </w:r>
      <w:r w:rsidR="00E817D8" w:rsidRPr="00A25729">
        <w:rPr>
          <w:rFonts w:cstheme="minorHAnsi"/>
          <w:i/>
          <w:iCs/>
          <w:color w:val="222222"/>
          <w:sz w:val="24"/>
          <w:szCs w:val="24"/>
          <w:shd w:val="clear" w:color="auto" w:fill="FFFFFF"/>
          <w:lang w:val="en-US"/>
        </w:rPr>
        <w:t>et al.</w:t>
      </w:r>
      <w:r w:rsidR="00E817D8">
        <w:rPr>
          <w:rFonts w:cstheme="minorHAnsi"/>
          <w:color w:val="222222"/>
          <w:sz w:val="24"/>
          <w:szCs w:val="24"/>
          <w:shd w:val="clear" w:color="auto" w:fill="FFFFFF"/>
          <w:lang w:val="en-US"/>
        </w:rPr>
        <w:t>,</w:t>
      </w:r>
      <w:r w:rsidR="006D6217" w:rsidRPr="00C55587">
        <w:rPr>
          <w:rFonts w:cstheme="minorHAnsi"/>
          <w:sz w:val="24"/>
          <w:szCs w:val="24"/>
          <w:lang w:val="en-US"/>
        </w:rPr>
        <w:t xml:space="preserve"> 2013). </w:t>
      </w:r>
      <w:r w:rsidR="006D6217" w:rsidRPr="00C55587">
        <w:rPr>
          <w:rFonts w:eastAsia="Times New Roman" w:cstheme="minorHAnsi"/>
          <w:sz w:val="24"/>
          <w:szCs w:val="24"/>
          <w:lang w:val="en-US"/>
        </w:rPr>
        <w:t xml:space="preserve">To </w:t>
      </w:r>
      <w:r w:rsidR="00244C5B" w:rsidRPr="00C55587">
        <w:rPr>
          <w:rFonts w:eastAsia="Times New Roman" w:cstheme="minorHAnsi"/>
          <w:sz w:val="24"/>
          <w:szCs w:val="24"/>
          <w:lang w:val="en-US"/>
        </w:rPr>
        <w:t>understand</w:t>
      </w:r>
      <w:r w:rsidR="006D6217" w:rsidRPr="00C55587">
        <w:rPr>
          <w:rFonts w:eastAsia="Times New Roman" w:cstheme="minorHAnsi"/>
          <w:sz w:val="24"/>
          <w:szCs w:val="24"/>
          <w:lang w:val="en-US"/>
        </w:rPr>
        <w:t xml:space="preserve"> </w:t>
      </w:r>
      <w:r w:rsidR="00244C5B" w:rsidRPr="00C55587">
        <w:rPr>
          <w:rFonts w:eastAsia="Times New Roman" w:cstheme="minorHAnsi"/>
          <w:sz w:val="24"/>
          <w:szCs w:val="24"/>
          <w:lang w:val="en-US"/>
        </w:rPr>
        <w:t xml:space="preserve">these </w:t>
      </w:r>
      <w:r w:rsidR="006D6217" w:rsidRPr="00C55587">
        <w:rPr>
          <w:rFonts w:eastAsia="Times New Roman" w:cstheme="minorHAnsi"/>
          <w:sz w:val="24"/>
          <w:szCs w:val="24"/>
          <w:lang w:val="en-US"/>
        </w:rPr>
        <w:t>experiences, an in-depth understanding of the context in which experiences emerge</w:t>
      </w:r>
      <w:r w:rsidR="00E5260C" w:rsidRPr="00C55587">
        <w:rPr>
          <w:rFonts w:eastAsia="Times New Roman" w:cstheme="minorHAnsi"/>
          <w:sz w:val="24"/>
          <w:szCs w:val="24"/>
          <w:lang w:val="en-US"/>
        </w:rPr>
        <w:t>,</w:t>
      </w:r>
      <w:r w:rsidR="006D6217" w:rsidRPr="00C55587">
        <w:rPr>
          <w:rFonts w:eastAsia="Times New Roman" w:cstheme="minorHAnsi"/>
          <w:sz w:val="24"/>
          <w:szCs w:val="24"/>
          <w:lang w:val="en-US"/>
        </w:rPr>
        <w:t xml:space="preserve"> </w:t>
      </w:r>
      <w:r w:rsidR="00244C5B" w:rsidRPr="00C55587">
        <w:rPr>
          <w:rFonts w:eastAsia="Times New Roman" w:cstheme="minorHAnsi"/>
          <w:sz w:val="24"/>
          <w:szCs w:val="24"/>
          <w:lang w:val="en-US"/>
        </w:rPr>
        <w:t xml:space="preserve">as well as </w:t>
      </w:r>
      <w:r w:rsidR="002B5B15">
        <w:rPr>
          <w:rFonts w:eastAsia="Times New Roman" w:cstheme="minorHAnsi"/>
          <w:sz w:val="24"/>
          <w:szCs w:val="24"/>
          <w:lang w:val="en-US"/>
        </w:rPr>
        <w:t xml:space="preserve">the </w:t>
      </w:r>
      <w:r w:rsidR="006D6217" w:rsidRPr="00C55587">
        <w:rPr>
          <w:rFonts w:eastAsia="Times New Roman" w:cstheme="minorHAnsi"/>
          <w:sz w:val="24"/>
          <w:szCs w:val="24"/>
          <w:lang w:val="en-US"/>
        </w:rPr>
        <w:t>institutional arrangement</w:t>
      </w:r>
      <w:r w:rsidR="00796E68" w:rsidRPr="00C55587">
        <w:rPr>
          <w:rFonts w:eastAsia="Times New Roman" w:cstheme="minorHAnsi"/>
          <w:sz w:val="24"/>
          <w:szCs w:val="24"/>
          <w:lang w:val="en-US"/>
        </w:rPr>
        <w:t>s</w:t>
      </w:r>
      <w:r w:rsidR="006D6217" w:rsidRPr="00C55587">
        <w:rPr>
          <w:rFonts w:eastAsia="Times New Roman" w:cstheme="minorHAnsi"/>
          <w:sz w:val="24"/>
          <w:szCs w:val="24"/>
          <w:lang w:val="en-US"/>
        </w:rPr>
        <w:t xml:space="preserve"> pertaining to an ecosystem’s norms and practices</w:t>
      </w:r>
      <w:r w:rsidR="002B5B15">
        <w:rPr>
          <w:rFonts w:eastAsia="Times New Roman" w:cstheme="minorHAnsi"/>
          <w:sz w:val="24"/>
          <w:szCs w:val="24"/>
          <w:lang w:val="en-US"/>
        </w:rPr>
        <w:t xml:space="preserve"> that</w:t>
      </w:r>
      <w:r w:rsidR="009A2701" w:rsidRPr="00C55587">
        <w:rPr>
          <w:rFonts w:eastAsia="Times New Roman" w:cstheme="minorHAnsi"/>
          <w:sz w:val="24"/>
          <w:szCs w:val="24"/>
          <w:lang w:val="en-US"/>
        </w:rPr>
        <w:t xml:space="preserve"> shape experiences</w:t>
      </w:r>
      <w:r w:rsidR="002F1E5A">
        <w:rPr>
          <w:rFonts w:eastAsia="Times New Roman" w:cstheme="minorHAnsi"/>
          <w:sz w:val="24"/>
          <w:szCs w:val="24"/>
          <w:lang w:val="en-US"/>
        </w:rPr>
        <w:t>,</w:t>
      </w:r>
      <w:r w:rsidR="009A2701" w:rsidRPr="00C55587">
        <w:rPr>
          <w:rFonts w:eastAsia="Times New Roman" w:cstheme="minorHAnsi"/>
          <w:sz w:val="24"/>
          <w:szCs w:val="24"/>
          <w:lang w:val="en-US"/>
        </w:rPr>
        <w:t xml:space="preserve"> </w:t>
      </w:r>
      <w:r w:rsidR="0018389F">
        <w:rPr>
          <w:rFonts w:eastAsia="Times New Roman" w:cstheme="minorHAnsi"/>
          <w:sz w:val="24"/>
          <w:szCs w:val="24"/>
          <w:lang w:val="en-US"/>
        </w:rPr>
        <w:t xml:space="preserve">is imperative </w:t>
      </w:r>
      <w:r w:rsidR="009A2701" w:rsidRPr="00C55587">
        <w:rPr>
          <w:rFonts w:eastAsia="Times New Roman" w:cstheme="minorHAnsi"/>
          <w:sz w:val="24"/>
          <w:szCs w:val="24"/>
          <w:lang w:val="en-US"/>
        </w:rPr>
        <w:t>(Verleye</w:t>
      </w:r>
      <w:r w:rsidR="007F251B" w:rsidRPr="00C55587">
        <w:rPr>
          <w:rFonts w:eastAsia="Times New Roman" w:cstheme="minorHAnsi"/>
          <w:sz w:val="24"/>
          <w:szCs w:val="24"/>
          <w:lang w:val="en-US"/>
        </w:rPr>
        <w:t xml:space="preserve"> </w:t>
      </w:r>
      <w:r w:rsidR="007F251B" w:rsidRPr="00C55587">
        <w:rPr>
          <w:rFonts w:eastAsia="Times New Roman" w:cstheme="minorHAnsi"/>
          <w:i/>
          <w:sz w:val="24"/>
          <w:szCs w:val="24"/>
          <w:lang w:val="en-US"/>
        </w:rPr>
        <w:t>et al.</w:t>
      </w:r>
      <w:r w:rsidR="009A2701" w:rsidRPr="00C55587">
        <w:rPr>
          <w:rFonts w:eastAsia="Times New Roman" w:cstheme="minorHAnsi"/>
          <w:sz w:val="24"/>
          <w:szCs w:val="24"/>
          <w:lang w:val="en-US"/>
        </w:rPr>
        <w:t>, 2017)</w:t>
      </w:r>
      <w:r w:rsidR="006D6217" w:rsidRPr="00C55587">
        <w:rPr>
          <w:rFonts w:eastAsia="Times New Roman" w:cstheme="minorHAnsi"/>
          <w:sz w:val="24"/>
          <w:szCs w:val="24"/>
          <w:lang w:val="en-US"/>
        </w:rPr>
        <w:t xml:space="preserve">. </w:t>
      </w:r>
      <w:r w:rsidR="00F97DF7">
        <w:rPr>
          <w:rFonts w:eastAsia="Times New Roman" w:cstheme="minorHAnsi"/>
          <w:sz w:val="24"/>
          <w:szCs w:val="24"/>
          <w:lang w:val="en-US"/>
        </w:rPr>
        <w:t>However, t</w:t>
      </w:r>
      <w:r w:rsidR="00AC2D31" w:rsidRPr="00C55587">
        <w:rPr>
          <w:rFonts w:eastAsia="Times New Roman" w:cstheme="minorHAnsi"/>
          <w:sz w:val="24"/>
          <w:szCs w:val="24"/>
          <w:lang w:val="en-US"/>
        </w:rPr>
        <w:t xml:space="preserve">here is a lack of </w:t>
      </w:r>
      <w:r w:rsidR="00DA2560" w:rsidRPr="00C55587">
        <w:rPr>
          <w:rFonts w:eastAsia="Times New Roman" w:cstheme="minorHAnsi"/>
          <w:sz w:val="24"/>
          <w:szCs w:val="24"/>
          <w:lang w:val="en-US"/>
        </w:rPr>
        <w:t>understanding</w:t>
      </w:r>
      <w:r w:rsidR="00AC2D31" w:rsidRPr="00C55587">
        <w:rPr>
          <w:rFonts w:eastAsia="Times New Roman" w:cstheme="minorHAnsi"/>
          <w:sz w:val="24"/>
          <w:szCs w:val="24"/>
          <w:lang w:val="en-US"/>
        </w:rPr>
        <w:t xml:space="preserve"> </w:t>
      </w:r>
      <w:r w:rsidR="00DA2560" w:rsidRPr="00C55587">
        <w:rPr>
          <w:rFonts w:eastAsia="Times New Roman" w:cstheme="minorHAnsi"/>
          <w:sz w:val="24"/>
          <w:szCs w:val="24"/>
          <w:lang w:val="en-US"/>
        </w:rPr>
        <w:t xml:space="preserve">about </w:t>
      </w:r>
      <w:r w:rsidR="00AC2D31" w:rsidRPr="00C55587">
        <w:rPr>
          <w:rFonts w:eastAsia="Times New Roman" w:cstheme="minorHAnsi"/>
          <w:sz w:val="24"/>
          <w:szCs w:val="24"/>
          <w:lang w:val="en-US"/>
        </w:rPr>
        <w:t xml:space="preserve">how </w:t>
      </w:r>
      <w:r w:rsidR="00036116" w:rsidRPr="00C55587">
        <w:rPr>
          <w:rFonts w:eastAsia="Times New Roman" w:cstheme="minorHAnsi"/>
          <w:sz w:val="24"/>
          <w:szCs w:val="24"/>
          <w:lang w:val="en-US"/>
        </w:rPr>
        <w:t>ecosystem</w:t>
      </w:r>
      <w:r w:rsidR="00892336" w:rsidRPr="00C55587">
        <w:rPr>
          <w:rFonts w:eastAsia="Times New Roman" w:cstheme="minorHAnsi"/>
          <w:sz w:val="24"/>
          <w:szCs w:val="24"/>
          <w:lang w:val="en-US"/>
        </w:rPr>
        <w:t xml:space="preserve"> actors coordinate </w:t>
      </w:r>
      <w:r w:rsidR="003404C2" w:rsidRPr="00C55587">
        <w:rPr>
          <w:rFonts w:eastAsia="Times New Roman" w:cstheme="minorHAnsi"/>
          <w:sz w:val="24"/>
          <w:szCs w:val="24"/>
          <w:lang w:val="en-US"/>
        </w:rPr>
        <w:t>and manage experiences</w:t>
      </w:r>
      <w:r w:rsidR="00892336" w:rsidRPr="00C55587">
        <w:rPr>
          <w:rFonts w:eastAsia="Times New Roman" w:cstheme="minorHAnsi"/>
          <w:sz w:val="24"/>
          <w:szCs w:val="24"/>
          <w:lang w:val="en-US"/>
        </w:rPr>
        <w:t>.</w:t>
      </w:r>
    </w:p>
    <w:p w14:paraId="5E42F669" w14:textId="49EE0C63" w:rsidR="008E4314" w:rsidRPr="00C55587" w:rsidRDefault="00DA2560" w:rsidP="00BA47F9">
      <w:pPr>
        <w:spacing w:after="0" w:line="480" w:lineRule="auto"/>
        <w:ind w:firstLine="720"/>
        <w:rPr>
          <w:rFonts w:eastAsia="Times New Roman" w:cstheme="minorHAnsi"/>
          <w:sz w:val="24"/>
          <w:szCs w:val="24"/>
          <w:lang w:val="en-US"/>
        </w:rPr>
      </w:pPr>
      <w:r w:rsidRPr="00C55587">
        <w:rPr>
          <w:rFonts w:eastAsia="Times New Roman" w:cstheme="minorHAnsi"/>
          <w:sz w:val="24"/>
          <w:szCs w:val="24"/>
          <w:lang w:val="en-US"/>
        </w:rPr>
        <w:t>C</w:t>
      </w:r>
      <w:r w:rsidR="006D6217" w:rsidRPr="00C55587">
        <w:rPr>
          <w:rFonts w:eastAsia="Times New Roman" w:cstheme="minorHAnsi"/>
          <w:sz w:val="24"/>
          <w:szCs w:val="24"/>
          <w:lang w:val="en-US"/>
        </w:rPr>
        <w:t xml:space="preserve">ustomer experiences stem from </w:t>
      </w:r>
      <w:r w:rsidR="006B338E" w:rsidRPr="00C55587">
        <w:rPr>
          <w:rFonts w:cstheme="minorHAnsi"/>
          <w:sz w:val="24"/>
          <w:szCs w:val="24"/>
          <w:lang w:val="en-US"/>
        </w:rPr>
        <w:t xml:space="preserve">a complex set of interactions </w:t>
      </w:r>
      <w:r w:rsidR="001E0ABF">
        <w:rPr>
          <w:rFonts w:cstheme="minorHAnsi"/>
          <w:sz w:val="24"/>
          <w:szCs w:val="24"/>
          <w:lang w:val="en-US"/>
        </w:rPr>
        <w:t>between ecosystem actors and the</w:t>
      </w:r>
      <w:r w:rsidR="006B338E" w:rsidRPr="00C55587">
        <w:rPr>
          <w:rFonts w:cstheme="minorHAnsi"/>
          <w:sz w:val="24"/>
          <w:szCs w:val="24"/>
          <w:lang w:val="en-US"/>
        </w:rPr>
        <w:t xml:space="preserve"> customer</w:t>
      </w:r>
      <w:r w:rsidR="005775D7">
        <w:rPr>
          <w:rFonts w:cstheme="minorHAnsi"/>
          <w:sz w:val="24"/>
          <w:szCs w:val="24"/>
          <w:lang w:val="en-US"/>
        </w:rPr>
        <w:t>.</w:t>
      </w:r>
      <w:r w:rsidR="00A42E60" w:rsidRPr="00C55587">
        <w:rPr>
          <w:rFonts w:cstheme="minorHAnsi"/>
          <w:sz w:val="24"/>
          <w:szCs w:val="24"/>
          <w:lang w:val="en-US"/>
        </w:rPr>
        <w:t xml:space="preserve"> These</w:t>
      </w:r>
      <w:r w:rsidR="006B338E" w:rsidRPr="00C55587">
        <w:rPr>
          <w:rFonts w:cstheme="minorHAnsi"/>
          <w:sz w:val="24"/>
          <w:szCs w:val="24"/>
          <w:lang w:val="en-US"/>
        </w:rPr>
        <w:t xml:space="preserve"> ecosystem</w:t>
      </w:r>
      <w:r w:rsidR="006B338E" w:rsidRPr="00C55587" w:rsidDel="006B338E">
        <w:rPr>
          <w:rFonts w:eastAsia="Times New Roman" w:cstheme="minorHAnsi"/>
          <w:sz w:val="24"/>
          <w:szCs w:val="24"/>
          <w:lang w:val="en-US"/>
        </w:rPr>
        <w:t xml:space="preserve"> </w:t>
      </w:r>
      <w:r w:rsidR="006D6217" w:rsidRPr="00C55587">
        <w:rPr>
          <w:rFonts w:eastAsia="Times New Roman" w:cstheme="minorHAnsi"/>
          <w:sz w:val="24"/>
          <w:szCs w:val="24"/>
          <w:lang w:val="en-US"/>
        </w:rPr>
        <w:t xml:space="preserve">actors </w:t>
      </w:r>
      <w:r w:rsidR="0008054E">
        <w:rPr>
          <w:rFonts w:eastAsia="Times New Roman" w:cstheme="minorHAnsi"/>
          <w:sz w:val="24"/>
          <w:szCs w:val="24"/>
          <w:lang w:val="en-US"/>
        </w:rPr>
        <w:t xml:space="preserve">may </w:t>
      </w:r>
      <w:r w:rsidR="006D6217" w:rsidRPr="00C55587">
        <w:rPr>
          <w:rFonts w:eastAsia="Times New Roman" w:cstheme="minorHAnsi"/>
          <w:sz w:val="24"/>
          <w:szCs w:val="24"/>
          <w:lang w:val="en-US"/>
        </w:rPr>
        <w:t xml:space="preserve">operate before and </w:t>
      </w:r>
      <w:r w:rsidR="006D6217" w:rsidRPr="00B205F7">
        <w:rPr>
          <w:rFonts w:eastAsia="Times New Roman" w:cstheme="minorHAnsi"/>
          <w:sz w:val="24"/>
          <w:szCs w:val="24"/>
          <w:lang w:val="en-US"/>
        </w:rPr>
        <w:t>after the line of interaction</w:t>
      </w:r>
      <w:r w:rsidR="0008054E">
        <w:rPr>
          <w:rFonts w:eastAsia="Times New Roman" w:cstheme="minorHAnsi"/>
          <w:i/>
          <w:sz w:val="24"/>
          <w:szCs w:val="24"/>
          <w:lang w:val="en-US"/>
        </w:rPr>
        <w:t xml:space="preserve"> </w:t>
      </w:r>
      <w:r w:rsidR="0008054E" w:rsidRPr="006E7BFE">
        <w:rPr>
          <w:rFonts w:eastAsia="Times New Roman" w:cstheme="minorHAnsi"/>
          <w:sz w:val="24"/>
          <w:szCs w:val="24"/>
          <w:lang w:val="en-US"/>
        </w:rPr>
        <w:t>(</w:t>
      </w:r>
      <w:r w:rsidR="0008054E" w:rsidRPr="00C55587">
        <w:rPr>
          <w:rFonts w:eastAsia="Times New Roman" w:cstheme="minorHAnsi"/>
          <w:sz w:val="24"/>
          <w:szCs w:val="24"/>
          <w:lang w:val="en-US"/>
        </w:rPr>
        <w:t xml:space="preserve">Bitner </w:t>
      </w:r>
      <w:r w:rsidR="0008054E" w:rsidRPr="00C55587">
        <w:rPr>
          <w:rFonts w:eastAsia="Times New Roman" w:cstheme="minorHAnsi"/>
          <w:i/>
          <w:sz w:val="24"/>
          <w:szCs w:val="24"/>
          <w:lang w:val="en-US"/>
        </w:rPr>
        <w:t>et al</w:t>
      </w:r>
      <w:r w:rsidR="0008054E" w:rsidRPr="00C55587">
        <w:rPr>
          <w:rFonts w:eastAsia="Times New Roman" w:cstheme="minorHAnsi"/>
          <w:sz w:val="24"/>
          <w:szCs w:val="24"/>
          <w:lang w:val="en-US"/>
        </w:rPr>
        <w:t>.</w:t>
      </w:r>
      <w:r w:rsidR="0008054E">
        <w:rPr>
          <w:rFonts w:eastAsia="Times New Roman" w:cstheme="minorHAnsi"/>
          <w:sz w:val="24"/>
          <w:szCs w:val="24"/>
          <w:lang w:val="en-US"/>
        </w:rPr>
        <w:t xml:space="preserve">, </w:t>
      </w:r>
      <w:r w:rsidR="0008054E" w:rsidRPr="00C55587">
        <w:rPr>
          <w:rFonts w:eastAsia="Times New Roman" w:cstheme="minorHAnsi"/>
          <w:sz w:val="24"/>
          <w:szCs w:val="24"/>
          <w:lang w:val="en-US"/>
        </w:rPr>
        <w:t>2008)</w:t>
      </w:r>
      <w:r w:rsidR="006D6217" w:rsidRPr="00C55587">
        <w:rPr>
          <w:rFonts w:eastAsia="Times New Roman" w:cstheme="minorHAnsi"/>
          <w:sz w:val="24"/>
          <w:szCs w:val="24"/>
          <w:lang w:val="en-US"/>
        </w:rPr>
        <w:t xml:space="preserve">. </w:t>
      </w:r>
      <w:r w:rsidR="00901B9C">
        <w:rPr>
          <w:rFonts w:eastAsia="Times New Roman" w:cstheme="minorHAnsi"/>
          <w:sz w:val="24"/>
          <w:szCs w:val="24"/>
          <w:lang w:val="en-US"/>
        </w:rPr>
        <w:t>A</w:t>
      </w:r>
      <w:r w:rsidR="006D6217" w:rsidRPr="00C55587">
        <w:rPr>
          <w:rFonts w:eastAsia="Times New Roman" w:cstheme="minorHAnsi"/>
          <w:sz w:val="24"/>
          <w:szCs w:val="24"/>
          <w:lang w:val="en-US"/>
        </w:rPr>
        <w:t>ctors before the line of interaction</w:t>
      </w:r>
      <w:r w:rsidR="00F54DF5" w:rsidRPr="00C55587">
        <w:rPr>
          <w:rFonts w:eastAsia="Times New Roman" w:cstheme="minorHAnsi"/>
          <w:sz w:val="24"/>
          <w:szCs w:val="24"/>
          <w:lang w:val="en-US"/>
        </w:rPr>
        <w:t xml:space="preserve"> </w:t>
      </w:r>
      <w:r w:rsidR="00B6216E" w:rsidRPr="00C55587">
        <w:rPr>
          <w:rFonts w:eastAsia="Times New Roman" w:cstheme="minorHAnsi"/>
          <w:sz w:val="24"/>
          <w:szCs w:val="24"/>
          <w:lang w:val="en-US"/>
        </w:rPr>
        <w:t>(frontstage)</w:t>
      </w:r>
      <w:r w:rsidR="006D6217" w:rsidRPr="00C55587">
        <w:rPr>
          <w:rFonts w:eastAsia="Times New Roman" w:cstheme="minorHAnsi"/>
          <w:sz w:val="24"/>
          <w:szCs w:val="24"/>
          <w:lang w:val="en-US"/>
        </w:rPr>
        <w:t xml:space="preserve"> directly interact with customers, whereas those after the line of interaction </w:t>
      </w:r>
      <w:r w:rsidR="00B6216E" w:rsidRPr="00C55587">
        <w:rPr>
          <w:rFonts w:eastAsia="Times New Roman" w:cstheme="minorHAnsi"/>
          <w:sz w:val="24"/>
          <w:szCs w:val="24"/>
          <w:lang w:val="en-US"/>
        </w:rPr>
        <w:t>(backstage)</w:t>
      </w:r>
      <w:r w:rsidR="004D2884" w:rsidRPr="00C55587">
        <w:rPr>
          <w:rFonts w:eastAsia="Times New Roman" w:cstheme="minorHAnsi"/>
          <w:sz w:val="24"/>
          <w:szCs w:val="24"/>
          <w:lang w:val="en-US"/>
        </w:rPr>
        <w:t xml:space="preserve"> </w:t>
      </w:r>
      <w:r w:rsidR="00152E82" w:rsidRPr="00C55587">
        <w:rPr>
          <w:rFonts w:eastAsia="Times New Roman" w:cstheme="minorHAnsi"/>
          <w:sz w:val="24"/>
          <w:szCs w:val="24"/>
          <w:lang w:val="en-US"/>
        </w:rPr>
        <w:t xml:space="preserve">interact </w:t>
      </w:r>
      <w:r w:rsidR="006D6217" w:rsidRPr="00C55587">
        <w:rPr>
          <w:rFonts w:eastAsia="Times New Roman" w:cstheme="minorHAnsi"/>
          <w:sz w:val="24"/>
          <w:szCs w:val="24"/>
          <w:lang w:val="en-US"/>
        </w:rPr>
        <w:t xml:space="preserve">indirectly. </w:t>
      </w:r>
      <w:r w:rsidR="00CD2CB6" w:rsidRPr="00C55587">
        <w:rPr>
          <w:rFonts w:eastAsia="Times New Roman" w:cstheme="minorHAnsi"/>
          <w:sz w:val="24"/>
          <w:szCs w:val="24"/>
          <w:lang w:val="en-US"/>
        </w:rPr>
        <w:t>However</w:t>
      </w:r>
      <w:r w:rsidR="006D6217" w:rsidRPr="00C55587">
        <w:rPr>
          <w:rFonts w:eastAsia="Times New Roman" w:cstheme="minorHAnsi"/>
          <w:sz w:val="24"/>
          <w:szCs w:val="24"/>
          <w:lang w:val="en-US"/>
        </w:rPr>
        <w:t>,</w:t>
      </w:r>
      <w:r w:rsidR="006E7BFE">
        <w:rPr>
          <w:rFonts w:eastAsia="Times New Roman" w:cstheme="minorHAnsi"/>
          <w:sz w:val="24"/>
          <w:szCs w:val="24"/>
          <w:lang w:val="en-US"/>
        </w:rPr>
        <w:t xml:space="preserve"> </w:t>
      </w:r>
      <w:r w:rsidR="006D6217" w:rsidRPr="00C55587">
        <w:rPr>
          <w:rFonts w:eastAsia="Times New Roman" w:cstheme="minorHAnsi"/>
          <w:sz w:val="24"/>
          <w:szCs w:val="24"/>
          <w:lang w:val="en-US"/>
        </w:rPr>
        <w:t xml:space="preserve">Bitner </w:t>
      </w:r>
      <w:r w:rsidR="006D6217" w:rsidRPr="00C55587">
        <w:rPr>
          <w:rFonts w:eastAsia="Times New Roman" w:cstheme="minorHAnsi"/>
          <w:i/>
          <w:sz w:val="24"/>
          <w:szCs w:val="24"/>
          <w:lang w:val="en-US"/>
        </w:rPr>
        <w:t>et al</w:t>
      </w:r>
      <w:r w:rsidR="006D6217" w:rsidRPr="00C55587">
        <w:rPr>
          <w:rFonts w:eastAsia="Times New Roman" w:cstheme="minorHAnsi"/>
          <w:sz w:val="24"/>
          <w:szCs w:val="24"/>
          <w:lang w:val="en-US"/>
        </w:rPr>
        <w:t>.</w:t>
      </w:r>
      <w:r w:rsidR="00930131">
        <w:rPr>
          <w:rFonts w:eastAsia="Times New Roman" w:cstheme="minorHAnsi"/>
          <w:sz w:val="24"/>
          <w:szCs w:val="24"/>
          <w:lang w:val="en-US"/>
        </w:rPr>
        <w:t xml:space="preserve"> </w:t>
      </w:r>
      <w:r w:rsidR="006D6217" w:rsidRPr="00C55587">
        <w:rPr>
          <w:rFonts w:eastAsia="Times New Roman" w:cstheme="minorHAnsi"/>
          <w:sz w:val="24"/>
          <w:szCs w:val="24"/>
          <w:lang w:val="en-US"/>
        </w:rPr>
        <w:t>(2008)</w:t>
      </w:r>
      <w:r w:rsidR="00D61EA5">
        <w:rPr>
          <w:rFonts w:eastAsia="Times New Roman" w:cstheme="minorHAnsi"/>
          <w:sz w:val="24"/>
          <w:szCs w:val="24"/>
          <w:lang w:val="en-US"/>
        </w:rPr>
        <w:t xml:space="preserve"> also</w:t>
      </w:r>
      <w:r w:rsidR="006D6217" w:rsidRPr="00C55587">
        <w:rPr>
          <w:rFonts w:eastAsia="Times New Roman" w:cstheme="minorHAnsi"/>
          <w:sz w:val="24"/>
          <w:szCs w:val="24"/>
          <w:lang w:val="en-US"/>
        </w:rPr>
        <w:t xml:space="preserve"> point out that actors are not necessarily</w:t>
      </w:r>
      <w:r w:rsidR="008D5591">
        <w:rPr>
          <w:rFonts w:eastAsia="Times New Roman" w:cstheme="minorHAnsi"/>
          <w:sz w:val="24"/>
          <w:szCs w:val="24"/>
          <w:lang w:val="en-US"/>
        </w:rPr>
        <w:t xml:space="preserve"> </w:t>
      </w:r>
      <w:r w:rsidR="006D6217" w:rsidRPr="00C55587">
        <w:rPr>
          <w:rFonts w:eastAsia="Times New Roman" w:cstheme="minorHAnsi"/>
          <w:sz w:val="24"/>
          <w:szCs w:val="24"/>
          <w:lang w:val="en-US"/>
        </w:rPr>
        <w:t>visible to the customer</w:t>
      </w:r>
      <w:r w:rsidR="00AE2215">
        <w:rPr>
          <w:rFonts w:eastAsia="Times New Roman" w:cstheme="minorHAnsi"/>
          <w:sz w:val="24"/>
          <w:szCs w:val="24"/>
          <w:lang w:val="en-US"/>
        </w:rPr>
        <w:t xml:space="preserve"> and can</w:t>
      </w:r>
      <w:r w:rsidR="00950155" w:rsidRPr="00C55587">
        <w:rPr>
          <w:rFonts w:eastAsia="Times New Roman" w:cstheme="minorHAnsi"/>
          <w:sz w:val="24"/>
          <w:szCs w:val="24"/>
          <w:lang w:val="en-US"/>
        </w:rPr>
        <w:t xml:space="preserve"> </w:t>
      </w:r>
      <w:r w:rsidR="006D6217" w:rsidRPr="00C55587">
        <w:rPr>
          <w:rFonts w:eastAsia="Times New Roman" w:cstheme="minorHAnsi"/>
          <w:sz w:val="24"/>
          <w:szCs w:val="24"/>
          <w:lang w:val="en-US"/>
        </w:rPr>
        <w:t xml:space="preserve">operate </w:t>
      </w:r>
      <w:r w:rsidR="00950155" w:rsidRPr="00C55587">
        <w:rPr>
          <w:rFonts w:eastAsia="Times New Roman" w:cstheme="minorHAnsi"/>
          <w:sz w:val="24"/>
          <w:szCs w:val="24"/>
          <w:lang w:val="en-US"/>
        </w:rPr>
        <w:t>in</w:t>
      </w:r>
      <w:r w:rsidR="00731614" w:rsidRPr="00C55587">
        <w:rPr>
          <w:rFonts w:eastAsia="Times New Roman" w:cstheme="minorHAnsi"/>
          <w:sz w:val="24"/>
          <w:szCs w:val="24"/>
          <w:lang w:val="en-US"/>
        </w:rPr>
        <w:t xml:space="preserve"> </w:t>
      </w:r>
      <w:r w:rsidR="00950155" w:rsidRPr="00C55587">
        <w:rPr>
          <w:rFonts w:eastAsia="Times New Roman" w:cstheme="minorHAnsi"/>
          <w:sz w:val="24"/>
          <w:szCs w:val="24"/>
          <w:lang w:val="en-US"/>
        </w:rPr>
        <w:t xml:space="preserve">front </w:t>
      </w:r>
      <w:r w:rsidR="006D6217" w:rsidRPr="00C55587">
        <w:rPr>
          <w:rFonts w:eastAsia="Times New Roman" w:cstheme="minorHAnsi"/>
          <w:sz w:val="24"/>
          <w:szCs w:val="24"/>
          <w:lang w:val="en-US"/>
        </w:rPr>
        <w:t xml:space="preserve">or </w:t>
      </w:r>
      <w:r w:rsidR="00950155" w:rsidRPr="00C55587">
        <w:rPr>
          <w:rFonts w:eastAsia="Times New Roman" w:cstheme="minorHAnsi"/>
          <w:sz w:val="24"/>
          <w:szCs w:val="24"/>
          <w:lang w:val="en-US"/>
        </w:rPr>
        <w:t xml:space="preserve">behind </w:t>
      </w:r>
      <w:r w:rsidR="006D6217" w:rsidRPr="00B205F7">
        <w:rPr>
          <w:rFonts w:eastAsia="Times New Roman" w:cstheme="minorHAnsi"/>
          <w:sz w:val="24"/>
          <w:szCs w:val="24"/>
          <w:lang w:val="en-US"/>
        </w:rPr>
        <w:t>the line of visibility.</w:t>
      </w:r>
      <w:r w:rsidR="008E4314" w:rsidRPr="00C55587">
        <w:rPr>
          <w:rFonts w:eastAsia="Times New Roman" w:cstheme="minorHAnsi"/>
          <w:sz w:val="24"/>
          <w:szCs w:val="24"/>
          <w:lang w:val="en-US"/>
        </w:rPr>
        <w:t xml:space="preserve"> </w:t>
      </w:r>
      <w:r w:rsidR="00D61EA5">
        <w:rPr>
          <w:rFonts w:eastAsia="Times New Roman" w:cstheme="minorHAnsi"/>
          <w:sz w:val="24"/>
          <w:szCs w:val="24"/>
          <w:lang w:val="en-US"/>
        </w:rPr>
        <w:t>Moreover,</w:t>
      </w:r>
      <w:r w:rsidR="008E4314" w:rsidRPr="00C55587">
        <w:rPr>
          <w:rFonts w:eastAsia="Times New Roman" w:cstheme="minorHAnsi"/>
          <w:sz w:val="24"/>
          <w:szCs w:val="24"/>
          <w:lang w:val="en-US"/>
        </w:rPr>
        <w:t xml:space="preserve"> </w:t>
      </w:r>
      <w:r w:rsidR="00D61EA5">
        <w:rPr>
          <w:rFonts w:eastAsia="Times New Roman" w:cstheme="minorHAnsi"/>
          <w:sz w:val="24"/>
          <w:szCs w:val="24"/>
          <w:lang w:val="en-US"/>
        </w:rPr>
        <w:t>the</w:t>
      </w:r>
      <w:r w:rsidR="008E4314" w:rsidRPr="00C55587">
        <w:rPr>
          <w:rFonts w:eastAsia="Times New Roman" w:cstheme="minorHAnsi"/>
          <w:sz w:val="24"/>
          <w:szCs w:val="24"/>
          <w:lang w:val="en-US"/>
        </w:rPr>
        <w:t xml:space="preserve"> line of visibility </w:t>
      </w:r>
      <w:r w:rsidR="00D61EA5">
        <w:rPr>
          <w:rFonts w:eastAsia="Times New Roman" w:cstheme="minorHAnsi"/>
          <w:sz w:val="24"/>
          <w:szCs w:val="24"/>
          <w:lang w:val="en-US"/>
        </w:rPr>
        <w:t xml:space="preserve">may differ </w:t>
      </w:r>
      <w:r w:rsidR="00953E51">
        <w:rPr>
          <w:rFonts w:eastAsia="Times New Roman" w:cstheme="minorHAnsi"/>
          <w:sz w:val="24"/>
          <w:szCs w:val="24"/>
          <w:lang w:val="en-US"/>
        </w:rPr>
        <w:t>between</w:t>
      </w:r>
      <w:r w:rsidR="00953E51" w:rsidRPr="00C55587">
        <w:rPr>
          <w:rFonts w:eastAsia="Times New Roman" w:cstheme="minorHAnsi"/>
          <w:sz w:val="24"/>
          <w:szCs w:val="24"/>
          <w:lang w:val="en-US"/>
        </w:rPr>
        <w:t xml:space="preserve"> regular </w:t>
      </w:r>
      <w:r w:rsidR="00953E51">
        <w:rPr>
          <w:rFonts w:eastAsia="Times New Roman" w:cstheme="minorHAnsi"/>
          <w:sz w:val="24"/>
          <w:szCs w:val="24"/>
          <w:lang w:val="en-US"/>
        </w:rPr>
        <w:t>journeys and</w:t>
      </w:r>
      <w:r w:rsidR="00306724" w:rsidRPr="00C55587">
        <w:rPr>
          <w:rFonts w:eastAsia="Times New Roman" w:cstheme="minorHAnsi"/>
          <w:sz w:val="24"/>
          <w:szCs w:val="24"/>
          <w:lang w:val="en-US"/>
        </w:rPr>
        <w:t xml:space="preserve"> </w:t>
      </w:r>
      <w:r w:rsidR="00687B7E" w:rsidRPr="00C55587">
        <w:rPr>
          <w:rFonts w:eastAsia="Times New Roman" w:cstheme="minorHAnsi"/>
          <w:sz w:val="24"/>
          <w:szCs w:val="24"/>
          <w:lang w:val="en-US"/>
        </w:rPr>
        <w:t xml:space="preserve">atypical </w:t>
      </w:r>
      <w:r w:rsidR="00D61EA5">
        <w:rPr>
          <w:rFonts w:eastAsia="Times New Roman" w:cstheme="minorHAnsi"/>
          <w:sz w:val="24"/>
          <w:szCs w:val="24"/>
          <w:lang w:val="en-US"/>
        </w:rPr>
        <w:t>journeys</w:t>
      </w:r>
      <w:r w:rsidR="00A202DD" w:rsidRPr="00C55587">
        <w:rPr>
          <w:rFonts w:eastAsia="Times New Roman" w:cstheme="minorHAnsi"/>
          <w:sz w:val="24"/>
          <w:szCs w:val="24"/>
          <w:lang w:val="en-US"/>
        </w:rPr>
        <w:t>.</w:t>
      </w:r>
      <w:r w:rsidR="008E4314" w:rsidRPr="00C55587">
        <w:rPr>
          <w:rFonts w:eastAsia="Times New Roman" w:cstheme="minorHAnsi"/>
          <w:sz w:val="24"/>
          <w:szCs w:val="24"/>
          <w:lang w:val="en-US"/>
        </w:rPr>
        <w:t xml:space="preserve"> </w:t>
      </w:r>
      <w:r w:rsidR="00CD2CB6" w:rsidRPr="00C55587">
        <w:rPr>
          <w:rFonts w:eastAsia="Times New Roman" w:cstheme="minorHAnsi"/>
          <w:sz w:val="24"/>
          <w:szCs w:val="24"/>
          <w:lang w:val="en-US"/>
        </w:rPr>
        <w:t xml:space="preserve">The issue here is that </w:t>
      </w:r>
      <w:r w:rsidR="006D6217" w:rsidRPr="00C55587">
        <w:rPr>
          <w:rFonts w:eastAsia="Times New Roman" w:cstheme="minorHAnsi"/>
          <w:sz w:val="24"/>
          <w:szCs w:val="24"/>
          <w:lang w:val="en-US"/>
        </w:rPr>
        <w:t xml:space="preserve">actors can contribute to service delivery with or </w:t>
      </w:r>
      <w:r w:rsidR="000C0530" w:rsidRPr="00C55587">
        <w:rPr>
          <w:rFonts w:eastAsia="Times New Roman" w:cstheme="minorHAnsi"/>
          <w:sz w:val="24"/>
          <w:szCs w:val="24"/>
          <w:lang w:val="en-US"/>
        </w:rPr>
        <w:t xml:space="preserve">without </w:t>
      </w:r>
      <w:r w:rsidR="006D6217" w:rsidRPr="00C55587">
        <w:rPr>
          <w:rFonts w:eastAsia="Times New Roman" w:cstheme="minorHAnsi"/>
          <w:sz w:val="24"/>
          <w:szCs w:val="24"/>
          <w:lang w:val="en-US"/>
        </w:rPr>
        <w:t>the customer</w:t>
      </w:r>
      <w:r w:rsidR="004E5B45" w:rsidRPr="00C55587">
        <w:rPr>
          <w:rFonts w:eastAsia="Times New Roman" w:cstheme="minorHAnsi"/>
          <w:sz w:val="24"/>
          <w:szCs w:val="24"/>
          <w:lang w:val="en-US"/>
        </w:rPr>
        <w:t xml:space="preserve"> knowing</w:t>
      </w:r>
      <w:r w:rsidR="008D5591">
        <w:rPr>
          <w:rFonts w:eastAsia="Times New Roman" w:cstheme="minorHAnsi"/>
          <w:sz w:val="24"/>
          <w:szCs w:val="24"/>
          <w:lang w:val="en-US"/>
        </w:rPr>
        <w:t>.</w:t>
      </w:r>
      <w:r w:rsidR="006D6217" w:rsidRPr="00C55587">
        <w:rPr>
          <w:rFonts w:eastAsia="Times New Roman" w:cstheme="minorHAnsi"/>
          <w:sz w:val="24"/>
          <w:szCs w:val="24"/>
          <w:lang w:val="en-US"/>
        </w:rPr>
        <w:t xml:space="preserve"> </w:t>
      </w:r>
      <w:r w:rsidR="008D5591">
        <w:rPr>
          <w:rFonts w:eastAsia="Times New Roman" w:cstheme="minorHAnsi"/>
          <w:sz w:val="24"/>
          <w:szCs w:val="24"/>
          <w:lang w:val="en-US"/>
        </w:rPr>
        <w:t>Indeed, m</w:t>
      </w:r>
      <w:r w:rsidR="004E5B45" w:rsidRPr="00C55587">
        <w:rPr>
          <w:rFonts w:eastAsia="Times New Roman" w:cstheme="minorHAnsi"/>
          <w:sz w:val="24"/>
          <w:szCs w:val="24"/>
          <w:lang w:val="en-US"/>
        </w:rPr>
        <w:t>any</w:t>
      </w:r>
      <w:r w:rsidR="006D6217" w:rsidRPr="00C55587">
        <w:rPr>
          <w:rFonts w:eastAsia="Times New Roman" w:cstheme="minorHAnsi"/>
          <w:sz w:val="24"/>
          <w:szCs w:val="24"/>
          <w:lang w:val="en-US"/>
        </w:rPr>
        <w:t xml:space="preserve"> customers</w:t>
      </w:r>
      <w:r w:rsidR="00D17A7D">
        <w:rPr>
          <w:rFonts w:eastAsia="Times New Roman" w:cstheme="minorHAnsi"/>
          <w:sz w:val="24"/>
          <w:szCs w:val="24"/>
          <w:lang w:val="en-US"/>
        </w:rPr>
        <w:t xml:space="preserve"> are unaware of the complex ecosystem</w:t>
      </w:r>
      <w:r w:rsidR="00D05D26">
        <w:rPr>
          <w:rFonts w:eastAsia="Times New Roman" w:cstheme="minorHAnsi"/>
          <w:sz w:val="24"/>
          <w:szCs w:val="24"/>
          <w:lang w:val="en-US"/>
        </w:rPr>
        <w:t xml:space="preserve"> of actor</w:t>
      </w:r>
      <w:r w:rsidR="00D17A7D">
        <w:rPr>
          <w:rFonts w:eastAsia="Times New Roman" w:cstheme="minorHAnsi"/>
          <w:sz w:val="24"/>
          <w:szCs w:val="24"/>
          <w:lang w:val="en-US"/>
        </w:rPr>
        <w:t xml:space="preserve">s needed to deliver </w:t>
      </w:r>
      <w:r w:rsidR="00D05D26">
        <w:rPr>
          <w:rFonts w:eastAsia="Times New Roman" w:cstheme="minorHAnsi"/>
          <w:sz w:val="24"/>
          <w:szCs w:val="24"/>
          <w:lang w:val="en-US"/>
        </w:rPr>
        <w:t>services</w:t>
      </w:r>
      <w:r w:rsidR="003E1162">
        <w:rPr>
          <w:rFonts w:eastAsia="Times New Roman" w:cstheme="minorHAnsi"/>
          <w:sz w:val="24"/>
          <w:szCs w:val="24"/>
          <w:lang w:val="en-US"/>
        </w:rPr>
        <w:t>. For example</w:t>
      </w:r>
      <w:r w:rsidR="00D05D26">
        <w:rPr>
          <w:rFonts w:eastAsia="Times New Roman" w:cstheme="minorHAnsi"/>
          <w:sz w:val="24"/>
          <w:szCs w:val="24"/>
          <w:lang w:val="en-US"/>
        </w:rPr>
        <w:t>,</w:t>
      </w:r>
      <w:r w:rsidR="003E1162">
        <w:rPr>
          <w:rFonts w:eastAsia="Times New Roman" w:cstheme="minorHAnsi"/>
          <w:sz w:val="24"/>
          <w:szCs w:val="24"/>
          <w:lang w:val="en-US"/>
        </w:rPr>
        <w:t xml:space="preserve"> </w:t>
      </w:r>
      <w:r w:rsidR="008D5591">
        <w:rPr>
          <w:rFonts w:eastAsia="Times New Roman" w:cstheme="minorHAnsi"/>
          <w:sz w:val="24"/>
          <w:szCs w:val="24"/>
          <w:lang w:val="en-US"/>
        </w:rPr>
        <w:t>they may</w:t>
      </w:r>
      <w:r w:rsidR="006D6217" w:rsidRPr="00C55587">
        <w:rPr>
          <w:rFonts w:eastAsia="Times New Roman" w:cstheme="minorHAnsi"/>
          <w:sz w:val="24"/>
          <w:szCs w:val="24"/>
          <w:lang w:val="en-US"/>
        </w:rPr>
        <w:t xml:space="preserve"> not know </w:t>
      </w:r>
      <w:r w:rsidR="00303879" w:rsidRPr="00C55587">
        <w:rPr>
          <w:rFonts w:eastAsia="Times New Roman" w:cstheme="minorHAnsi"/>
          <w:sz w:val="24"/>
          <w:szCs w:val="24"/>
          <w:lang w:val="en-US"/>
        </w:rPr>
        <w:t>that</w:t>
      </w:r>
      <w:r w:rsidR="00800EED">
        <w:rPr>
          <w:rFonts w:eastAsia="Times New Roman" w:cstheme="minorHAnsi"/>
          <w:sz w:val="24"/>
          <w:szCs w:val="24"/>
          <w:lang w:val="en-US"/>
        </w:rPr>
        <w:t xml:space="preserve"> </w:t>
      </w:r>
      <w:r w:rsidR="00303879" w:rsidRPr="00C55587">
        <w:rPr>
          <w:rFonts w:eastAsia="Times New Roman" w:cstheme="minorHAnsi"/>
          <w:sz w:val="24"/>
          <w:szCs w:val="24"/>
          <w:lang w:val="en-US"/>
        </w:rPr>
        <w:t xml:space="preserve">(in the UK) </w:t>
      </w:r>
      <w:r w:rsidR="00D17A7D">
        <w:rPr>
          <w:rFonts w:eastAsia="Times New Roman" w:cstheme="minorHAnsi"/>
          <w:sz w:val="24"/>
          <w:szCs w:val="24"/>
          <w:lang w:val="en-US"/>
        </w:rPr>
        <w:t xml:space="preserve">their </w:t>
      </w:r>
      <w:r w:rsidR="00FE0918">
        <w:rPr>
          <w:rFonts w:eastAsia="Times New Roman" w:cstheme="minorHAnsi"/>
          <w:sz w:val="24"/>
          <w:szCs w:val="24"/>
          <w:lang w:val="en-US"/>
        </w:rPr>
        <w:t xml:space="preserve">energy supplier </w:t>
      </w:r>
      <w:r w:rsidR="00303879" w:rsidRPr="00C55587">
        <w:rPr>
          <w:rFonts w:eastAsia="Times New Roman" w:cstheme="minorHAnsi"/>
          <w:sz w:val="24"/>
          <w:szCs w:val="24"/>
          <w:lang w:val="en-US"/>
        </w:rPr>
        <w:t>work</w:t>
      </w:r>
      <w:r w:rsidR="00520BF3" w:rsidRPr="00C55587">
        <w:rPr>
          <w:rFonts w:eastAsia="Times New Roman" w:cstheme="minorHAnsi"/>
          <w:sz w:val="24"/>
          <w:szCs w:val="24"/>
          <w:lang w:val="en-US"/>
        </w:rPr>
        <w:t>s</w:t>
      </w:r>
      <w:r w:rsidR="00303879" w:rsidRPr="00C55587">
        <w:rPr>
          <w:rFonts w:eastAsia="Times New Roman" w:cstheme="minorHAnsi"/>
          <w:sz w:val="24"/>
          <w:szCs w:val="24"/>
          <w:lang w:val="en-US"/>
        </w:rPr>
        <w:t xml:space="preserve"> with </w:t>
      </w:r>
      <w:r w:rsidR="00800EED">
        <w:rPr>
          <w:rFonts w:eastAsia="Times New Roman" w:cstheme="minorHAnsi"/>
          <w:sz w:val="24"/>
          <w:szCs w:val="24"/>
          <w:lang w:val="en-US"/>
        </w:rPr>
        <w:t>electricity generators and distributers</w:t>
      </w:r>
      <w:r w:rsidR="00303879" w:rsidRPr="00C55587">
        <w:rPr>
          <w:rFonts w:eastAsia="Times New Roman" w:cstheme="minorHAnsi"/>
          <w:sz w:val="24"/>
          <w:szCs w:val="24"/>
          <w:lang w:val="en-US"/>
        </w:rPr>
        <w:t xml:space="preserve"> to bring power to</w:t>
      </w:r>
      <w:r w:rsidR="00FE0918" w:rsidRPr="00C55587">
        <w:rPr>
          <w:rFonts w:eastAsia="Times New Roman" w:cstheme="minorHAnsi"/>
          <w:sz w:val="24"/>
          <w:szCs w:val="24"/>
          <w:lang w:val="en-US"/>
        </w:rPr>
        <w:t xml:space="preserve"> </w:t>
      </w:r>
      <w:r w:rsidR="00303879" w:rsidRPr="00C55587">
        <w:rPr>
          <w:rFonts w:eastAsia="Times New Roman" w:cstheme="minorHAnsi"/>
          <w:sz w:val="24"/>
          <w:szCs w:val="24"/>
          <w:lang w:val="en-US"/>
        </w:rPr>
        <w:t>home</w:t>
      </w:r>
      <w:r w:rsidR="006D7E2D" w:rsidRPr="00C55587">
        <w:rPr>
          <w:rFonts w:eastAsia="Times New Roman" w:cstheme="minorHAnsi"/>
          <w:sz w:val="24"/>
          <w:szCs w:val="24"/>
          <w:lang w:val="en-US"/>
        </w:rPr>
        <w:t>s</w:t>
      </w:r>
      <w:r w:rsidR="00303879" w:rsidRPr="00C55587">
        <w:rPr>
          <w:rFonts w:eastAsia="Times New Roman" w:cstheme="minorHAnsi"/>
          <w:sz w:val="24"/>
          <w:szCs w:val="24"/>
          <w:lang w:val="en-US"/>
        </w:rPr>
        <w:t xml:space="preserve">. </w:t>
      </w:r>
      <w:r w:rsidR="008E4314" w:rsidRPr="00C55587">
        <w:rPr>
          <w:rFonts w:eastAsia="Times New Roman" w:cstheme="minorHAnsi"/>
          <w:sz w:val="24"/>
          <w:szCs w:val="24"/>
          <w:lang w:val="en-US"/>
        </w:rPr>
        <w:t>Thus, c</w:t>
      </w:r>
      <w:r w:rsidR="006D6217" w:rsidRPr="00C55587">
        <w:rPr>
          <w:rFonts w:eastAsia="Times New Roman" w:cstheme="minorHAnsi"/>
          <w:sz w:val="24"/>
          <w:szCs w:val="24"/>
          <w:lang w:val="en-US"/>
        </w:rPr>
        <w:t>ustomers m</w:t>
      </w:r>
      <w:r w:rsidR="008D5591">
        <w:rPr>
          <w:rFonts w:eastAsia="Times New Roman" w:cstheme="minorHAnsi"/>
          <w:sz w:val="24"/>
          <w:szCs w:val="24"/>
          <w:lang w:val="en-US"/>
        </w:rPr>
        <w:t>ight</w:t>
      </w:r>
      <w:r w:rsidR="006D6217" w:rsidRPr="00C55587">
        <w:rPr>
          <w:rFonts w:eastAsia="Times New Roman" w:cstheme="minorHAnsi"/>
          <w:sz w:val="24"/>
          <w:szCs w:val="24"/>
          <w:lang w:val="en-US"/>
        </w:rPr>
        <w:t xml:space="preserve"> only become aware of </w:t>
      </w:r>
      <w:r w:rsidR="007F5B16" w:rsidRPr="00C55587">
        <w:rPr>
          <w:rFonts w:eastAsia="Times New Roman" w:cstheme="minorHAnsi"/>
          <w:sz w:val="24"/>
          <w:szCs w:val="24"/>
          <w:lang w:val="en-US"/>
        </w:rPr>
        <w:t xml:space="preserve">hitherto </w:t>
      </w:r>
      <w:r w:rsidR="00C54E6D" w:rsidRPr="00C55587">
        <w:rPr>
          <w:rFonts w:eastAsia="Times New Roman" w:cstheme="minorHAnsi"/>
          <w:sz w:val="24"/>
          <w:szCs w:val="24"/>
          <w:lang w:val="en-US"/>
        </w:rPr>
        <w:t xml:space="preserve">invisible </w:t>
      </w:r>
      <w:r w:rsidR="00303879" w:rsidRPr="00C55587">
        <w:rPr>
          <w:rFonts w:eastAsia="Times New Roman" w:cstheme="minorHAnsi"/>
          <w:sz w:val="24"/>
          <w:szCs w:val="24"/>
          <w:lang w:val="en-US"/>
        </w:rPr>
        <w:t>actor</w:t>
      </w:r>
      <w:r w:rsidR="008B01C0">
        <w:rPr>
          <w:rFonts w:eastAsia="Times New Roman" w:cstheme="minorHAnsi"/>
          <w:sz w:val="24"/>
          <w:szCs w:val="24"/>
          <w:lang w:val="en-US"/>
        </w:rPr>
        <w:t>s</w:t>
      </w:r>
      <w:r w:rsidR="006D6217" w:rsidRPr="00C55587">
        <w:rPr>
          <w:rFonts w:eastAsia="Times New Roman" w:cstheme="minorHAnsi"/>
          <w:sz w:val="24"/>
          <w:szCs w:val="24"/>
          <w:lang w:val="en-US"/>
        </w:rPr>
        <w:t xml:space="preserve"> when</w:t>
      </w:r>
      <w:r w:rsidR="008D5591">
        <w:rPr>
          <w:rFonts w:eastAsia="Times New Roman" w:cstheme="minorHAnsi"/>
          <w:sz w:val="24"/>
          <w:szCs w:val="24"/>
          <w:lang w:val="en-US"/>
        </w:rPr>
        <w:t xml:space="preserve"> those actors </w:t>
      </w:r>
      <w:r w:rsidR="00EA40D6" w:rsidRPr="00C55587">
        <w:rPr>
          <w:rFonts w:eastAsia="Times New Roman" w:cstheme="minorHAnsi"/>
          <w:sz w:val="24"/>
          <w:szCs w:val="24"/>
          <w:lang w:val="en-US"/>
        </w:rPr>
        <w:t xml:space="preserve">move frontstage </w:t>
      </w:r>
      <w:r w:rsidR="00AE100C" w:rsidRPr="00C55587">
        <w:rPr>
          <w:rFonts w:eastAsia="Times New Roman" w:cstheme="minorHAnsi"/>
          <w:sz w:val="24"/>
          <w:szCs w:val="24"/>
          <w:lang w:val="en-US"/>
        </w:rPr>
        <w:t xml:space="preserve">to </w:t>
      </w:r>
      <w:r w:rsidR="005C3B25" w:rsidRPr="00C55587">
        <w:rPr>
          <w:rFonts w:eastAsia="Times New Roman" w:cstheme="minorHAnsi"/>
          <w:sz w:val="24"/>
          <w:szCs w:val="24"/>
          <w:lang w:val="en-US"/>
        </w:rPr>
        <w:t>provide a</w:t>
      </w:r>
      <w:r w:rsidR="00950155" w:rsidRPr="00C55587">
        <w:rPr>
          <w:rFonts w:eastAsia="Times New Roman" w:cstheme="minorHAnsi"/>
          <w:sz w:val="24"/>
          <w:szCs w:val="24"/>
          <w:lang w:val="en-US"/>
        </w:rPr>
        <w:t xml:space="preserve"> specific</w:t>
      </w:r>
      <w:r w:rsidR="005C3B25" w:rsidRPr="00C55587">
        <w:rPr>
          <w:rFonts w:eastAsia="Times New Roman" w:cstheme="minorHAnsi"/>
          <w:sz w:val="24"/>
          <w:szCs w:val="24"/>
          <w:lang w:val="en-US"/>
        </w:rPr>
        <w:t xml:space="preserve"> service</w:t>
      </w:r>
      <w:r w:rsidR="00751B99">
        <w:rPr>
          <w:rFonts w:eastAsia="Times New Roman" w:cstheme="minorHAnsi"/>
          <w:sz w:val="24"/>
          <w:szCs w:val="24"/>
          <w:lang w:val="en-US"/>
        </w:rPr>
        <w:t xml:space="preserve"> interaction</w:t>
      </w:r>
      <w:r w:rsidR="005C3B25" w:rsidRPr="00C55587">
        <w:rPr>
          <w:rFonts w:eastAsia="Times New Roman" w:cstheme="minorHAnsi"/>
          <w:sz w:val="24"/>
          <w:szCs w:val="24"/>
          <w:lang w:val="en-US"/>
        </w:rPr>
        <w:t xml:space="preserve"> (e.g.</w:t>
      </w:r>
      <w:r w:rsidR="00705F67">
        <w:rPr>
          <w:rFonts w:eastAsia="Times New Roman" w:cstheme="minorHAnsi"/>
          <w:sz w:val="24"/>
          <w:szCs w:val="24"/>
          <w:lang w:val="en-US"/>
        </w:rPr>
        <w:t xml:space="preserve"> to</w:t>
      </w:r>
      <w:r w:rsidR="005C3B25" w:rsidRPr="00C55587">
        <w:rPr>
          <w:rFonts w:eastAsia="Times New Roman" w:cstheme="minorHAnsi"/>
          <w:sz w:val="24"/>
          <w:szCs w:val="24"/>
          <w:lang w:val="en-US"/>
        </w:rPr>
        <w:t xml:space="preserve"> </w:t>
      </w:r>
      <w:r w:rsidR="00F17AE7" w:rsidRPr="00C55587">
        <w:rPr>
          <w:rFonts w:eastAsia="Times New Roman" w:cstheme="minorHAnsi"/>
          <w:sz w:val="24"/>
          <w:szCs w:val="24"/>
          <w:lang w:val="en-US"/>
        </w:rPr>
        <w:t>fix a fault</w:t>
      </w:r>
      <w:r w:rsidR="005C3B25" w:rsidRPr="00C55587">
        <w:rPr>
          <w:rFonts w:eastAsia="Times New Roman" w:cstheme="minorHAnsi"/>
          <w:sz w:val="24"/>
          <w:szCs w:val="24"/>
          <w:lang w:val="en-US"/>
        </w:rPr>
        <w:t>)</w:t>
      </w:r>
      <w:r w:rsidR="00EA40D6" w:rsidRPr="00C55587">
        <w:rPr>
          <w:rFonts w:eastAsia="Times New Roman" w:cstheme="minorHAnsi"/>
          <w:sz w:val="24"/>
          <w:szCs w:val="24"/>
          <w:lang w:val="en-US"/>
        </w:rPr>
        <w:t>.</w:t>
      </w:r>
      <w:r w:rsidR="00C128E7" w:rsidRPr="00C55587">
        <w:rPr>
          <w:rFonts w:eastAsia="Times New Roman" w:cstheme="minorHAnsi"/>
          <w:sz w:val="24"/>
          <w:szCs w:val="24"/>
          <w:lang w:val="en-US"/>
        </w:rPr>
        <w:t xml:space="preserve"> </w:t>
      </w:r>
    </w:p>
    <w:p w14:paraId="49F4073D" w14:textId="29164922" w:rsidR="00B67512" w:rsidRDefault="00705F67" w:rsidP="00AF63E8">
      <w:pPr>
        <w:spacing w:after="0" w:line="480" w:lineRule="auto"/>
        <w:ind w:firstLine="720"/>
        <w:rPr>
          <w:rFonts w:cstheme="minorHAnsi"/>
          <w:sz w:val="24"/>
          <w:szCs w:val="24"/>
          <w:lang w:val="en-US"/>
        </w:rPr>
      </w:pPr>
      <w:r>
        <w:rPr>
          <w:rFonts w:eastAsia="Times New Roman" w:cstheme="minorHAnsi"/>
          <w:sz w:val="24"/>
          <w:szCs w:val="24"/>
          <w:lang w:val="en-US"/>
        </w:rPr>
        <w:t>E</w:t>
      </w:r>
      <w:r w:rsidR="006D6217" w:rsidRPr="00C55587">
        <w:rPr>
          <w:rFonts w:eastAsia="Times New Roman" w:cstheme="minorHAnsi"/>
          <w:sz w:val="24"/>
          <w:szCs w:val="24"/>
          <w:lang w:val="en-US"/>
        </w:rPr>
        <w:t>xtant research suggests that actors in a service ecosystem might depend on one another in different ways</w:t>
      </w:r>
      <w:r w:rsidR="008E4314" w:rsidRPr="00C55587">
        <w:rPr>
          <w:rFonts w:eastAsia="Times New Roman" w:cstheme="minorHAnsi"/>
          <w:sz w:val="24"/>
          <w:szCs w:val="24"/>
          <w:lang w:val="en-US"/>
        </w:rPr>
        <w:t xml:space="preserve"> (Bustinza </w:t>
      </w:r>
      <w:r w:rsidR="008E4314" w:rsidRPr="00C55587">
        <w:rPr>
          <w:rFonts w:eastAsia="Times New Roman" w:cstheme="minorHAnsi"/>
          <w:i/>
          <w:iCs/>
          <w:sz w:val="24"/>
          <w:szCs w:val="24"/>
          <w:lang w:val="en-US"/>
        </w:rPr>
        <w:t>et al</w:t>
      </w:r>
      <w:r w:rsidR="008E4314" w:rsidRPr="00C55587">
        <w:rPr>
          <w:rFonts w:eastAsia="Times New Roman" w:cstheme="minorHAnsi"/>
          <w:sz w:val="24"/>
          <w:szCs w:val="24"/>
          <w:lang w:val="en-US"/>
        </w:rPr>
        <w:t>., 2019)</w:t>
      </w:r>
      <w:r w:rsidR="00050606">
        <w:rPr>
          <w:rFonts w:eastAsia="Times New Roman" w:cstheme="minorHAnsi"/>
          <w:sz w:val="24"/>
          <w:szCs w:val="24"/>
          <w:lang w:val="en-US"/>
        </w:rPr>
        <w:t xml:space="preserve">, and that </w:t>
      </w:r>
      <w:r w:rsidR="006D6217" w:rsidRPr="00C55587">
        <w:rPr>
          <w:rFonts w:eastAsia="Times New Roman" w:cstheme="minorHAnsi"/>
          <w:sz w:val="24"/>
          <w:szCs w:val="24"/>
          <w:lang w:val="en-US"/>
        </w:rPr>
        <w:t>customer experience management in service ecosystem</w:t>
      </w:r>
      <w:r w:rsidR="00050606">
        <w:rPr>
          <w:rFonts w:eastAsia="Times New Roman" w:cstheme="minorHAnsi"/>
          <w:sz w:val="24"/>
          <w:szCs w:val="24"/>
          <w:lang w:val="en-US"/>
        </w:rPr>
        <w:t>s</w:t>
      </w:r>
      <w:r w:rsidR="006D6217" w:rsidRPr="00C55587">
        <w:rPr>
          <w:rFonts w:eastAsia="Times New Roman" w:cstheme="minorHAnsi"/>
          <w:sz w:val="24"/>
          <w:szCs w:val="24"/>
          <w:lang w:val="en-US"/>
        </w:rPr>
        <w:t xml:space="preserve"> </w:t>
      </w:r>
      <w:r w:rsidR="00503E0A">
        <w:rPr>
          <w:rFonts w:eastAsia="Times New Roman" w:cstheme="minorHAnsi"/>
          <w:sz w:val="24"/>
          <w:szCs w:val="24"/>
          <w:lang w:val="en-US"/>
        </w:rPr>
        <w:t>requires</w:t>
      </w:r>
      <w:r w:rsidR="006D6217" w:rsidRPr="00C55587">
        <w:rPr>
          <w:rFonts w:eastAsia="Times New Roman" w:cstheme="minorHAnsi"/>
          <w:sz w:val="24"/>
          <w:szCs w:val="24"/>
          <w:lang w:val="en-US"/>
        </w:rPr>
        <w:t xml:space="preserve"> </w:t>
      </w:r>
      <w:r w:rsidR="00050606">
        <w:rPr>
          <w:rFonts w:eastAsia="Times New Roman" w:cstheme="minorHAnsi"/>
          <w:sz w:val="24"/>
          <w:szCs w:val="24"/>
          <w:lang w:val="en-US"/>
        </w:rPr>
        <w:t>actors</w:t>
      </w:r>
      <w:r w:rsidR="00050606" w:rsidRPr="00C55587">
        <w:rPr>
          <w:rFonts w:eastAsia="Times New Roman" w:cstheme="minorHAnsi"/>
          <w:sz w:val="24"/>
          <w:szCs w:val="24"/>
          <w:lang w:val="en-US"/>
        </w:rPr>
        <w:t xml:space="preserve"> </w:t>
      </w:r>
      <w:r w:rsidR="00BA47F9">
        <w:rPr>
          <w:rFonts w:eastAsia="Times New Roman" w:cstheme="minorHAnsi"/>
          <w:sz w:val="24"/>
          <w:szCs w:val="24"/>
          <w:lang w:val="en-US"/>
        </w:rPr>
        <w:t xml:space="preserve">to </w:t>
      </w:r>
      <w:r w:rsidR="00050606" w:rsidRPr="00C55587">
        <w:rPr>
          <w:rFonts w:eastAsia="Times New Roman" w:cstheme="minorHAnsi"/>
          <w:sz w:val="24"/>
          <w:szCs w:val="24"/>
          <w:lang w:val="en-US"/>
        </w:rPr>
        <w:t xml:space="preserve">engage in different types of relationships to address the complexities inherent in jointly delivering </w:t>
      </w:r>
      <w:r w:rsidR="0085699D">
        <w:rPr>
          <w:rFonts w:eastAsia="Times New Roman" w:cstheme="minorHAnsi"/>
          <w:sz w:val="24"/>
          <w:szCs w:val="24"/>
          <w:lang w:val="en-US"/>
        </w:rPr>
        <w:t>end-user</w:t>
      </w:r>
      <w:r w:rsidR="00050606">
        <w:rPr>
          <w:rFonts w:eastAsia="Times New Roman" w:cstheme="minorHAnsi"/>
          <w:sz w:val="24"/>
          <w:szCs w:val="24"/>
          <w:lang w:val="en-US"/>
        </w:rPr>
        <w:t xml:space="preserve"> </w:t>
      </w:r>
      <w:r w:rsidR="00050606" w:rsidRPr="00C55587">
        <w:rPr>
          <w:rFonts w:eastAsia="Times New Roman" w:cstheme="minorHAnsi"/>
          <w:sz w:val="24"/>
          <w:szCs w:val="24"/>
          <w:lang w:val="en-US"/>
        </w:rPr>
        <w:t>s</w:t>
      </w:r>
      <w:r w:rsidR="00050606">
        <w:rPr>
          <w:rFonts w:eastAsia="Times New Roman" w:cstheme="minorHAnsi"/>
          <w:sz w:val="24"/>
          <w:szCs w:val="24"/>
          <w:lang w:val="en-US"/>
        </w:rPr>
        <w:t>ervices</w:t>
      </w:r>
      <w:r w:rsidR="00050606" w:rsidRPr="00C55587">
        <w:rPr>
          <w:rFonts w:eastAsia="Times New Roman" w:cstheme="minorHAnsi"/>
          <w:sz w:val="24"/>
          <w:szCs w:val="24"/>
          <w:lang w:val="en-US"/>
        </w:rPr>
        <w:t xml:space="preserve"> </w:t>
      </w:r>
      <w:r w:rsidR="00050606">
        <w:rPr>
          <w:rFonts w:eastAsia="Times New Roman" w:cstheme="minorHAnsi"/>
          <w:sz w:val="24"/>
          <w:szCs w:val="24"/>
          <w:lang w:val="en-US"/>
        </w:rPr>
        <w:t>(</w:t>
      </w:r>
      <w:r w:rsidR="00050606" w:rsidRPr="00C55587">
        <w:rPr>
          <w:rFonts w:eastAsia="Times New Roman" w:cstheme="minorHAnsi"/>
          <w:sz w:val="24"/>
          <w:szCs w:val="24"/>
          <w:lang w:val="en-US"/>
        </w:rPr>
        <w:t xml:space="preserve">Homburg </w:t>
      </w:r>
      <w:r w:rsidR="00050606" w:rsidRPr="00C55587">
        <w:rPr>
          <w:rFonts w:eastAsia="Times New Roman" w:cstheme="minorHAnsi"/>
          <w:i/>
          <w:sz w:val="24"/>
          <w:szCs w:val="24"/>
          <w:lang w:val="en-US"/>
        </w:rPr>
        <w:t>et al</w:t>
      </w:r>
      <w:r w:rsidR="00050606" w:rsidRPr="00C55587">
        <w:rPr>
          <w:rFonts w:eastAsia="Times New Roman" w:cstheme="minorHAnsi"/>
          <w:sz w:val="24"/>
          <w:szCs w:val="24"/>
          <w:lang w:val="en-US"/>
        </w:rPr>
        <w:t>., 2017)</w:t>
      </w:r>
      <w:r w:rsidR="00050606">
        <w:rPr>
          <w:rFonts w:eastAsia="Times New Roman" w:cstheme="minorHAnsi"/>
          <w:sz w:val="24"/>
          <w:szCs w:val="24"/>
          <w:lang w:val="en-US"/>
        </w:rPr>
        <w:t>.</w:t>
      </w:r>
      <w:r w:rsidR="004065C9" w:rsidRPr="00C55587">
        <w:rPr>
          <w:rFonts w:eastAsia="Times New Roman" w:cstheme="minorHAnsi"/>
          <w:sz w:val="24"/>
          <w:szCs w:val="24"/>
          <w:lang w:val="en-US"/>
        </w:rPr>
        <w:t xml:space="preserve"> </w:t>
      </w:r>
      <w:r w:rsidR="00EE1B68">
        <w:rPr>
          <w:rFonts w:eastAsia="Times New Roman" w:cstheme="minorHAnsi"/>
          <w:sz w:val="24"/>
          <w:szCs w:val="24"/>
          <w:lang w:val="en-US"/>
        </w:rPr>
        <w:t>However, t</w:t>
      </w:r>
      <w:r w:rsidR="006D6217" w:rsidRPr="00C55587">
        <w:rPr>
          <w:rFonts w:eastAsia="Times New Roman" w:cstheme="minorHAnsi"/>
          <w:sz w:val="24"/>
          <w:szCs w:val="24"/>
          <w:lang w:val="en-US"/>
        </w:rPr>
        <w:t xml:space="preserve">he </w:t>
      </w:r>
      <w:r w:rsidR="00047B0A" w:rsidRPr="00C55587">
        <w:rPr>
          <w:rFonts w:eastAsia="Times New Roman" w:cstheme="minorHAnsi"/>
          <w:sz w:val="24"/>
          <w:szCs w:val="24"/>
          <w:lang w:val="en-US"/>
        </w:rPr>
        <w:t xml:space="preserve">amount of </w:t>
      </w:r>
      <w:r w:rsidR="00345912" w:rsidRPr="00C55587">
        <w:rPr>
          <w:rFonts w:eastAsia="Times New Roman" w:cstheme="minorHAnsi"/>
          <w:sz w:val="24"/>
          <w:szCs w:val="24"/>
          <w:lang w:val="en-US"/>
        </w:rPr>
        <w:t xml:space="preserve">coordination </w:t>
      </w:r>
      <w:r w:rsidR="00345912" w:rsidRPr="00B205F7">
        <w:rPr>
          <w:rFonts w:eastAsia="Times New Roman" w:cstheme="minorHAnsi"/>
          <w:sz w:val="24"/>
          <w:szCs w:val="24"/>
          <w:lang w:val="en-US"/>
        </w:rPr>
        <w:t xml:space="preserve">or </w:t>
      </w:r>
      <w:r w:rsidR="00047B0A" w:rsidRPr="00B205F7">
        <w:rPr>
          <w:rFonts w:eastAsia="Times New Roman" w:cstheme="minorHAnsi"/>
          <w:sz w:val="24"/>
          <w:szCs w:val="24"/>
          <w:lang w:val="en-US"/>
        </w:rPr>
        <w:t>synchronization</w:t>
      </w:r>
      <w:r w:rsidR="00142B2E" w:rsidRPr="00B205F7">
        <w:rPr>
          <w:rFonts w:eastAsia="Times New Roman" w:cstheme="minorHAnsi"/>
          <w:sz w:val="24"/>
          <w:szCs w:val="24"/>
          <w:lang w:val="en-US"/>
        </w:rPr>
        <w:t xml:space="preserve"> </w:t>
      </w:r>
      <w:r w:rsidR="006D6217" w:rsidRPr="00B205F7">
        <w:rPr>
          <w:rFonts w:eastAsia="Times New Roman" w:cstheme="minorHAnsi"/>
          <w:sz w:val="24"/>
          <w:szCs w:val="24"/>
          <w:lang w:val="en-US"/>
        </w:rPr>
        <w:t>among</w:t>
      </w:r>
      <w:r w:rsidR="006D6217" w:rsidRPr="00C55587">
        <w:rPr>
          <w:rFonts w:eastAsia="Times New Roman" w:cstheme="minorHAnsi"/>
          <w:sz w:val="24"/>
          <w:szCs w:val="24"/>
          <w:lang w:val="en-US"/>
        </w:rPr>
        <w:t xml:space="preserve"> different </w:t>
      </w:r>
      <w:r w:rsidR="00481243" w:rsidRPr="00C55587">
        <w:rPr>
          <w:rFonts w:eastAsia="Times New Roman" w:cstheme="minorHAnsi"/>
          <w:sz w:val="24"/>
          <w:szCs w:val="24"/>
          <w:lang w:val="en-US"/>
        </w:rPr>
        <w:t xml:space="preserve">service ecosystem </w:t>
      </w:r>
      <w:r w:rsidR="006D6217" w:rsidRPr="00C55587">
        <w:rPr>
          <w:rFonts w:eastAsia="Times New Roman" w:cstheme="minorHAnsi"/>
          <w:sz w:val="24"/>
          <w:szCs w:val="24"/>
          <w:lang w:val="en-US"/>
        </w:rPr>
        <w:t xml:space="preserve">actors </w:t>
      </w:r>
      <w:r w:rsidR="00503E0A">
        <w:rPr>
          <w:rFonts w:eastAsia="Times New Roman" w:cstheme="minorHAnsi"/>
          <w:sz w:val="24"/>
          <w:szCs w:val="24"/>
          <w:lang w:val="en-US"/>
        </w:rPr>
        <w:t>varies</w:t>
      </w:r>
      <w:r w:rsidR="00BB72F0" w:rsidRPr="00C55587">
        <w:rPr>
          <w:rFonts w:eastAsia="Times New Roman" w:cstheme="minorHAnsi"/>
          <w:sz w:val="24"/>
          <w:szCs w:val="24"/>
          <w:lang w:val="en-US"/>
        </w:rPr>
        <w:t xml:space="preserve"> </w:t>
      </w:r>
      <w:r w:rsidR="00623D84" w:rsidRPr="00C55587">
        <w:rPr>
          <w:rFonts w:eastAsia="Times New Roman" w:cstheme="minorHAnsi"/>
          <w:sz w:val="24"/>
          <w:szCs w:val="24"/>
          <w:lang w:val="en-US"/>
        </w:rPr>
        <w:t xml:space="preserve">(van Riel </w:t>
      </w:r>
      <w:r w:rsidR="00623D84" w:rsidRPr="00C55587">
        <w:rPr>
          <w:rFonts w:eastAsia="Times New Roman" w:cstheme="minorHAnsi"/>
          <w:i/>
          <w:sz w:val="24"/>
          <w:szCs w:val="24"/>
          <w:lang w:val="en-US"/>
        </w:rPr>
        <w:t>et al</w:t>
      </w:r>
      <w:r w:rsidR="00623D84" w:rsidRPr="00C55587">
        <w:rPr>
          <w:rFonts w:eastAsia="Times New Roman" w:cstheme="minorHAnsi"/>
          <w:sz w:val="24"/>
          <w:szCs w:val="24"/>
          <w:lang w:val="en-US"/>
        </w:rPr>
        <w:t xml:space="preserve">., 2013). Compare </w:t>
      </w:r>
      <w:r w:rsidR="00047B0A" w:rsidRPr="00C55587">
        <w:rPr>
          <w:rFonts w:eastAsia="Times New Roman" w:cstheme="minorHAnsi"/>
          <w:sz w:val="24"/>
          <w:szCs w:val="24"/>
          <w:lang w:val="en-US"/>
        </w:rPr>
        <w:t xml:space="preserve">a travel </w:t>
      </w:r>
      <w:r w:rsidR="00BA3AF7" w:rsidRPr="00C55587">
        <w:rPr>
          <w:rFonts w:eastAsia="Times New Roman" w:cstheme="minorHAnsi"/>
          <w:sz w:val="24"/>
          <w:szCs w:val="24"/>
          <w:lang w:val="en-US"/>
        </w:rPr>
        <w:t>context</w:t>
      </w:r>
      <w:r w:rsidR="005F6E55">
        <w:rPr>
          <w:rFonts w:eastAsia="Times New Roman" w:cstheme="minorHAnsi"/>
          <w:sz w:val="24"/>
          <w:szCs w:val="24"/>
          <w:lang w:val="en-US"/>
        </w:rPr>
        <w:t>,</w:t>
      </w:r>
      <w:r w:rsidR="00BA3AF7" w:rsidRPr="00C55587">
        <w:rPr>
          <w:rFonts w:eastAsia="Times New Roman" w:cstheme="minorHAnsi"/>
          <w:sz w:val="24"/>
          <w:szCs w:val="24"/>
          <w:lang w:val="en-US"/>
        </w:rPr>
        <w:t xml:space="preserve"> </w:t>
      </w:r>
      <w:r w:rsidR="00047B0A" w:rsidRPr="00C55587">
        <w:rPr>
          <w:rFonts w:eastAsia="Times New Roman" w:cstheme="minorHAnsi"/>
          <w:sz w:val="24"/>
          <w:szCs w:val="24"/>
          <w:lang w:val="en-US"/>
        </w:rPr>
        <w:t xml:space="preserve">where </w:t>
      </w:r>
      <w:r w:rsidR="005F6E55">
        <w:rPr>
          <w:rFonts w:eastAsia="Times New Roman" w:cstheme="minorHAnsi"/>
          <w:sz w:val="24"/>
          <w:szCs w:val="24"/>
          <w:lang w:val="en-US"/>
        </w:rPr>
        <w:t>supporting</w:t>
      </w:r>
      <w:r w:rsidR="005F6E55" w:rsidRPr="00C55587">
        <w:rPr>
          <w:rFonts w:eastAsia="Times New Roman" w:cstheme="minorHAnsi"/>
          <w:sz w:val="24"/>
          <w:szCs w:val="24"/>
          <w:lang w:val="en-US"/>
        </w:rPr>
        <w:t xml:space="preserve"> </w:t>
      </w:r>
      <w:r w:rsidR="00A041C1" w:rsidRPr="00C55587">
        <w:rPr>
          <w:rFonts w:eastAsia="Times New Roman" w:cstheme="minorHAnsi"/>
          <w:sz w:val="24"/>
          <w:szCs w:val="24"/>
          <w:lang w:val="en-US"/>
        </w:rPr>
        <w:t>actors often</w:t>
      </w:r>
      <w:r w:rsidR="00047B0A" w:rsidRPr="00C55587">
        <w:rPr>
          <w:rFonts w:eastAsia="Times New Roman" w:cstheme="minorHAnsi"/>
          <w:sz w:val="24"/>
          <w:szCs w:val="24"/>
          <w:lang w:val="en-US"/>
        </w:rPr>
        <w:t xml:space="preserve"> play </w:t>
      </w:r>
      <w:r w:rsidR="006A2C5A" w:rsidRPr="00C55587">
        <w:rPr>
          <w:rFonts w:eastAsia="Times New Roman" w:cstheme="minorHAnsi"/>
          <w:sz w:val="24"/>
          <w:szCs w:val="24"/>
          <w:lang w:val="en-US"/>
        </w:rPr>
        <w:t>relatively independent</w:t>
      </w:r>
      <w:r w:rsidR="005F6E55">
        <w:rPr>
          <w:rFonts w:eastAsia="Times New Roman" w:cstheme="minorHAnsi"/>
          <w:sz w:val="24"/>
          <w:szCs w:val="24"/>
          <w:lang w:val="en-US"/>
        </w:rPr>
        <w:t xml:space="preserve"> </w:t>
      </w:r>
      <w:r w:rsidR="00047B0A" w:rsidRPr="00C55587">
        <w:rPr>
          <w:rFonts w:eastAsia="Times New Roman" w:cstheme="minorHAnsi"/>
          <w:sz w:val="24"/>
          <w:szCs w:val="24"/>
          <w:lang w:val="en-US"/>
        </w:rPr>
        <w:t>complementary roles</w:t>
      </w:r>
      <w:r w:rsidR="00BA3AF7" w:rsidRPr="00C55587">
        <w:rPr>
          <w:rFonts w:eastAsia="Times New Roman" w:cstheme="minorHAnsi"/>
          <w:sz w:val="24"/>
          <w:szCs w:val="24"/>
          <w:lang w:val="en-US"/>
        </w:rPr>
        <w:t>,</w:t>
      </w:r>
      <w:r w:rsidR="00047B0A" w:rsidRPr="00C55587">
        <w:rPr>
          <w:rFonts w:eastAsia="Times New Roman" w:cstheme="minorHAnsi"/>
          <w:sz w:val="24"/>
          <w:szCs w:val="24"/>
          <w:lang w:val="en-US"/>
        </w:rPr>
        <w:t xml:space="preserve"> with a</w:t>
      </w:r>
      <w:r w:rsidR="00892336" w:rsidRPr="00C55587">
        <w:rPr>
          <w:rFonts w:eastAsia="Times New Roman" w:cstheme="minorHAnsi"/>
          <w:sz w:val="24"/>
          <w:szCs w:val="24"/>
          <w:lang w:val="en-US"/>
        </w:rPr>
        <w:t xml:space="preserve"> </w:t>
      </w:r>
      <w:r w:rsidR="006D6217" w:rsidRPr="00C55587">
        <w:rPr>
          <w:rFonts w:eastAsia="Times New Roman" w:cstheme="minorHAnsi"/>
          <w:sz w:val="24"/>
          <w:szCs w:val="24"/>
          <w:lang w:val="en-US"/>
        </w:rPr>
        <w:t>healthcare context</w:t>
      </w:r>
      <w:r w:rsidR="005F6E55">
        <w:rPr>
          <w:rFonts w:eastAsia="Times New Roman" w:cstheme="minorHAnsi"/>
          <w:sz w:val="24"/>
          <w:szCs w:val="24"/>
          <w:lang w:val="en-US"/>
        </w:rPr>
        <w:t>,</w:t>
      </w:r>
      <w:r w:rsidR="00047B0A" w:rsidRPr="00C55587">
        <w:rPr>
          <w:rFonts w:eastAsia="Times New Roman" w:cstheme="minorHAnsi"/>
          <w:sz w:val="24"/>
          <w:szCs w:val="24"/>
          <w:lang w:val="en-US"/>
        </w:rPr>
        <w:t xml:space="preserve"> where</w:t>
      </w:r>
      <w:r w:rsidR="006D6217" w:rsidRPr="00C55587">
        <w:rPr>
          <w:rFonts w:eastAsia="Times New Roman" w:cstheme="minorHAnsi"/>
          <w:sz w:val="24"/>
          <w:szCs w:val="24"/>
          <w:lang w:val="en-US"/>
        </w:rPr>
        <w:t xml:space="preserve"> </w:t>
      </w:r>
      <w:r w:rsidR="00047B0A" w:rsidRPr="00C55587">
        <w:rPr>
          <w:rFonts w:eastAsia="Times New Roman" w:cstheme="minorHAnsi"/>
          <w:sz w:val="24"/>
          <w:szCs w:val="24"/>
          <w:lang w:val="en-US"/>
        </w:rPr>
        <w:t xml:space="preserve">a </w:t>
      </w:r>
      <w:r w:rsidR="0042393B" w:rsidRPr="00C55587">
        <w:rPr>
          <w:rFonts w:eastAsia="Times New Roman" w:cstheme="minorHAnsi"/>
          <w:sz w:val="24"/>
          <w:szCs w:val="24"/>
          <w:lang w:val="en-US"/>
        </w:rPr>
        <w:t>highly synchronized</w:t>
      </w:r>
      <w:r w:rsidR="006C2379" w:rsidRPr="00C55587">
        <w:rPr>
          <w:rFonts w:eastAsia="Times New Roman" w:cstheme="minorHAnsi"/>
          <w:sz w:val="24"/>
          <w:szCs w:val="24"/>
          <w:lang w:val="en-US"/>
        </w:rPr>
        <w:t xml:space="preserve"> </w:t>
      </w:r>
      <w:r w:rsidR="00523934" w:rsidRPr="00C55587">
        <w:rPr>
          <w:rFonts w:eastAsia="Times New Roman" w:cstheme="minorHAnsi"/>
          <w:sz w:val="24"/>
          <w:szCs w:val="24"/>
          <w:lang w:val="en-US"/>
        </w:rPr>
        <w:t>set of actors work together to</w:t>
      </w:r>
      <w:r w:rsidR="00047B0A" w:rsidRPr="00C55587">
        <w:rPr>
          <w:rFonts w:eastAsia="Times New Roman" w:cstheme="minorHAnsi"/>
          <w:sz w:val="24"/>
          <w:szCs w:val="24"/>
          <w:lang w:val="en-US"/>
        </w:rPr>
        <w:t xml:space="preserve"> ensure a holistic</w:t>
      </w:r>
      <w:r w:rsidR="006D6217" w:rsidRPr="00C55587">
        <w:rPr>
          <w:rFonts w:eastAsia="Times New Roman" w:cstheme="minorHAnsi"/>
          <w:sz w:val="24"/>
          <w:szCs w:val="24"/>
          <w:lang w:val="en-US"/>
        </w:rPr>
        <w:t xml:space="preserve"> </w:t>
      </w:r>
      <w:r w:rsidR="007E465E" w:rsidRPr="00C55587">
        <w:rPr>
          <w:rFonts w:eastAsia="Times New Roman" w:cstheme="minorHAnsi"/>
          <w:sz w:val="24"/>
          <w:szCs w:val="24"/>
          <w:lang w:val="en-US"/>
        </w:rPr>
        <w:t xml:space="preserve">patient </w:t>
      </w:r>
      <w:r w:rsidR="00523934" w:rsidRPr="00C55587">
        <w:rPr>
          <w:rFonts w:eastAsia="Times New Roman" w:cstheme="minorHAnsi"/>
          <w:sz w:val="24"/>
          <w:szCs w:val="24"/>
          <w:lang w:val="en-US"/>
        </w:rPr>
        <w:t>experience</w:t>
      </w:r>
      <w:r w:rsidR="006D6217" w:rsidRPr="00C55587">
        <w:rPr>
          <w:rFonts w:eastAsia="Times New Roman" w:cstheme="minorHAnsi"/>
          <w:sz w:val="24"/>
          <w:szCs w:val="24"/>
          <w:lang w:val="en-US"/>
        </w:rPr>
        <w:t>.</w:t>
      </w:r>
      <w:r w:rsidR="00EE47D9" w:rsidRPr="00C55587">
        <w:rPr>
          <w:rFonts w:eastAsia="Times New Roman" w:cstheme="minorHAnsi"/>
          <w:sz w:val="24"/>
          <w:szCs w:val="24"/>
          <w:lang w:val="en-US"/>
        </w:rPr>
        <w:t xml:space="preserve"> </w:t>
      </w:r>
      <w:r w:rsidR="0095199F" w:rsidRPr="00C55587">
        <w:rPr>
          <w:rFonts w:cstheme="minorHAnsi"/>
          <w:sz w:val="24"/>
          <w:szCs w:val="24"/>
          <w:lang w:val="en-US"/>
        </w:rPr>
        <w:t xml:space="preserve">It is </w:t>
      </w:r>
      <w:r w:rsidR="00D163F7" w:rsidRPr="00C55587">
        <w:rPr>
          <w:rFonts w:cstheme="minorHAnsi"/>
          <w:sz w:val="24"/>
          <w:szCs w:val="24"/>
          <w:lang w:val="en-US"/>
        </w:rPr>
        <w:t xml:space="preserve">generally </w:t>
      </w:r>
      <w:r w:rsidR="0095199F" w:rsidRPr="00C55587">
        <w:rPr>
          <w:rFonts w:cstheme="minorHAnsi"/>
          <w:sz w:val="24"/>
          <w:szCs w:val="24"/>
          <w:lang w:val="en-US"/>
        </w:rPr>
        <w:t>recognized</w:t>
      </w:r>
      <w:r w:rsidR="00D53173" w:rsidRPr="00C55587">
        <w:rPr>
          <w:rFonts w:cstheme="minorHAnsi"/>
          <w:sz w:val="24"/>
          <w:szCs w:val="24"/>
          <w:lang w:val="en-US"/>
        </w:rPr>
        <w:t xml:space="preserve"> that managing customer experience requires the design of touchpoints that are cohesive, consistent, and connected to one another in a multi-actor </w:t>
      </w:r>
      <w:r w:rsidR="00ED022D" w:rsidRPr="00C55587">
        <w:rPr>
          <w:rFonts w:cstheme="minorHAnsi"/>
          <w:sz w:val="24"/>
          <w:szCs w:val="24"/>
          <w:lang w:val="en-US"/>
        </w:rPr>
        <w:t xml:space="preserve">business </w:t>
      </w:r>
      <w:r w:rsidR="00D53173" w:rsidRPr="00C55587">
        <w:rPr>
          <w:rFonts w:cstheme="minorHAnsi"/>
          <w:sz w:val="24"/>
          <w:szCs w:val="24"/>
          <w:lang w:val="en-US"/>
        </w:rPr>
        <w:t>ecosystem</w:t>
      </w:r>
      <w:r w:rsidR="005F6E55">
        <w:rPr>
          <w:rFonts w:cstheme="minorHAnsi"/>
          <w:sz w:val="24"/>
          <w:szCs w:val="24"/>
          <w:lang w:val="en-US"/>
        </w:rPr>
        <w:t>,</w:t>
      </w:r>
      <w:r w:rsidR="00D53173" w:rsidRPr="00C55587">
        <w:rPr>
          <w:rFonts w:cstheme="minorHAnsi"/>
          <w:sz w:val="24"/>
          <w:szCs w:val="24"/>
          <w:lang w:val="en-US"/>
        </w:rPr>
        <w:t xml:space="preserve"> and that </w:t>
      </w:r>
      <w:r w:rsidR="005F6E55">
        <w:rPr>
          <w:rFonts w:cstheme="minorHAnsi"/>
          <w:sz w:val="24"/>
          <w:szCs w:val="24"/>
          <w:lang w:val="en-US"/>
        </w:rPr>
        <w:t>this</w:t>
      </w:r>
      <w:r w:rsidR="00D53173" w:rsidRPr="00C55587">
        <w:rPr>
          <w:rFonts w:cstheme="minorHAnsi"/>
          <w:sz w:val="24"/>
          <w:szCs w:val="24"/>
          <w:lang w:val="en-US"/>
        </w:rPr>
        <w:t xml:space="preserve"> should ensure better customer and firm-related outcomes </w:t>
      </w:r>
      <w:r w:rsidR="008F47C8" w:rsidRPr="00C55587">
        <w:rPr>
          <w:rFonts w:cstheme="minorHAnsi"/>
          <w:sz w:val="24"/>
          <w:szCs w:val="24"/>
          <w:lang w:val="en-US"/>
        </w:rPr>
        <w:t>(</w:t>
      </w:r>
      <w:r w:rsidR="008F47C8">
        <w:rPr>
          <w:rFonts w:cstheme="minorHAnsi"/>
          <w:sz w:val="24"/>
          <w:szCs w:val="24"/>
          <w:lang w:val="en-US"/>
        </w:rPr>
        <w:t xml:space="preserve">e.g. </w:t>
      </w:r>
      <w:r w:rsidR="008F47C8" w:rsidRPr="00C55587">
        <w:rPr>
          <w:rFonts w:cstheme="minorHAnsi"/>
          <w:color w:val="222222"/>
          <w:sz w:val="24"/>
          <w:szCs w:val="24"/>
          <w:shd w:val="clear" w:color="auto" w:fill="FFFFFF"/>
          <w:lang w:val="en-US"/>
        </w:rPr>
        <w:t xml:space="preserve">Homburg </w:t>
      </w:r>
      <w:r w:rsidR="008F47C8" w:rsidRPr="00C55587">
        <w:rPr>
          <w:rFonts w:cstheme="minorHAnsi"/>
          <w:i/>
          <w:color w:val="222222"/>
          <w:sz w:val="24"/>
          <w:szCs w:val="24"/>
          <w:shd w:val="clear" w:color="auto" w:fill="FFFFFF"/>
          <w:lang w:val="en-US"/>
        </w:rPr>
        <w:t>et al</w:t>
      </w:r>
      <w:r w:rsidR="008F47C8" w:rsidRPr="00C55587">
        <w:rPr>
          <w:rFonts w:cstheme="minorHAnsi"/>
          <w:color w:val="222222"/>
          <w:sz w:val="24"/>
          <w:szCs w:val="24"/>
          <w:shd w:val="clear" w:color="auto" w:fill="FFFFFF"/>
          <w:lang w:val="en-US"/>
        </w:rPr>
        <w:t>.</w:t>
      </w:r>
      <w:r w:rsidR="008F47C8" w:rsidRPr="00C55587">
        <w:rPr>
          <w:rFonts w:cstheme="minorHAnsi"/>
          <w:sz w:val="24"/>
          <w:szCs w:val="24"/>
          <w:lang w:val="en-US"/>
        </w:rPr>
        <w:t>, 2017)</w:t>
      </w:r>
      <w:r w:rsidR="00D53173" w:rsidRPr="00C55587">
        <w:rPr>
          <w:rFonts w:cstheme="minorHAnsi"/>
          <w:sz w:val="24"/>
          <w:szCs w:val="24"/>
          <w:lang w:val="en-US"/>
        </w:rPr>
        <w:t xml:space="preserve">. However, the appropriate level </w:t>
      </w:r>
      <w:r w:rsidR="00BB77B2">
        <w:rPr>
          <w:rFonts w:cstheme="minorHAnsi"/>
          <w:sz w:val="24"/>
          <w:szCs w:val="24"/>
          <w:lang w:val="en-US"/>
        </w:rPr>
        <w:t xml:space="preserve">of </w:t>
      </w:r>
      <w:r w:rsidR="00504370" w:rsidRPr="00C55587">
        <w:rPr>
          <w:rFonts w:cstheme="minorHAnsi"/>
          <w:sz w:val="24"/>
          <w:szCs w:val="24"/>
          <w:lang w:val="en-US"/>
        </w:rPr>
        <w:t>ecosystem</w:t>
      </w:r>
      <w:r w:rsidR="00504370">
        <w:rPr>
          <w:rFonts w:cstheme="minorHAnsi"/>
          <w:sz w:val="24"/>
          <w:szCs w:val="24"/>
          <w:lang w:val="en-US"/>
        </w:rPr>
        <w:t xml:space="preserve"> </w:t>
      </w:r>
      <w:r w:rsidR="00A22B80" w:rsidRPr="00C55587">
        <w:rPr>
          <w:rFonts w:cstheme="minorHAnsi"/>
          <w:sz w:val="24"/>
          <w:szCs w:val="24"/>
          <w:lang w:val="en-US"/>
        </w:rPr>
        <w:t xml:space="preserve">actor </w:t>
      </w:r>
      <w:r w:rsidR="0073132E">
        <w:rPr>
          <w:rFonts w:cstheme="minorHAnsi"/>
          <w:sz w:val="24"/>
          <w:szCs w:val="24"/>
          <w:lang w:val="en-US"/>
        </w:rPr>
        <w:t>synchronization</w:t>
      </w:r>
      <w:r w:rsidR="0073132E" w:rsidRPr="00C55587">
        <w:rPr>
          <w:rFonts w:cstheme="minorHAnsi"/>
          <w:sz w:val="24"/>
          <w:szCs w:val="24"/>
          <w:lang w:val="en-US"/>
        </w:rPr>
        <w:t xml:space="preserve"> </w:t>
      </w:r>
      <w:r w:rsidR="00504370">
        <w:rPr>
          <w:rFonts w:cstheme="minorHAnsi"/>
          <w:sz w:val="24"/>
          <w:szCs w:val="24"/>
          <w:lang w:val="en-US"/>
        </w:rPr>
        <w:t xml:space="preserve">in regular </w:t>
      </w:r>
      <w:r w:rsidR="00504370" w:rsidRPr="00C55587">
        <w:rPr>
          <w:rFonts w:cstheme="minorHAnsi"/>
          <w:sz w:val="24"/>
          <w:szCs w:val="24"/>
          <w:lang w:val="en-US"/>
        </w:rPr>
        <w:t xml:space="preserve">versus atypical </w:t>
      </w:r>
      <w:r w:rsidR="00A91A61">
        <w:rPr>
          <w:rFonts w:cstheme="minorHAnsi"/>
          <w:sz w:val="24"/>
          <w:szCs w:val="24"/>
          <w:lang w:val="en-US"/>
        </w:rPr>
        <w:t>journeys</w:t>
      </w:r>
      <w:r w:rsidR="00504370" w:rsidRPr="00C55587">
        <w:rPr>
          <w:rFonts w:cstheme="minorHAnsi"/>
          <w:sz w:val="24"/>
          <w:szCs w:val="24"/>
          <w:lang w:val="en-US"/>
        </w:rPr>
        <w:t xml:space="preserve"> </w:t>
      </w:r>
      <w:r w:rsidR="00D9163A">
        <w:rPr>
          <w:rFonts w:cstheme="minorHAnsi"/>
          <w:sz w:val="24"/>
          <w:szCs w:val="24"/>
          <w:lang w:val="en-US"/>
        </w:rPr>
        <w:t>is not yet known</w:t>
      </w:r>
      <w:r w:rsidR="008275C4" w:rsidRPr="00C55587">
        <w:rPr>
          <w:rFonts w:cstheme="minorHAnsi"/>
          <w:sz w:val="24"/>
          <w:szCs w:val="24"/>
          <w:lang w:val="en-US"/>
        </w:rPr>
        <w:t>.</w:t>
      </w:r>
      <w:r w:rsidR="00381F22" w:rsidRPr="00C55587">
        <w:rPr>
          <w:rFonts w:cstheme="minorHAnsi"/>
          <w:sz w:val="24"/>
          <w:szCs w:val="24"/>
          <w:lang w:val="en-US"/>
        </w:rPr>
        <w:t xml:space="preserve"> </w:t>
      </w:r>
      <w:r w:rsidR="0048770A" w:rsidRPr="00C55587">
        <w:rPr>
          <w:rFonts w:cstheme="minorHAnsi"/>
          <w:sz w:val="24"/>
          <w:szCs w:val="24"/>
          <w:lang w:val="en-US"/>
        </w:rPr>
        <w:t xml:space="preserve"> </w:t>
      </w:r>
    </w:p>
    <w:p w14:paraId="3D77DC47" w14:textId="77777777" w:rsidR="005F6E55" w:rsidRPr="00C55587" w:rsidRDefault="005F6E55" w:rsidP="00AF63E8">
      <w:pPr>
        <w:spacing w:after="0" w:line="480" w:lineRule="auto"/>
        <w:ind w:firstLine="720"/>
        <w:rPr>
          <w:rFonts w:cstheme="minorHAnsi"/>
          <w:sz w:val="24"/>
          <w:szCs w:val="24"/>
          <w:lang w:val="en-US"/>
        </w:rPr>
      </w:pPr>
    </w:p>
    <w:p w14:paraId="2B3477A3" w14:textId="77777777" w:rsidR="006D6217" w:rsidRPr="00C55587" w:rsidRDefault="000437E2" w:rsidP="002A2A9F">
      <w:pPr>
        <w:spacing w:after="0" w:line="360" w:lineRule="auto"/>
        <w:rPr>
          <w:rFonts w:cstheme="minorHAnsi"/>
          <w:b/>
          <w:sz w:val="24"/>
          <w:szCs w:val="24"/>
          <w:lang w:val="en-US"/>
        </w:rPr>
      </w:pPr>
      <w:r w:rsidRPr="00C55587">
        <w:rPr>
          <w:rFonts w:cstheme="minorHAnsi"/>
          <w:b/>
          <w:sz w:val="24"/>
          <w:szCs w:val="24"/>
          <w:lang w:val="en-US"/>
        </w:rPr>
        <w:t xml:space="preserve">3. </w:t>
      </w:r>
      <w:r w:rsidR="009E34A5" w:rsidRPr="00C55587">
        <w:rPr>
          <w:rFonts w:cstheme="minorHAnsi"/>
          <w:b/>
          <w:sz w:val="24"/>
          <w:szCs w:val="24"/>
          <w:lang w:val="en-US"/>
        </w:rPr>
        <w:t>Metaphors</w:t>
      </w:r>
      <w:r w:rsidR="00AF2606" w:rsidRPr="00C55587">
        <w:rPr>
          <w:rFonts w:cstheme="minorHAnsi"/>
          <w:b/>
          <w:sz w:val="24"/>
          <w:szCs w:val="24"/>
          <w:lang w:val="en-US"/>
        </w:rPr>
        <w:t>, Dramaturgy</w:t>
      </w:r>
      <w:r w:rsidR="009E34A5" w:rsidRPr="00C55587">
        <w:rPr>
          <w:rFonts w:cstheme="minorHAnsi"/>
          <w:b/>
          <w:sz w:val="24"/>
          <w:szCs w:val="24"/>
          <w:lang w:val="en-US"/>
        </w:rPr>
        <w:t xml:space="preserve"> and Marketing </w:t>
      </w:r>
      <w:r w:rsidR="00A85E82" w:rsidRPr="00C55587">
        <w:rPr>
          <w:rFonts w:cstheme="minorHAnsi"/>
          <w:b/>
          <w:sz w:val="24"/>
          <w:szCs w:val="24"/>
          <w:lang w:val="en-US"/>
        </w:rPr>
        <w:t>T</w:t>
      </w:r>
      <w:r w:rsidR="009E34A5" w:rsidRPr="00C55587">
        <w:rPr>
          <w:rFonts w:cstheme="minorHAnsi"/>
          <w:b/>
          <w:sz w:val="24"/>
          <w:szCs w:val="24"/>
          <w:lang w:val="en-US"/>
        </w:rPr>
        <w:t>heory Development</w:t>
      </w:r>
    </w:p>
    <w:p w14:paraId="16DE63A3" w14:textId="392FADBE" w:rsidR="00570DE4" w:rsidRPr="00C55587" w:rsidRDefault="00817941" w:rsidP="00AF63E8">
      <w:pPr>
        <w:spacing w:after="0" w:line="480" w:lineRule="auto"/>
        <w:ind w:firstLine="720"/>
        <w:rPr>
          <w:rFonts w:cstheme="minorHAnsi"/>
          <w:sz w:val="24"/>
          <w:szCs w:val="24"/>
          <w:lang w:val="en-US"/>
        </w:rPr>
      </w:pPr>
      <w:r>
        <w:rPr>
          <w:rFonts w:cstheme="minorHAnsi"/>
          <w:sz w:val="24"/>
          <w:szCs w:val="24"/>
          <w:lang w:val="en-US"/>
        </w:rPr>
        <w:t>A</w:t>
      </w:r>
      <w:r w:rsidRPr="00C55587">
        <w:rPr>
          <w:rFonts w:cstheme="minorHAnsi"/>
          <w:sz w:val="24"/>
          <w:szCs w:val="24"/>
          <w:lang w:val="en-US"/>
        </w:rPr>
        <w:t xml:space="preserve"> metaphorical and dramaturgical approach is proposed to </w:t>
      </w:r>
      <w:r>
        <w:rPr>
          <w:rFonts w:cstheme="minorHAnsi"/>
          <w:sz w:val="24"/>
          <w:szCs w:val="24"/>
          <w:lang w:val="en-US"/>
        </w:rPr>
        <w:t>help explain</w:t>
      </w:r>
      <w:r w:rsidRPr="00C55587">
        <w:rPr>
          <w:rFonts w:cstheme="minorHAnsi"/>
          <w:sz w:val="24"/>
          <w:szCs w:val="24"/>
          <w:lang w:val="en-US"/>
        </w:rPr>
        <w:t xml:space="preserve"> how visibility and synchronization decisions guide </w:t>
      </w:r>
      <w:r>
        <w:rPr>
          <w:rFonts w:cstheme="minorHAnsi"/>
          <w:sz w:val="24"/>
          <w:szCs w:val="24"/>
          <w:lang w:val="en-US"/>
        </w:rPr>
        <w:t>supporting</w:t>
      </w:r>
      <w:r w:rsidRPr="00C55587">
        <w:rPr>
          <w:rFonts w:cstheme="minorHAnsi"/>
          <w:sz w:val="24"/>
          <w:szCs w:val="24"/>
          <w:lang w:val="en-US"/>
        </w:rPr>
        <w:t xml:space="preserve"> actors</w:t>
      </w:r>
      <w:r>
        <w:rPr>
          <w:rFonts w:cstheme="minorHAnsi"/>
          <w:sz w:val="24"/>
          <w:szCs w:val="24"/>
          <w:lang w:val="en-US"/>
        </w:rPr>
        <w:t>’</w:t>
      </w:r>
      <w:r w:rsidRPr="00C55587">
        <w:rPr>
          <w:rFonts w:cstheme="minorHAnsi"/>
          <w:sz w:val="24"/>
          <w:szCs w:val="24"/>
          <w:lang w:val="en-US"/>
        </w:rPr>
        <w:t xml:space="preserve"> customer experience </w:t>
      </w:r>
      <w:r>
        <w:rPr>
          <w:rFonts w:cstheme="minorHAnsi"/>
          <w:sz w:val="24"/>
          <w:szCs w:val="24"/>
          <w:lang w:val="en-US"/>
        </w:rPr>
        <w:t xml:space="preserve">management </w:t>
      </w:r>
      <w:r w:rsidRPr="00C55587">
        <w:rPr>
          <w:rFonts w:cstheme="minorHAnsi"/>
          <w:sz w:val="24"/>
          <w:szCs w:val="24"/>
          <w:lang w:val="en-US"/>
        </w:rPr>
        <w:t xml:space="preserve">strategies. </w:t>
      </w:r>
      <w:r w:rsidR="00B71F9A">
        <w:rPr>
          <w:rFonts w:cstheme="minorHAnsi"/>
          <w:sz w:val="24"/>
          <w:szCs w:val="24"/>
          <w:lang w:val="en-US"/>
        </w:rPr>
        <w:t>M</w:t>
      </w:r>
      <w:r w:rsidR="00842CAD" w:rsidRPr="00C55587">
        <w:rPr>
          <w:rFonts w:cstheme="minorHAnsi"/>
          <w:sz w:val="24"/>
          <w:szCs w:val="24"/>
          <w:lang w:val="en-US"/>
        </w:rPr>
        <w:t xml:space="preserve">etaphors allow the transfer of meaning, ideas and information already known about one domain (the source domain) to the explored </w:t>
      </w:r>
      <w:r w:rsidR="003E1DFC">
        <w:rPr>
          <w:rFonts w:cstheme="minorHAnsi"/>
          <w:sz w:val="24"/>
          <w:szCs w:val="24"/>
          <w:lang w:val="en-US"/>
        </w:rPr>
        <w:t xml:space="preserve">domain </w:t>
      </w:r>
      <w:r w:rsidR="00842CAD" w:rsidRPr="00C55587">
        <w:rPr>
          <w:rFonts w:cstheme="minorHAnsi"/>
          <w:sz w:val="24"/>
          <w:szCs w:val="24"/>
          <w:lang w:val="en-US"/>
        </w:rPr>
        <w:t xml:space="preserve">(the target domain) (Van den Bulte, 1994). </w:t>
      </w:r>
      <w:r w:rsidR="00A125EE" w:rsidRPr="00C55587">
        <w:rPr>
          <w:rFonts w:cstheme="minorHAnsi"/>
          <w:sz w:val="24"/>
          <w:szCs w:val="24"/>
          <w:lang w:val="en-US"/>
        </w:rPr>
        <w:t xml:space="preserve">In doing so, they </w:t>
      </w:r>
      <w:r w:rsidR="00B71F9A">
        <w:rPr>
          <w:rFonts w:cstheme="minorHAnsi"/>
          <w:sz w:val="24"/>
          <w:szCs w:val="24"/>
          <w:lang w:val="en-US"/>
        </w:rPr>
        <w:t>facilitate the reassement of</w:t>
      </w:r>
      <w:r w:rsidR="00A85E82" w:rsidRPr="00C55587">
        <w:rPr>
          <w:rFonts w:cstheme="minorHAnsi"/>
          <w:sz w:val="24"/>
          <w:szCs w:val="24"/>
          <w:lang w:val="en-US"/>
        </w:rPr>
        <w:t xml:space="preserve"> existing principles and </w:t>
      </w:r>
      <w:r w:rsidR="00B71F9A">
        <w:rPr>
          <w:rFonts w:cstheme="minorHAnsi"/>
          <w:sz w:val="24"/>
          <w:szCs w:val="24"/>
          <w:lang w:val="en-US"/>
        </w:rPr>
        <w:t xml:space="preserve">the development of new </w:t>
      </w:r>
      <w:r w:rsidR="00AF3DCD" w:rsidRPr="00C55587">
        <w:rPr>
          <w:rFonts w:cstheme="minorHAnsi"/>
          <w:sz w:val="24"/>
          <w:szCs w:val="24"/>
          <w:lang w:val="en-US"/>
        </w:rPr>
        <w:t>insights</w:t>
      </w:r>
      <w:r w:rsidR="00A85E82" w:rsidRPr="00C55587">
        <w:rPr>
          <w:rFonts w:cstheme="minorHAnsi"/>
          <w:sz w:val="24"/>
          <w:szCs w:val="24"/>
          <w:lang w:val="en-US"/>
        </w:rPr>
        <w:t xml:space="preserve"> (Cornelissen, 200</w:t>
      </w:r>
      <w:r w:rsidR="00E96625" w:rsidRPr="00C55587">
        <w:rPr>
          <w:rFonts w:cstheme="minorHAnsi"/>
          <w:sz w:val="24"/>
          <w:szCs w:val="24"/>
          <w:lang w:val="en-US"/>
        </w:rPr>
        <w:t>3</w:t>
      </w:r>
      <w:r w:rsidR="00A85E82" w:rsidRPr="00C55587">
        <w:rPr>
          <w:rFonts w:cstheme="minorHAnsi"/>
          <w:sz w:val="24"/>
          <w:szCs w:val="24"/>
          <w:lang w:val="en-US"/>
        </w:rPr>
        <w:t>).</w:t>
      </w:r>
      <w:r w:rsidR="00853854" w:rsidRPr="00C55587">
        <w:rPr>
          <w:rFonts w:cstheme="minorHAnsi"/>
          <w:sz w:val="24"/>
          <w:szCs w:val="24"/>
          <w:lang w:val="en-US"/>
        </w:rPr>
        <w:t xml:space="preserve"> </w:t>
      </w:r>
      <w:r w:rsidR="00230DC6" w:rsidRPr="00C55587">
        <w:rPr>
          <w:rFonts w:cstheme="minorHAnsi"/>
          <w:sz w:val="24"/>
          <w:szCs w:val="24"/>
          <w:lang w:val="en-US"/>
        </w:rPr>
        <w:t xml:space="preserve">Tsoukas (1991) argues that a metaphor is ‘operationalized’ by exploring the analogies (the ‘are like’ aspects) inherent in the metaphor domains. </w:t>
      </w:r>
      <w:r w:rsidR="0032443F">
        <w:rPr>
          <w:rFonts w:cstheme="minorHAnsi"/>
          <w:sz w:val="24"/>
          <w:szCs w:val="24"/>
          <w:lang w:val="en-US"/>
        </w:rPr>
        <w:t>They are widely used</w:t>
      </w:r>
      <w:r w:rsidR="00415832">
        <w:rPr>
          <w:rFonts w:cstheme="minorHAnsi"/>
          <w:sz w:val="24"/>
          <w:szCs w:val="24"/>
          <w:lang w:val="en-US"/>
        </w:rPr>
        <w:t xml:space="preserve"> in service research</w:t>
      </w:r>
      <w:r w:rsidR="00D2581A">
        <w:rPr>
          <w:rFonts w:cstheme="minorHAnsi"/>
          <w:sz w:val="24"/>
          <w:szCs w:val="24"/>
          <w:lang w:val="en-US"/>
        </w:rPr>
        <w:t xml:space="preserve"> </w:t>
      </w:r>
      <w:r w:rsidR="00A85E82" w:rsidRPr="00C55587">
        <w:rPr>
          <w:rFonts w:cstheme="minorHAnsi"/>
          <w:sz w:val="24"/>
          <w:szCs w:val="24"/>
          <w:lang w:val="en-US"/>
        </w:rPr>
        <w:t>(Bitner, 1992;</w:t>
      </w:r>
      <w:r w:rsidR="00D86469">
        <w:rPr>
          <w:rFonts w:cstheme="minorHAnsi"/>
          <w:sz w:val="24"/>
          <w:szCs w:val="24"/>
          <w:lang w:val="en-US"/>
        </w:rPr>
        <w:t xml:space="preserve"> </w:t>
      </w:r>
      <w:r w:rsidR="00A85E82" w:rsidRPr="00C55587">
        <w:rPr>
          <w:rFonts w:cstheme="minorHAnsi"/>
          <w:sz w:val="24"/>
          <w:szCs w:val="24"/>
          <w:lang w:val="en-US"/>
        </w:rPr>
        <w:t>Akaka</w:t>
      </w:r>
      <w:r w:rsidR="005E6D47" w:rsidRPr="00C55587">
        <w:rPr>
          <w:rFonts w:cstheme="minorHAnsi"/>
          <w:sz w:val="24"/>
          <w:szCs w:val="24"/>
          <w:lang w:val="en-US"/>
        </w:rPr>
        <w:t xml:space="preserve"> </w:t>
      </w:r>
      <w:r w:rsidR="00DE143A" w:rsidRPr="00A25729">
        <w:rPr>
          <w:rFonts w:cstheme="minorHAnsi"/>
          <w:i/>
          <w:iCs/>
          <w:color w:val="222222"/>
          <w:sz w:val="24"/>
          <w:szCs w:val="24"/>
          <w:shd w:val="clear" w:color="auto" w:fill="FFFFFF"/>
          <w:lang w:val="en-US"/>
        </w:rPr>
        <w:t>et al.</w:t>
      </w:r>
      <w:r w:rsidR="00DE143A">
        <w:rPr>
          <w:rFonts w:cstheme="minorHAnsi"/>
          <w:color w:val="222222"/>
          <w:sz w:val="24"/>
          <w:szCs w:val="24"/>
          <w:shd w:val="clear" w:color="auto" w:fill="FFFFFF"/>
          <w:lang w:val="en-US"/>
        </w:rPr>
        <w:t>,</w:t>
      </w:r>
      <w:r w:rsidR="00A85E82" w:rsidRPr="00C55587">
        <w:rPr>
          <w:rFonts w:cstheme="minorHAnsi"/>
          <w:sz w:val="24"/>
          <w:szCs w:val="24"/>
          <w:lang w:val="en-US"/>
        </w:rPr>
        <w:t xml:space="preserve"> 2013</w:t>
      </w:r>
      <w:r w:rsidR="006903E3" w:rsidRPr="00C55587">
        <w:rPr>
          <w:rFonts w:cstheme="minorHAnsi"/>
          <w:sz w:val="24"/>
          <w:szCs w:val="24"/>
          <w:lang w:val="en-US"/>
        </w:rPr>
        <w:t>).</w:t>
      </w:r>
      <w:r w:rsidR="0062299E" w:rsidRPr="00C55587">
        <w:rPr>
          <w:rFonts w:cstheme="minorHAnsi"/>
          <w:sz w:val="24"/>
          <w:szCs w:val="24"/>
          <w:lang w:val="en-US"/>
        </w:rPr>
        <w:t xml:space="preserve"> </w:t>
      </w:r>
      <w:r w:rsidR="00C26AA3" w:rsidRPr="00C55587">
        <w:rPr>
          <w:rFonts w:cstheme="minorHAnsi"/>
          <w:sz w:val="24"/>
          <w:szCs w:val="24"/>
          <w:lang w:val="en-US"/>
        </w:rPr>
        <w:t xml:space="preserve">Linked to the use of metaphors, and as a </w:t>
      </w:r>
      <w:r w:rsidR="00005164" w:rsidRPr="00C55587">
        <w:rPr>
          <w:rFonts w:cstheme="minorHAnsi"/>
          <w:sz w:val="24"/>
          <w:szCs w:val="24"/>
          <w:lang w:val="en-US"/>
        </w:rPr>
        <w:t>metaphor</w:t>
      </w:r>
      <w:r w:rsidR="00C26AA3" w:rsidRPr="00C55587">
        <w:rPr>
          <w:rFonts w:cstheme="minorHAnsi"/>
          <w:sz w:val="24"/>
          <w:szCs w:val="24"/>
          <w:lang w:val="en-US"/>
        </w:rPr>
        <w:t xml:space="preserve"> in and of itself, </w:t>
      </w:r>
      <w:r w:rsidR="003A00F5" w:rsidRPr="00C55587">
        <w:rPr>
          <w:rFonts w:cstheme="minorHAnsi"/>
          <w:sz w:val="24"/>
          <w:szCs w:val="24"/>
          <w:lang w:val="en-US"/>
        </w:rPr>
        <w:t>d</w:t>
      </w:r>
      <w:r w:rsidR="00C26AA3" w:rsidRPr="00C55587">
        <w:rPr>
          <w:rFonts w:cstheme="minorHAnsi"/>
          <w:sz w:val="24"/>
          <w:szCs w:val="24"/>
          <w:lang w:val="en-US"/>
        </w:rPr>
        <w:t>ramaturgy</w:t>
      </w:r>
      <w:r w:rsidR="008661CF">
        <w:rPr>
          <w:rFonts w:cstheme="minorHAnsi"/>
          <w:sz w:val="24"/>
          <w:szCs w:val="24"/>
          <w:lang w:val="en-US"/>
        </w:rPr>
        <w:t xml:space="preserve"> provides </w:t>
      </w:r>
      <w:r w:rsidR="00AF57CD">
        <w:rPr>
          <w:rFonts w:cstheme="minorHAnsi"/>
          <w:sz w:val="24"/>
          <w:szCs w:val="24"/>
          <w:lang w:val="en-US"/>
        </w:rPr>
        <w:t xml:space="preserve">the </w:t>
      </w:r>
      <w:r w:rsidR="008661CF">
        <w:rPr>
          <w:rFonts w:cstheme="minorHAnsi"/>
          <w:sz w:val="24"/>
          <w:szCs w:val="24"/>
          <w:lang w:val="en-US"/>
        </w:rPr>
        <w:t>means to gain insight into</w:t>
      </w:r>
      <w:r w:rsidR="00815584" w:rsidRPr="00C55587">
        <w:rPr>
          <w:rFonts w:cstheme="minorHAnsi"/>
          <w:sz w:val="24"/>
          <w:szCs w:val="24"/>
          <w:lang w:val="en-US"/>
        </w:rPr>
        <w:t xml:space="preserve"> </w:t>
      </w:r>
      <w:r w:rsidR="00770891" w:rsidRPr="00C55587">
        <w:rPr>
          <w:rFonts w:cstheme="minorHAnsi"/>
          <w:sz w:val="24"/>
          <w:szCs w:val="24"/>
          <w:lang w:val="en-US"/>
        </w:rPr>
        <w:t>front and backstage performance</w:t>
      </w:r>
      <w:r w:rsidR="00001AA1">
        <w:rPr>
          <w:rFonts w:cstheme="minorHAnsi"/>
          <w:sz w:val="24"/>
          <w:szCs w:val="24"/>
          <w:lang w:val="en-US"/>
        </w:rPr>
        <w:t>s</w:t>
      </w:r>
      <w:r w:rsidR="008661CF">
        <w:rPr>
          <w:rFonts w:cstheme="minorHAnsi"/>
          <w:sz w:val="24"/>
          <w:szCs w:val="24"/>
          <w:lang w:val="en-US"/>
        </w:rPr>
        <w:t>,</w:t>
      </w:r>
      <w:r w:rsidR="00001AA1">
        <w:rPr>
          <w:rFonts w:cstheme="minorHAnsi"/>
          <w:sz w:val="24"/>
          <w:szCs w:val="24"/>
          <w:lang w:val="en-US"/>
        </w:rPr>
        <w:t xml:space="preserve"> and their implications for different actors</w:t>
      </w:r>
      <w:r w:rsidR="00E16734" w:rsidRPr="00C55587">
        <w:rPr>
          <w:rFonts w:cstheme="minorHAnsi"/>
          <w:sz w:val="24"/>
          <w:szCs w:val="24"/>
          <w:lang w:val="en-US"/>
        </w:rPr>
        <w:t xml:space="preserve">. </w:t>
      </w:r>
      <w:r w:rsidR="008661CF">
        <w:rPr>
          <w:rFonts w:cstheme="minorHAnsi"/>
          <w:sz w:val="24"/>
          <w:szCs w:val="24"/>
          <w:lang w:val="en-US"/>
        </w:rPr>
        <w:t>F</w:t>
      </w:r>
      <w:r w:rsidR="00853D3B" w:rsidRPr="00C55587">
        <w:rPr>
          <w:rFonts w:cstheme="minorHAnsi"/>
          <w:sz w:val="24"/>
          <w:szCs w:val="24"/>
          <w:lang w:val="en-US"/>
        </w:rPr>
        <w:t xml:space="preserve">rontstage </w:t>
      </w:r>
      <w:r w:rsidR="00853D3B">
        <w:rPr>
          <w:rFonts w:cstheme="minorHAnsi"/>
          <w:sz w:val="24"/>
          <w:szCs w:val="24"/>
          <w:lang w:val="en-US"/>
        </w:rPr>
        <w:t>is</w:t>
      </w:r>
      <w:r w:rsidR="00853D3B" w:rsidRPr="00C55587">
        <w:rPr>
          <w:rFonts w:cstheme="minorHAnsi"/>
          <w:sz w:val="24"/>
          <w:szCs w:val="24"/>
          <w:lang w:val="en-US"/>
        </w:rPr>
        <w:t xml:space="preserve"> where the performance </w:t>
      </w:r>
      <w:r w:rsidR="00B67512">
        <w:rPr>
          <w:rFonts w:cstheme="minorHAnsi"/>
          <w:sz w:val="24"/>
          <w:szCs w:val="24"/>
          <w:lang w:val="en-US"/>
        </w:rPr>
        <w:t>happens</w:t>
      </w:r>
      <w:r w:rsidR="00853D3B" w:rsidRPr="00C55587">
        <w:rPr>
          <w:rFonts w:cstheme="minorHAnsi"/>
          <w:sz w:val="24"/>
          <w:szCs w:val="24"/>
          <w:lang w:val="en-US"/>
        </w:rPr>
        <w:t xml:space="preserve"> </w:t>
      </w:r>
      <w:r w:rsidR="00001AA1">
        <w:rPr>
          <w:rFonts w:cstheme="minorHAnsi"/>
          <w:sz w:val="24"/>
          <w:szCs w:val="24"/>
          <w:lang w:val="en-US"/>
        </w:rPr>
        <w:t xml:space="preserve">for the audience </w:t>
      </w:r>
      <w:r w:rsidR="008661CF">
        <w:rPr>
          <w:rFonts w:cstheme="minorHAnsi"/>
          <w:sz w:val="24"/>
          <w:szCs w:val="24"/>
          <w:lang w:val="en-US"/>
        </w:rPr>
        <w:t xml:space="preserve">while </w:t>
      </w:r>
      <w:r w:rsidR="00853D3B" w:rsidRPr="00C55587">
        <w:rPr>
          <w:rFonts w:cstheme="minorHAnsi"/>
          <w:sz w:val="24"/>
          <w:szCs w:val="24"/>
          <w:lang w:val="en-US"/>
        </w:rPr>
        <w:t xml:space="preserve">backstage </w:t>
      </w:r>
      <w:r w:rsidR="00853D3B">
        <w:rPr>
          <w:rFonts w:cstheme="minorHAnsi"/>
          <w:sz w:val="24"/>
          <w:szCs w:val="24"/>
          <w:lang w:val="en-US"/>
        </w:rPr>
        <w:t>is</w:t>
      </w:r>
      <w:r w:rsidR="00853D3B" w:rsidRPr="00C55587">
        <w:rPr>
          <w:rFonts w:cstheme="minorHAnsi"/>
          <w:sz w:val="24"/>
          <w:szCs w:val="24"/>
          <w:lang w:val="en-US"/>
        </w:rPr>
        <w:t xml:space="preserve"> beyond what the audience see</w:t>
      </w:r>
      <w:r w:rsidR="00853D3B">
        <w:rPr>
          <w:rFonts w:cstheme="minorHAnsi"/>
          <w:sz w:val="24"/>
          <w:szCs w:val="24"/>
          <w:lang w:val="en-US"/>
        </w:rPr>
        <w:t>s</w:t>
      </w:r>
      <w:r w:rsidR="00853D3B" w:rsidRPr="00C55587">
        <w:rPr>
          <w:rFonts w:cstheme="minorHAnsi"/>
          <w:sz w:val="24"/>
          <w:szCs w:val="24"/>
          <w:lang w:val="en-US"/>
        </w:rPr>
        <w:t xml:space="preserve"> (Goffman, 1959). </w:t>
      </w:r>
      <w:r w:rsidR="00853D3B">
        <w:rPr>
          <w:rFonts w:cstheme="minorHAnsi"/>
          <w:sz w:val="24"/>
          <w:szCs w:val="24"/>
          <w:lang w:val="en-US"/>
        </w:rPr>
        <w:t>D</w:t>
      </w:r>
      <w:r w:rsidR="00853D3B" w:rsidRPr="00C55587">
        <w:rPr>
          <w:rFonts w:cstheme="minorHAnsi"/>
          <w:sz w:val="24"/>
          <w:szCs w:val="24"/>
          <w:lang w:val="en-US"/>
        </w:rPr>
        <w:t>epending on the</w:t>
      </w:r>
      <w:r w:rsidR="00B67512">
        <w:rPr>
          <w:rFonts w:cstheme="minorHAnsi"/>
          <w:sz w:val="24"/>
          <w:szCs w:val="24"/>
          <w:lang w:val="en-US"/>
        </w:rPr>
        <w:t xml:space="preserve"> </w:t>
      </w:r>
      <w:r w:rsidR="00853D3B" w:rsidRPr="00C55587">
        <w:rPr>
          <w:rFonts w:cstheme="minorHAnsi"/>
          <w:sz w:val="24"/>
          <w:szCs w:val="24"/>
          <w:lang w:val="en-US"/>
        </w:rPr>
        <w:t xml:space="preserve">performance </w:t>
      </w:r>
      <w:r w:rsidR="00B67512">
        <w:rPr>
          <w:rFonts w:cstheme="minorHAnsi"/>
          <w:sz w:val="24"/>
          <w:szCs w:val="24"/>
          <w:lang w:val="en-US"/>
        </w:rPr>
        <w:t>envisioned by</w:t>
      </w:r>
      <w:r w:rsidR="00853D3B" w:rsidRPr="00C55587">
        <w:rPr>
          <w:rFonts w:cstheme="minorHAnsi"/>
          <w:sz w:val="24"/>
          <w:szCs w:val="24"/>
          <w:lang w:val="en-US"/>
        </w:rPr>
        <w:t xml:space="preserve"> the director</w:t>
      </w:r>
      <w:r w:rsidR="00853D3B">
        <w:rPr>
          <w:rFonts w:cstheme="minorHAnsi"/>
          <w:sz w:val="24"/>
          <w:szCs w:val="24"/>
          <w:lang w:val="en-US"/>
        </w:rPr>
        <w:t>,</w:t>
      </w:r>
      <w:r w:rsidR="00853D3B" w:rsidRPr="00C55587">
        <w:rPr>
          <w:rFonts w:cstheme="minorHAnsi"/>
          <w:sz w:val="24"/>
          <w:szCs w:val="24"/>
          <w:lang w:val="en-US"/>
        </w:rPr>
        <w:t xml:space="preserve"> </w:t>
      </w:r>
      <w:r w:rsidR="00853D3B">
        <w:rPr>
          <w:rFonts w:cstheme="minorHAnsi"/>
          <w:sz w:val="24"/>
          <w:szCs w:val="24"/>
          <w:lang w:val="en-US"/>
        </w:rPr>
        <w:t>s</w:t>
      </w:r>
      <w:r w:rsidR="00853D3B" w:rsidRPr="00C55587">
        <w:rPr>
          <w:rFonts w:cstheme="minorHAnsi"/>
          <w:sz w:val="24"/>
          <w:szCs w:val="24"/>
          <w:lang w:val="en-US"/>
        </w:rPr>
        <w:t xml:space="preserve">ome actors </w:t>
      </w:r>
      <w:r w:rsidR="008661CF">
        <w:rPr>
          <w:rFonts w:cstheme="minorHAnsi"/>
          <w:sz w:val="24"/>
          <w:szCs w:val="24"/>
          <w:lang w:val="en-US"/>
        </w:rPr>
        <w:t>(</w:t>
      </w:r>
      <w:r w:rsidR="00DE0794">
        <w:rPr>
          <w:rFonts w:cstheme="minorHAnsi"/>
          <w:sz w:val="24"/>
          <w:szCs w:val="24"/>
          <w:lang w:val="en-US"/>
        </w:rPr>
        <w:t>e.g.</w:t>
      </w:r>
      <w:r w:rsidR="00853D3B" w:rsidRPr="00C55587">
        <w:rPr>
          <w:rFonts w:cstheme="minorHAnsi"/>
          <w:sz w:val="24"/>
          <w:szCs w:val="24"/>
          <w:lang w:val="en-US"/>
        </w:rPr>
        <w:t xml:space="preserve"> the technical crew</w:t>
      </w:r>
      <w:r w:rsidR="008661CF">
        <w:rPr>
          <w:rFonts w:cstheme="minorHAnsi"/>
          <w:sz w:val="24"/>
          <w:szCs w:val="24"/>
          <w:lang w:val="en-US"/>
        </w:rPr>
        <w:t>) might</w:t>
      </w:r>
      <w:r w:rsidR="00853D3B" w:rsidRPr="00C55587">
        <w:rPr>
          <w:rFonts w:cstheme="minorHAnsi"/>
          <w:sz w:val="24"/>
          <w:szCs w:val="24"/>
          <w:lang w:val="en-US"/>
        </w:rPr>
        <w:t xml:space="preserve"> </w:t>
      </w:r>
      <w:r w:rsidR="008661CF">
        <w:rPr>
          <w:rFonts w:cstheme="minorHAnsi"/>
          <w:sz w:val="24"/>
          <w:szCs w:val="24"/>
          <w:lang w:val="en-US"/>
        </w:rPr>
        <w:t xml:space="preserve">remain </w:t>
      </w:r>
      <w:r w:rsidR="00853D3B" w:rsidRPr="00C55587">
        <w:rPr>
          <w:rFonts w:cstheme="minorHAnsi"/>
          <w:sz w:val="24"/>
          <w:szCs w:val="24"/>
          <w:lang w:val="en-US"/>
        </w:rPr>
        <w:t>completely invisible to the audience</w:t>
      </w:r>
      <w:r w:rsidR="008661CF">
        <w:rPr>
          <w:rFonts w:cstheme="minorHAnsi"/>
          <w:sz w:val="24"/>
          <w:szCs w:val="24"/>
          <w:lang w:val="en-US"/>
        </w:rPr>
        <w:t xml:space="preserve"> (backstage or behind curtains</w:t>
      </w:r>
      <w:r w:rsidR="00361C22">
        <w:rPr>
          <w:rFonts w:cstheme="minorHAnsi"/>
          <w:sz w:val="24"/>
          <w:szCs w:val="24"/>
          <w:lang w:val="en-US"/>
        </w:rPr>
        <w:t>)</w:t>
      </w:r>
      <w:r w:rsidR="008661CF">
        <w:rPr>
          <w:rFonts w:cstheme="minorHAnsi"/>
          <w:sz w:val="24"/>
          <w:szCs w:val="24"/>
          <w:lang w:val="en-US"/>
        </w:rPr>
        <w:t xml:space="preserve">, </w:t>
      </w:r>
      <w:r w:rsidR="009B2054">
        <w:rPr>
          <w:rFonts w:cstheme="minorHAnsi"/>
          <w:sz w:val="24"/>
          <w:szCs w:val="24"/>
          <w:lang w:val="en-US"/>
        </w:rPr>
        <w:t xml:space="preserve">may be </w:t>
      </w:r>
      <w:r w:rsidR="00853D3B" w:rsidRPr="00C55587">
        <w:rPr>
          <w:rFonts w:cstheme="minorHAnsi"/>
          <w:sz w:val="24"/>
          <w:szCs w:val="24"/>
          <w:lang w:val="en-US"/>
        </w:rPr>
        <w:t>partially visible (</w:t>
      </w:r>
      <w:r w:rsidR="008661CF">
        <w:rPr>
          <w:rFonts w:cstheme="minorHAnsi"/>
          <w:sz w:val="24"/>
          <w:szCs w:val="24"/>
          <w:lang w:val="en-US"/>
        </w:rPr>
        <w:t xml:space="preserve">e.g. </w:t>
      </w:r>
      <w:r w:rsidR="00853D3B" w:rsidRPr="00C55587">
        <w:rPr>
          <w:rFonts w:cstheme="minorHAnsi"/>
          <w:sz w:val="24"/>
          <w:szCs w:val="24"/>
          <w:lang w:val="en-US"/>
        </w:rPr>
        <w:t>unobtrusive</w:t>
      </w:r>
      <w:r w:rsidR="00853D3B">
        <w:rPr>
          <w:rFonts w:cstheme="minorHAnsi"/>
          <w:sz w:val="24"/>
          <w:szCs w:val="24"/>
          <w:lang w:val="en-US"/>
        </w:rPr>
        <w:t>ly</w:t>
      </w:r>
      <w:r w:rsidR="00853D3B" w:rsidRPr="00C55587">
        <w:rPr>
          <w:rFonts w:cstheme="minorHAnsi"/>
          <w:sz w:val="24"/>
          <w:szCs w:val="24"/>
          <w:lang w:val="en-US"/>
        </w:rPr>
        <w:t xml:space="preserve"> dressed in black</w:t>
      </w:r>
      <w:r w:rsidR="008661CF">
        <w:rPr>
          <w:rFonts w:cstheme="minorHAnsi"/>
          <w:sz w:val="24"/>
          <w:szCs w:val="24"/>
          <w:lang w:val="en-US"/>
        </w:rPr>
        <w:t xml:space="preserve"> during set changes</w:t>
      </w:r>
      <w:r w:rsidR="00853D3B" w:rsidRPr="00C55587">
        <w:rPr>
          <w:rFonts w:cstheme="minorHAnsi"/>
          <w:sz w:val="24"/>
          <w:szCs w:val="24"/>
          <w:lang w:val="en-US"/>
        </w:rPr>
        <w:t xml:space="preserve">), or sometimes completely visible </w:t>
      </w:r>
      <w:r w:rsidR="008661CF">
        <w:rPr>
          <w:rFonts w:cstheme="minorHAnsi"/>
          <w:sz w:val="24"/>
          <w:szCs w:val="24"/>
          <w:lang w:val="en-US"/>
        </w:rPr>
        <w:t xml:space="preserve">(e.g. </w:t>
      </w:r>
      <w:r w:rsidR="00853D3B" w:rsidRPr="00C55587">
        <w:rPr>
          <w:rFonts w:cstheme="minorHAnsi"/>
          <w:sz w:val="24"/>
          <w:szCs w:val="24"/>
          <w:lang w:val="en-US"/>
        </w:rPr>
        <w:t>becoming part of the performance</w:t>
      </w:r>
      <w:r w:rsidR="008661CF">
        <w:rPr>
          <w:rFonts w:cstheme="minorHAnsi"/>
          <w:sz w:val="24"/>
          <w:szCs w:val="24"/>
          <w:lang w:val="en-US"/>
        </w:rPr>
        <w:t xml:space="preserve"> to affect set changes)</w:t>
      </w:r>
      <w:r w:rsidR="00853D3B" w:rsidRPr="00C55587">
        <w:rPr>
          <w:rFonts w:cstheme="minorHAnsi"/>
          <w:sz w:val="24"/>
          <w:szCs w:val="24"/>
          <w:lang w:val="en-US"/>
        </w:rPr>
        <w:t xml:space="preserve">. Thus, frontstage and backstage are nuanced concepts. </w:t>
      </w:r>
    </w:p>
    <w:p w14:paraId="4A1C8B79" w14:textId="0939A237" w:rsidR="007053FE" w:rsidRPr="00C55587" w:rsidRDefault="00EC5252" w:rsidP="007053FE">
      <w:pPr>
        <w:spacing w:after="0" w:line="480" w:lineRule="auto"/>
        <w:ind w:firstLine="720"/>
        <w:rPr>
          <w:rFonts w:cstheme="minorHAnsi"/>
          <w:sz w:val="24"/>
          <w:szCs w:val="24"/>
          <w:lang w:val="en-US"/>
        </w:rPr>
      </w:pPr>
      <w:r>
        <w:rPr>
          <w:rFonts w:cstheme="minorHAnsi"/>
          <w:sz w:val="24"/>
          <w:szCs w:val="24"/>
          <w:lang w:val="en-US"/>
        </w:rPr>
        <w:t>M</w:t>
      </w:r>
      <w:r w:rsidR="00EB60FF" w:rsidRPr="00C55587">
        <w:rPr>
          <w:rFonts w:cstheme="minorHAnsi"/>
          <w:sz w:val="24"/>
          <w:szCs w:val="24"/>
          <w:lang w:val="en-US"/>
        </w:rPr>
        <w:t xml:space="preserve">ost performances </w:t>
      </w:r>
      <w:r w:rsidR="00F545E6" w:rsidRPr="00C55587">
        <w:rPr>
          <w:rFonts w:cstheme="minorHAnsi"/>
          <w:sz w:val="24"/>
          <w:szCs w:val="24"/>
          <w:lang w:val="en-US"/>
        </w:rPr>
        <w:t xml:space="preserve">involve </w:t>
      </w:r>
      <w:r w:rsidR="00EB60FF" w:rsidRPr="00C55587">
        <w:rPr>
          <w:rFonts w:cstheme="minorHAnsi"/>
          <w:sz w:val="24"/>
          <w:szCs w:val="24"/>
          <w:lang w:val="en-US"/>
        </w:rPr>
        <w:t>a team of actors who cooperate to create th</w:t>
      </w:r>
      <w:r w:rsidR="00F545E6" w:rsidRPr="00C55587">
        <w:rPr>
          <w:rFonts w:cstheme="minorHAnsi"/>
          <w:sz w:val="24"/>
          <w:szCs w:val="24"/>
          <w:lang w:val="en-US"/>
        </w:rPr>
        <w:t>e</w:t>
      </w:r>
      <w:r w:rsidR="00EB60FF" w:rsidRPr="00C55587">
        <w:rPr>
          <w:rFonts w:cstheme="minorHAnsi"/>
          <w:sz w:val="24"/>
          <w:szCs w:val="24"/>
          <w:lang w:val="en-US"/>
        </w:rPr>
        <w:t xml:space="preserve"> desired reality (Goffman, 1959)</w:t>
      </w:r>
      <w:r w:rsidR="00247EA1" w:rsidRPr="00C55587">
        <w:rPr>
          <w:rFonts w:cstheme="minorHAnsi"/>
          <w:sz w:val="24"/>
          <w:szCs w:val="24"/>
          <w:lang w:val="en-US"/>
        </w:rPr>
        <w:t xml:space="preserve">. </w:t>
      </w:r>
      <w:r w:rsidR="006857DF" w:rsidRPr="00C55587">
        <w:rPr>
          <w:rFonts w:cstheme="minorHAnsi"/>
          <w:sz w:val="24"/>
          <w:szCs w:val="24"/>
          <w:lang w:val="en-US"/>
        </w:rPr>
        <w:t>G</w:t>
      </w:r>
      <w:r w:rsidR="002B2A44" w:rsidRPr="00C55587">
        <w:rPr>
          <w:rFonts w:cstheme="minorHAnsi"/>
          <w:sz w:val="24"/>
          <w:szCs w:val="24"/>
          <w:lang w:val="en-US"/>
        </w:rPr>
        <w:t xml:space="preserve">ood performances are often thought to require </w:t>
      </w:r>
      <w:r w:rsidR="00EB60FF" w:rsidRPr="00C55587">
        <w:rPr>
          <w:rFonts w:cstheme="minorHAnsi"/>
          <w:sz w:val="24"/>
          <w:szCs w:val="24"/>
          <w:lang w:val="en-US"/>
        </w:rPr>
        <w:t xml:space="preserve">a common bond </w:t>
      </w:r>
      <w:r w:rsidR="002B2A44" w:rsidRPr="00C55587">
        <w:rPr>
          <w:rFonts w:cstheme="minorHAnsi"/>
          <w:sz w:val="24"/>
          <w:szCs w:val="24"/>
          <w:lang w:val="en-US"/>
        </w:rPr>
        <w:t>between</w:t>
      </w:r>
      <w:r w:rsidR="00EB60FF" w:rsidRPr="00C55587">
        <w:rPr>
          <w:rFonts w:cstheme="minorHAnsi"/>
          <w:sz w:val="24"/>
          <w:szCs w:val="24"/>
          <w:lang w:val="en-US"/>
        </w:rPr>
        <w:t xml:space="preserve"> actors</w:t>
      </w:r>
      <w:r w:rsidR="006857DF" w:rsidRPr="00C55587">
        <w:rPr>
          <w:rFonts w:cstheme="minorHAnsi"/>
          <w:sz w:val="24"/>
          <w:szCs w:val="24"/>
          <w:lang w:val="en-US"/>
        </w:rPr>
        <w:t>,</w:t>
      </w:r>
      <w:r w:rsidR="00EB60FF" w:rsidRPr="00C55587">
        <w:rPr>
          <w:rFonts w:cstheme="minorHAnsi"/>
          <w:sz w:val="24"/>
          <w:szCs w:val="24"/>
          <w:lang w:val="en-US"/>
        </w:rPr>
        <w:t xml:space="preserve"> </w:t>
      </w:r>
      <w:r w:rsidR="00247EA1" w:rsidRPr="00C55587">
        <w:rPr>
          <w:rFonts w:cstheme="minorHAnsi"/>
          <w:sz w:val="24"/>
          <w:szCs w:val="24"/>
          <w:lang w:val="en-US"/>
        </w:rPr>
        <w:t xml:space="preserve">which enables individual actor performances to become a coherent, authentic performance experience for </w:t>
      </w:r>
      <w:r w:rsidR="005E47D0" w:rsidRPr="00C55587">
        <w:rPr>
          <w:rFonts w:cstheme="minorHAnsi"/>
          <w:sz w:val="24"/>
          <w:szCs w:val="24"/>
          <w:lang w:val="en-US"/>
        </w:rPr>
        <w:t>an</w:t>
      </w:r>
      <w:r w:rsidR="00247EA1" w:rsidRPr="00C55587">
        <w:rPr>
          <w:rFonts w:cstheme="minorHAnsi"/>
          <w:sz w:val="24"/>
          <w:szCs w:val="24"/>
          <w:lang w:val="en-US"/>
        </w:rPr>
        <w:t xml:space="preserve"> audience</w:t>
      </w:r>
      <w:r w:rsidR="00247EA1" w:rsidRPr="00C55587" w:rsidDel="00247EA1">
        <w:rPr>
          <w:rFonts w:cstheme="minorHAnsi"/>
          <w:sz w:val="24"/>
          <w:szCs w:val="24"/>
          <w:lang w:val="en-US"/>
        </w:rPr>
        <w:t xml:space="preserve"> </w:t>
      </w:r>
      <w:r w:rsidR="002E1B6F" w:rsidRPr="00C55587">
        <w:rPr>
          <w:rFonts w:cstheme="minorHAnsi"/>
          <w:sz w:val="24"/>
          <w:szCs w:val="24"/>
          <w:lang w:val="en-US"/>
        </w:rPr>
        <w:t>(</w:t>
      </w:r>
      <w:r w:rsidR="002E1B6F" w:rsidRPr="00C55587">
        <w:rPr>
          <w:rFonts w:eastAsia="Times New Roman" w:cstheme="minorHAnsi"/>
          <w:sz w:val="24"/>
          <w:szCs w:val="24"/>
          <w:lang w:val="en-US"/>
        </w:rPr>
        <w:t xml:space="preserve">van Riel </w:t>
      </w:r>
      <w:r w:rsidR="002E1B6F" w:rsidRPr="00C55587">
        <w:rPr>
          <w:rFonts w:eastAsia="Times New Roman" w:cstheme="minorHAnsi"/>
          <w:i/>
          <w:sz w:val="24"/>
          <w:szCs w:val="24"/>
          <w:lang w:val="en-US"/>
        </w:rPr>
        <w:t>et al</w:t>
      </w:r>
      <w:r w:rsidR="002E1B6F" w:rsidRPr="00C55587">
        <w:rPr>
          <w:rFonts w:eastAsia="Times New Roman" w:cstheme="minorHAnsi"/>
          <w:sz w:val="24"/>
          <w:szCs w:val="24"/>
          <w:lang w:val="en-US"/>
        </w:rPr>
        <w:t>., 2013)</w:t>
      </w:r>
      <w:r w:rsidR="00EB60FF" w:rsidRPr="00C55587">
        <w:rPr>
          <w:rFonts w:cstheme="minorHAnsi"/>
          <w:sz w:val="24"/>
          <w:szCs w:val="24"/>
          <w:lang w:val="en-US"/>
        </w:rPr>
        <w:t>.</w:t>
      </w:r>
      <w:r w:rsidR="002B2A44" w:rsidRPr="00C55587">
        <w:rPr>
          <w:rFonts w:cstheme="minorHAnsi"/>
          <w:sz w:val="24"/>
          <w:szCs w:val="24"/>
          <w:lang w:val="en-US"/>
        </w:rPr>
        <w:t xml:space="preserve"> </w:t>
      </w:r>
      <w:r w:rsidR="00DC1038" w:rsidRPr="00C55587">
        <w:rPr>
          <w:rFonts w:cstheme="minorHAnsi"/>
          <w:sz w:val="24"/>
          <w:szCs w:val="24"/>
          <w:lang w:val="en-US"/>
        </w:rPr>
        <w:t xml:space="preserve">To achieve </w:t>
      </w:r>
      <w:r w:rsidR="00B56AD8" w:rsidRPr="00C55587">
        <w:rPr>
          <w:rFonts w:cstheme="minorHAnsi"/>
          <w:sz w:val="24"/>
          <w:szCs w:val="24"/>
          <w:lang w:val="en-US"/>
        </w:rPr>
        <w:t xml:space="preserve">firm level </w:t>
      </w:r>
      <w:r w:rsidR="00DC1038" w:rsidRPr="00C55587">
        <w:rPr>
          <w:rFonts w:cstheme="minorHAnsi"/>
          <w:sz w:val="24"/>
          <w:szCs w:val="24"/>
          <w:lang w:val="en-US"/>
        </w:rPr>
        <w:t>synchronization, o</w:t>
      </w:r>
      <w:r w:rsidR="00EB2699" w:rsidRPr="00C55587">
        <w:rPr>
          <w:rFonts w:cstheme="minorHAnsi"/>
          <w:sz w:val="24"/>
          <w:szCs w:val="24"/>
          <w:lang w:val="en-US"/>
        </w:rPr>
        <w:t xml:space="preserve">rganizations </w:t>
      </w:r>
      <w:r w:rsidR="00247EA1" w:rsidRPr="00C55587">
        <w:rPr>
          <w:rFonts w:cstheme="minorHAnsi"/>
          <w:sz w:val="24"/>
          <w:szCs w:val="24"/>
          <w:lang w:val="en-US"/>
        </w:rPr>
        <w:t xml:space="preserve">are known to </w:t>
      </w:r>
      <w:r w:rsidR="00EB60FF" w:rsidRPr="00C55587">
        <w:rPr>
          <w:rFonts w:cstheme="minorHAnsi"/>
          <w:sz w:val="24"/>
          <w:szCs w:val="24"/>
          <w:lang w:val="en-US"/>
        </w:rPr>
        <w:t xml:space="preserve">design, script, stage and </w:t>
      </w:r>
      <w:r w:rsidR="004C2159" w:rsidRPr="00C55587">
        <w:rPr>
          <w:rFonts w:cstheme="minorHAnsi"/>
          <w:sz w:val="24"/>
          <w:szCs w:val="24"/>
          <w:lang w:val="en-US"/>
        </w:rPr>
        <w:t xml:space="preserve">perform </w:t>
      </w:r>
      <w:r w:rsidR="003219AD" w:rsidRPr="00C55587">
        <w:rPr>
          <w:rFonts w:cstheme="minorHAnsi"/>
          <w:sz w:val="24"/>
          <w:szCs w:val="24"/>
          <w:lang w:val="en-US"/>
        </w:rPr>
        <w:t xml:space="preserve">their </w:t>
      </w:r>
      <w:r w:rsidR="002C6EF7" w:rsidRPr="00C55587">
        <w:rPr>
          <w:rFonts w:cstheme="minorHAnsi"/>
          <w:sz w:val="24"/>
          <w:szCs w:val="24"/>
          <w:lang w:val="en-US"/>
        </w:rPr>
        <w:t xml:space="preserve">service </w:t>
      </w:r>
      <w:r w:rsidR="00FA7E72" w:rsidRPr="00C55587">
        <w:rPr>
          <w:rFonts w:cstheme="minorHAnsi"/>
          <w:sz w:val="24"/>
          <w:szCs w:val="24"/>
          <w:lang w:val="en-US"/>
        </w:rPr>
        <w:t xml:space="preserve">activities </w:t>
      </w:r>
      <w:r w:rsidR="00C356B0" w:rsidRPr="00C55587">
        <w:rPr>
          <w:rFonts w:cstheme="minorHAnsi"/>
          <w:sz w:val="24"/>
          <w:szCs w:val="24"/>
          <w:lang w:val="en-US"/>
        </w:rPr>
        <w:t>to make</w:t>
      </w:r>
      <w:r w:rsidRPr="00C55587">
        <w:rPr>
          <w:rFonts w:cstheme="minorHAnsi"/>
          <w:sz w:val="24"/>
          <w:szCs w:val="24"/>
          <w:lang w:val="en-US"/>
        </w:rPr>
        <w:t xml:space="preserve"> experiences </w:t>
      </w:r>
      <w:r w:rsidR="00C356B0" w:rsidRPr="00C55587">
        <w:rPr>
          <w:rFonts w:cstheme="minorHAnsi"/>
          <w:sz w:val="24"/>
          <w:szCs w:val="24"/>
          <w:lang w:val="en-US"/>
        </w:rPr>
        <w:t>memorable (</w:t>
      </w:r>
      <w:r w:rsidR="006B0BA5" w:rsidRPr="00ED2E7F">
        <w:rPr>
          <w:rFonts w:cstheme="minorHAnsi"/>
          <w:sz w:val="24"/>
          <w:szCs w:val="24"/>
          <w:lang w:val="en-US"/>
        </w:rPr>
        <w:t>Holt &amp; Thompson, 2004</w:t>
      </w:r>
      <w:r w:rsidR="000A2332">
        <w:rPr>
          <w:rFonts w:cstheme="minorHAnsi"/>
          <w:sz w:val="24"/>
          <w:szCs w:val="24"/>
          <w:lang w:val="en-US"/>
        </w:rPr>
        <w:t>)</w:t>
      </w:r>
      <w:r w:rsidR="006B0BA5">
        <w:rPr>
          <w:rFonts w:cstheme="minorHAnsi"/>
          <w:sz w:val="24"/>
          <w:szCs w:val="24"/>
          <w:lang w:val="en-US"/>
        </w:rPr>
        <w:t>.</w:t>
      </w:r>
      <w:r w:rsidR="00E8570A">
        <w:rPr>
          <w:rFonts w:cstheme="minorHAnsi"/>
          <w:sz w:val="24"/>
          <w:szCs w:val="24"/>
          <w:lang w:val="en-US"/>
        </w:rPr>
        <w:t xml:space="preserve"> </w:t>
      </w:r>
      <w:r w:rsidR="00495E6F" w:rsidRPr="00C55587">
        <w:rPr>
          <w:rFonts w:cstheme="minorHAnsi"/>
          <w:sz w:val="24"/>
          <w:szCs w:val="24"/>
          <w:lang w:val="en-US"/>
        </w:rPr>
        <w:t>However, operating in an ecosystem</w:t>
      </w:r>
      <w:r w:rsidR="00B43216">
        <w:rPr>
          <w:rFonts w:cstheme="minorHAnsi"/>
          <w:sz w:val="24"/>
          <w:szCs w:val="24"/>
          <w:lang w:val="en-US"/>
        </w:rPr>
        <w:t xml:space="preserve"> with visible and less visible actors</w:t>
      </w:r>
      <w:r w:rsidR="00495E6F" w:rsidRPr="00C55587">
        <w:rPr>
          <w:rFonts w:cstheme="minorHAnsi"/>
          <w:sz w:val="24"/>
          <w:szCs w:val="24"/>
          <w:lang w:val="en-US"/>
        </w:rPr>
        <w:t xml:space="preserve"> is complex</w:t>
      </w:r>
      <w:r w:rsidR="008A01EC" w:rsidRPr="00C55587">
        <w:rPr>
          <w:rFonts w:cstheme="minorHAnsi"/>
          <w:sz w:val="24"/>
          <w:szCs w:val="24"/>
          <w:lang w:val="en-US"/>
        </w:rPr>
        <w:t>,</w:t>
      </w:r>
      <w:r w:rsidR="00495E6F" w:rsidRPr="00C55587">
        <w:rPr>
          <w:rFonts w:cstheme="minorHAnsi"/>
          <w:sz w:val="24"/>
          <w:szCs w:val="24"/>
          <w:lang w:val="en-US"/>
        </w:rPr>
        <w:t xml:space="preserve"> and service experience</w:t>
      </w:r>
      <w:r w:rsidR="00DD561E">
        <w:rPr>
          <w:rFonts w:cstheme="minorHAnsi"/>
          <w:sz w:val="24"/>
          <w:szCs w:val="24"/>
          <w:lang w:val="en-US"/>
        </w:rPr>
        <w:t>s</w:t>
      </w:r>
      <w:r w:rsidR="00495E6F" w:rsidRPr="00C55587">
        <w:rPr>
          <w:rFonts w:cstheme="minorHAnsi"/>
          <w:sz w:val="24"/>
          <w:szCs w:val="24"/>
          <w:lang w:val="en-US"/>
        </w:rPr>
        <w:t xml:space="preserve"> </w:t>
      </w:r>
      <w:r w:rsidR="00DD561E">
        <w:rPr>
          <w:rFonts w:cstheme="minorHAnsi"/>
          <w:sz w:val="24"/>
          <w:szCs w:val="24"/>
          <w:lang w:val="en-US"/>
        </w:rPr>
        <w:t>are</w:t>
      </w:r>
      <w:r w:rsidR="00DD561E" w:rsidRPr="00C55587">
        <w:rPr>
          <w:rFonts w:cstheme="minorHAnsi"/>
          <w:sz w:val="24"/>
          <w:szCs w:val="24"/>
          <w:lang w:val="en-US"/>
        </w:rPr>
        <w:t xml:space="preserve"> </w:t>
      </w:r>
      <w:r w:rsidR="008A01EC" w:rsidRPr="00C55587">
        <w:rPr>
          <w:rFonts w:cstheme="minorHAnsi"/>
          <w:sz w:val="24"/>
          <w:szCs w:val="24"/>
          <w:lang w:val="en-US"/>
        </w:rPr>
        <w:t>often</w:t>
      </w:r>
      <w:r w:rsidR="00495E6F" w:rsidRPr="00C55587">
        <w:rPr>
          <w:rFonts w:cstheme="minorHAnsi"/>
          <w:sz w:val="24"/>
          <w:szCs w:val="24"/>
          <w:lang w:val="en-US"/>
        </w:rPr>
        <w:t xml:space="preserve"> more difficult to </w:t>
      </w:r>
      <w:r w:rsidR="00A42915">
        <w:rPr>
          <w:rFonts w:cstheme="minorHAnsi"/>
          <w:sz w:val="24"/>
          <w:szCs w:val="24"/>
          <w:lang w:val="en-US"/>
        </w:rPr>
        <w:t>script, stage and perform</w:t>
      </w:r>
      <w:r w:rsidR="008605E4" w:rsidRPr="00C55587">
        <w:rPr>
          <w:rFonts w:cstheme="minorHAnsi"/>
          <w:sz w:val="24"/>
          <w:szCs w:val="24"/>
          <w:lang w:val="en-US"/>
        </w:rPr>
        <w:t xml:space="preserve">. </w:t>
      </w:r>
      <w:r w:rsidR="00835789">
        <w:rPr>
          <w:rFonts w:cstheme="minorHAnsi"/>
          <w:sz w:val="24"/>
          <w:szCs w:val="24"/>
          <w:lang w:val="en-US"/>
        </w:rPr>
        <w:t>Hence</w:t>
      </w:r>
      <w:r w:rsidR="008D3476" w:rsidRPr="00C55587">
        <w:rPr>
          <w:rFonts w:cstheme="minorHAnsi"/>
          <w:sz w:val="24"/>
          <w:szCs w:val="24"/>
          <w:lang w:val="en-US"/>
        </w:rPr>
        <w:t xml:space="preserve">, </w:t>
      </w:r>
      <w:r w:rsidR="00982C20">
        <w:rPr>
          <w:rFonts w:cstheme="minorHAnsi"/>
          <w:sz w:val="24"/>
          <w:szCs w:val="24"/>
          <w:lang w:val="en-US"/>
        </w:rPr>
        <w:t>actor</w:t>
      </w:r>
      <w:r w:rsidR="00495E6F" w:rsidRPr="00C55587">
        <w:rPr>
          <w:rFonts w:cstheme="minorHAnsi"/>
          <w:sz w:val="24"/>
          <w:szCs w:val="24"/>
          <w:lang w:val="en-US"/>
        </w:rPr>
        <w:t xml:space="preserve"> choices </w:t>
      </w:r>
      <w:r w:rsidR="00C155A7" w:rsidRPr="00C55587">
        <w:rPr>
          <w:rFonts w:cstheme="minorHAnsi"/>
          <w:sz w:val="24"/>
          <w:szCs w:val="24"/>
          <w:lang w:val="en-US"/>
        </w:rPr>
        <w:t>about</w:t>
      </w:r>
      <w:r w:rsidR="00B67512">
        <w:rPr>
          <w:rFonts w:cstheme="minorHAnsi"/>
          <w:sz w:val="24"/>
          <w:szCs w:val="24"/>
          <w:lang w:val="en-US"/>
        </w:rPr>
        <w:t xml:space="preserve"> the extent of synchronization </w:t>
      </w:r>
      <w:r w:rsidR="00495E6F" w:rsidRPr="00C55587">
        <w:rPr>
          <w:rFonts w:cstheme="minorHAnsi"/>
          <w:sz w:val="24"/>
          <w:szCs w:val="24"/>
          <w:lang w:val="en-US"/>
        </w:rPr>
        <w:t>have important implications for the experience.</w:t>
      </w:r>
      <w:r w:rsidR="002C064D" w:rsidRPr="00C55587">
        <w:rPr>
          <w:rFonts w:cstheme="minorHAnsi"/>
          <w:sz w:val="24"/>
          <w:szCs w:val="24"/>
          <w:lang w:val="en-US"/>
        </w:rPr>
        <w:t xml:space="preserve"> </w:t>
      </w:r>
      <w:r w:rsidR="00D163F7" w:rsidRPr="00C55587">
        <w:rPr>
          <w:rFonts w:cstheme="minorHAnsi"/>
          <w:sz w:val="24"/>
          <w:szCs w:val="24"/>
          <w:lang w:val="en-US"/>
        </w:rPr>
        <w:t>U</w:t>
      </w:r>
      <w:r w:rsidR="00001314" w:rsidRPr="00C55587">
        <w:rPr>
          <w:rFonts w:cstheme="minorHAnsi"/>
          <w:sz w:val="24"/>
          <w:szCs w:val="24"/>
          <w:lang w:val="en-US"/>
        </w:rPr>
        <w:t xml:space="preserve">nderstanding decisions </w:t>
      </w:r>
      <w:r w:rsidR="00E8570A">
        <w:rPr>
          <w:rFonts w:cstheme="minorHAnsi"/>
          <w:sz w:val="24"/>
          <w:szCs w:val="24"/>
          <w:lang w:val="en-US"/>
        </w:rPr>
        <w:t>about</w:t>
      </w:r>
      <w:r w:rsidR="0014413F" w:rsidRPr="00C55587">
        <w:rPr>
          <w:rFonts w:cstheme="minorHAnsi"/>
          <w:sz w:val="24"/>
          <w:szCs w:val="24"/>
          <w:lang w:val="en-US"/>
        </w:rPr>
        <w:t xml:space="preserve"> </w:t>
      </w:r>
      <w:r w:rsidR="00495E6F" w:rsidRPr="00C55587">
        <w:rPr>
          <w:rFonts w:cstheme="minorHAnsi"/>
          <w:sz w:val="24"/>
          <w:szCs w:val="24"/>
          <w:lang w:val="en-US"/>
        </w:rPr>
        <w:t xml:space="preserve">visibility </w:t>
      </w:r>
      <w:r w:rsidR="00001314" w:rsidRPr="00C55587">
        <w:rPr>
          <w:rFonts w:cstheme="minorHAnsi"/>
          <w:sz w:val="24"/>
          <w:szCs w:val="24"/>
          <w:lang w:val="en-US"/>
        </w:rPr>
        <w:t xml:space="preserve">and </w:t>
      </w:r>
      <w:r w:rsidR="00B17D77" w:rsidRPr="00C55587">
        <w:rPr>
          <w:rFonts w:cstheme="minorHAnsi"/>
          <w:sz w:val="24"/>
          <w:szCs w:val="24"/>
          <w:lang w:val="en-US"/>
        </w:rPr>
        <w:t>synchroni</w:t>
      </w:r>
      <w:r w:rsidR="00744E05" w:rsidRPr="00C55587">
        <w:rPr>
          <w:rFonts w:cstheme="minorHAnsi"/>
          <w:sz w:val="24"/>
          <w:szCs w:val="24"/>
          <w:lang w:val="en-US"/>
        </w:rPr>
        <w:t>z</w:t>
      </w:r>
      <w:r w:rsidR="00B17D77" w:rsidRPr="00C55587">
        <w:rPr>
          <w:rFonts w:cstheme="minorHAnsi"/>
          <w:sz w:val="24"/>
          <w:szCs w:val="24"/>
          <w:lang w:val="en-US"/>
        </w:rPr>
        <w:t>ation</w:t>
      </w:r>
      <w:r w:rsidR="00001314" w:rsidRPr="00C55587">
        <w:rPr>
          <w:rFonts w:cstheme="minorHAnsi"/>
          <w:sz w:val="24"/>
          <w:szCs w:val="24"/>
          <w:lang w:val="en-US"/>
        </w:rPr>
        <w:t xml:space="preserve"> will provide important knowledge </w:t>
      </w:r>
      <w:r w:rsidR="00F52C33">
        <w:rPr>
          <w:rFonts w:cstheme="minorHAnsi"/>
          <w:sz w:val="24"/>
          <w:szCs w:val="24"/>
          <w:lang w:val="en-US"/>
        </w:rPr>
        <w:t xml:space="preserve">about </w:t>
      </w:r>
      <w:r w:rsidR="00045359" w:rsidRPr="00C55587">
        <w:rPr>
          <w:rFonts w:cstheme="minorHAnsi"/>
          <w:sz w:val="24"/>
          <w:szCs w:val="24"/>
          <w:lang w:val="en-US"/>
        </w:rPr>
        <w:t xml:space="preserve">how </w:t>
      </w:r>
      <w:r w:rsidR="004447B9" w:rsidRPr="00C55587">
        <w:rPr>
          <w:rFonts w:cstheme="minorHAnsi"/>
          <w:sz w:val="24"/>
          <w:szCs w:val="24"/>
          <w:lang w:val="en-US"/>
        </w:rPr>
        <w:t xml:space="preserve">these strategic decisions </w:t>
      </w:r>
      <w:r w:rsidR="002F1783">
        <w:rPr>
          <w:rFonts w:cstheme="minorHAnsi"/>
          <w:sz w:val="24"/>
          <w:szCs w:val="24"/>
          <w:lang w:val="en-US"/>
        </w:rPr>
        <w:t>impact</w:t>
      </w:r>
      <w:r w:rsidR="002F1783" w:rsidRPr="00C55587">
        <w:rPr>
          <w:rFonts w:cstheme="minorHAnsi"/>
          <w:sz w:val="24"/>
          <w:szCs w:val="24"/>
          <w:lang w:val="en-US"/>
        </w:rPr>
        <w:t xml:space="preserve"> themselves</w:t>
      </w:r>
      <w:r w:rsidR="002F1783">
        <w:rPr>
          <w:rFonts w:cstheme="minorHAnsi"/>
          <w:sz w:val="24"/>
          <w:szCs w:val="24"/>
          <w:lang w:val="en-US"/>
        </w:rPr>
        <w:t>,</w:t>
      </w:r>
      <w:r w:rsidR="002F1783" w:rsidRPr="00C55587">
        <w:rPr>
          <w:rFonts w:cstheme="minorHAnsi"/>
          <w:sz w:val="24"/>
          <w:szCs w:val="24"/>
          <w:lang w:val="en-US"/>
        </w:rPr>
        <w:t xml:space="preserve"> </w:t>
      </w:r>
      <w:r w:rsidR="00D163F7" w:rsidRPr="00C55587">
        <w:rPr>
          <w:rFonts w:cstheme="minorHAnsi"/>
          <w:sz w:val="24"/>
          <w:szCs w:val="24"/>
          <w:lang w:val="en-US"/>
        </w:rPr>
        <w:t>other ecosystem actors</w:t>
      </w:r>
      <w:r w:rsidR="00770891">
        <w:rPr>
          <w:rFonts w:cstheme="minorHAnsi"/>
          <w:sz w:val="24"/>
          <w:szCs w:val="24"/>
          <w:lang w:val="en-US"/>
        </w:rPr>
        <w:t>,</w:t>
      </w:r>
      <w:r w:rsidR="00D163F7" w:rsidRPr="00C55587">
        <w:rPr>
          <w:rFonts w:cstheme="minorHAnsi"/>
          <w:sz w:val="24"/>
          <w:szCs w:val="24"/>
          <w:lang w:val="en-US"/>
        </w:rPr>
        <w:t xml:space="preserve"> </w:t>
      </w:r>
      <w:r w:rsidR="00E8570A">
        <w:rPr>
          <w:rFonts w:cstheme="minorHAnsi"/>
          <w:sz w:val="24"/>
          <w:szCs w:val="24"/>
          <w:lang w:val="en-US"/>
        </w:rPr>
        <w:t>and customer experience</w:t>
      </w:r>
      <w:r w:rsidR="00563220" w:rsidRPr="00C55587">
        <w:rPr>
          <w:rFonts w:cstheme="minorHAnsi"/>
          <w:sz w:val="24"/>
          <w:szCs w:val="24"/>
          <w:lang w:val="en-US"/>
        </w:rPr>
        <w:t xml:space="preserve">. </w:t>
      </w:r>
    </w:p>
    <w:p w14:paraId="7B531041" w14:textId="07D72CE6" w:rsidR="00C142C3" w:rsidRPr="00C55587" w:rsidRDefault="000437E2" w:rsidP="007053FE">
      <w:pPr>
        <w:spacing w:before="120" w:after="0" w:line="360" w:lineRule="auto"/>
        <w:rPr>
          <w:rFonts w:cstheme="minorHAnsi"/>
          <w:b/>
          <w:sz w:val="24"/>
          <w:szCs w:val="24"/>
          <w:lang w:val="en-US"/>
        </w:rPr>
      </w:pPr>
      <w:r w:rsidRPr="00C55587">
        <w:rPr>
          <w:rFonts w:cstheme="minorHAnsi"/>
          <w:b/>
          <w:sz w:val="24"/>
          <w:szCs w:val="24"/>
          <w:lang w:val="en-US"/>
        </w:rPr>
        <w:t xml:space="preserve">4. </w:t>
      </w:r>
      <w:r w:rsidR="006D6217" w:rsidRPr="00C55587">
        <w:rPr>
          <w:rFonts w:cstheme="minorHAnsi"/>
          <w:b/>
          <w:sz w:val="24"/>
          <w:szCs w:val="24"/>
          <w:lang w:val="en-US"/>
        </w:rPr>
        <w:t>P</w:t>
      </w:r>
      <w:r w:rsidR="00464978" w:rsidRPr="00C55587">
        <w:rPr>
          <w:rFonts w:cstheme="minorHAnsi"/>
          <w:b/>
          <w:sz w:val="24"/>
          <w:szCs w:val="24"/>
          <w:lang w:val="en-US"/>
        </w:rPr>
        <w:t>roposed framework</w:t>
      </w:r>
      <w:r w:rsidR="007053FE">
        <w:rPr>
          <w:rFonts w:cstheme="minorHAnsi"/>
          <w:b/>
          <w:sz w:val="24"/>
          <w:szCs w:val="24"/>
          <w:lang w:val="en-US"/>
        </w:rPr>
        <w:t>–</w:t>
      </w:r>
      <w:r w:rsidR="00874BA8">
        <w:rPr>
          <w:rFonts w:cstheme="minorHAnsi"/>
          <w:b/>
          <w:sz w:val="24"/>
          <w:szCs w:val="24"/>
          <w:lang w:val="en-US"/>
        </w:rPr>
        <w:t>Supporting Actors</w:t>
      </w:r>
      <w:r w:rsidR="000A2332">
        <w:rPr>
          <w:rFonts w:cstheme="minorHAnsi"/>
          <w:b/>
          <w:sz w:val="24"/>
          <w:szCs w:val="24"/>
          <w:lang w:val="en-US"/>
        </w:rPr>
        <w:t>’</w:t>
      </w:r>
      <w:r w:rsidR="00874BA8">
        <w:rPr>
          <w:rFonts w:cstheme="minorHAnsi"/>
          <w:b/>
          <w:sz w:val="24"/>
          <w:szCs w:val="24"/>
          <w:lang w:val="en-US"/>
        </w:rPr>
        <w:t xml:space="preserve"> </w:t>
      </w:r>
      <w:r w:rsidR="00916074">
        <w:rPr>
          <w:rFonts w:cstheme="minorHAnsi"/>
          <w:b/>
          <w:sz w:val="24"/>
          <w:szCs w:val="24"/>
          <w:lang w:val="en-US"/>
        </w:rPr>
        <w:t>Cust</w:t>
      </w:r>
      <w:r w:rsidR="00874BA8">
        <w:rPr>
          <w:rFonts w:cstheme="minorHAnsi"/>
          <w:b/>
          <w:sz w:val="24"/>
          <w:szCs w:val="24"/>
          <w:lang w:val="en-US"/>
        </w:rPr>
        <w:t xml:space="preserve">omer </w:t>
      </w:r>
      <w:r w:rsidR="00772E17" w:rsidRPr="00C55587">
        <w:rPr>
          <w:rFonts w:cstheme="minorHAnsi"/>
          <w:b/>
          <w:sz w:val="24"/>
          <w:szCs w:val="24"/>
          <w:lang w:val="en-US"/>
        </w:rPr>
        <w:t>Experience Management</w:t>
      </w:r>
      <w:r w:rsidR="007053FE">
        <w:rPr>
          <w:rFonts w:cstheme="minorHAnsi"/>
          <w:b/>
          <w:sz w:val="24"/>
          <w:szCs w:val="24"/>
          <w:lang w:val="en-US"/>
        </w:rPr>
        <w:t xml:space="preserve"> </w:t>
      </w:r>
      <w:r w:rsidR="00C142C3" w:rsidRPr="00C55587">
        <w:rPr>
          <w:rFonts w:cstheme="minorHAnsi"/>
          <w:b/>
          <w:sz w:val="24"/>
          <w:szCs w:val="24"/>
          <w:lang w:val="en-US"/>
        </w:rPr>
        <w:t xml:space="preserve">Strategies </w:t>
      </w:r>
    </w:p>
    <w:p w14:paraId="3CA383A0" w14:textId="66B3DD27" w:rsidR="001914E5" w:rsidRDefault="00682266" w:rsidP="003A0A01">
      <w:pPr>
        <w:spacing w:after="0" w:line="480" w:lineRule="auto"/>
        <w:ind w:firstLine="720"/>
        <w:rPr>
          <w:rFonts w:cstheme="minorHAnsi"/>
          <w:sz w:val="24"/>
          <w:szCs w:val="24"/>
          <w:lang w:val="en-US"/>
        </w:rPr>
      </w:pPr>
      <w:r w:rsidRPr="00C55587">
        <w:rPr>
          <w:rFonts w:cstheme="minorHAnsi"/>
          <w:sz w:val="24"/>
          <w:szCs w:val="24"/>
          <w:lang w:val="en-US"/>
        </w:rPr>
        <w:t xml:space="preserve">Drawing </w:t>
      </w:r>
      <w:r w:rsidR="00894BEB">
        <w:rPr>
          <w:rFonts w:cstheme="minorHAnsi"/>
          <w:sz w:val="24"/>
          <w:szCs w:val="24"/>
          <w:lang w:val="en-US"/>
        </w:rPr>
        <w:t>on</w:t>
      </w:r>
      <w:r w:rsidRPr="00C55587">
        <w:rPr>
          <w:rFonts w:cstheme="minorHAnsi"/>
          <w:sz w:val="24"/>
          <w:szCs w:val="24"/>
          <w:lang w:val="en-US"/>
        </w:rPr>
        <w:t xml:space="preserve"> customer experience literature and the dramaturgical perspective, we propose that </w:t>
      </w:r>
      <w:r w:rsidR="00916074">
        <w:rPr>
          <w:rFonts w:cstheme="minorHAnsi"/>
          <w:sz w:val="24"/>
          <w:szCs w:val="24"/>
          <w:lang w:val="en-US"/>
        </w:rPr>
        <w:t>supporting</w:t>
      </w:r>
      <w:r w:rsidR="00D579F4" w:rsidRPr="00C55587">
        <w:rPr>
          <w:rFonts w:cstheme="minorHAnsi"/>
          <w:sz w:val="24"/>
          <w:szCs w:val="24"/>
          <w:lang w:val="en-US"/>
        </w:rPr>
        <w:t xml:space="preserve"> actors</w:t>
      </w:r>
      <w:r w:rsidR="00214FA8" w:rsidRPr="00C55587">
        <w:rPr>
          <w:rFonts w:cstheme="minorHAnsi"/>
          <w:sz w:val="24"/>
          <w:szCs w:val="24"/>
          <w:lang w:val="en-US"/>
        </w:rPr>
        <w:t>’</w:t>
      </w:r>
      <w:r w:rsidR="00D579F4" w:rsidRPr="00C55587">
        <w:rPr>
          <w:rFonts w:cstheme="minorHAnsi"/>
          <w:sz w:val="24"/>
          <w:szCs w:val="24"/>
          <w:lang w:val="en-US"/>
        </w:rPr>
        <w:t xml:space="preserve"> </w:t>
      </w:r>
      <w:r w:rsidRPr="00C55587">
        <w:rPr>
          <w:rFonts w:cstheme="minorHAnsi"/>
          <w:sz w:val="24"/>
          <w:szCs w:val="24"/>
          <w:lang w:val="en-US"/>
        </w:rPr>
        <w:t xml:space="preserve">customer experience </w:t>
      </w:r>
      <w:r w:rsidR="002C7CF1" w:rsidRPr="00C55587">
        <w:rPr>
          <w:rFonts w:cstheme="minorHAnsi"/>
          <w:sz w:val="24"/>
          <w:szCs w:val="24"/>
          <w:lang w:val="en-US"/>
        </w:rPr>
        <w:t xml:space="preserve">management </w:t>
      </w:r>
      <w:r w:rsidRPr="00C55587">
        <w:rPr>
          <w:rFonts w:cstheme="minorHAnsi"/>
          <w:sz w:val="24"/>
          <w:szCs w:val="24"/>
          <w:lang w:val="en-US"/>
        </w:rPr>
        <w:t xml:space="preserve">strategies vary along </w:t>
      </w:r>
      <w:r w:rsidR="005C4F28">
        <w:rPr>
          <w:rFonts w:cstheme="minorHAnsi"/>
          <w:sz w:val="24"/>
          <w:szCs w:val="24"/>
          <w:lang w:val="en-US"/>
        </w:rPr>
        <w:t xml:space="preserve">two dimensions: </w:t>
      </w:r>
      <w:r w:rsidRPr="00383491">
        <w:rPr>
          <w:rFonts w:cstheme="minorHAnsi"/>
          <w:i/>
          <w:sz w:val="24"/>
          <w:szCs w:val="24"/>
          <w:lang w:val="en-US"/>
        </w:rPr>
        <w:t>visibility</w:t>
      </w:r>
      <w:r w:rsidRPr="001A3275">
        <w:rPr>
          <w:rFonts w:cstheme="minorHAnsi"/>
          <w:sz w:val="24"/>
          <w:szCs w:val="24"/>
          <w:lang w:val="en-US"/>
        </w:rPr>
        <w:t xml:space="preserve"> and </w:t>
      </w:r>
      <w:r w:rsidRPr="00383491">
        <w:rPr>
          <w:rFonts w:cstheme="minorHAnsi"/>
          <w:i/>
          <w:sz w:val="24"/>
          <w:szCs w:val="24"/>
          <w:lang w:val="en-US"/>
        </w:rPr>
        <w:t>synchronization</w:t>
      </w:r>
      <w:r w:rsidRPr="00C55587">
        <w:rPr>
          <w:rFonts w:cstheme="minorHAnsi"/>
          <w:i/>
          <w:sz w:val="24"/>
          <w:szCs w:val="24"/>
          <w:lang w:val="en-US"/>
        </w:rPr>
        <w:t xml:space="preserve"> </w:t>
      </w:r>
      <w:r w:rsidRPr="00C55587">
        <w:rPr>
          <w:rFonts w:cstheme="minorHAnsi"/>
          <w:sz w:val="24"/>
          <w:szCs w:val="24"/>
          <w:lang w:val="en-US"/>
        </w:rPr>
        <w:t xml:space="preserve">(see Figure 1). </w:t>
      </w:r>
    </w:p>
    <w:p w14:paraId="6B56258D" w14:textId="77777777" w:rsidR="007053FE" w:rsidRPr="00C55587" w:rsidRDefault="007053FE" w:rsidP="007053FE">
      <w:pPr>
        <w:spacing w:after="0" w:line="480" w:lineRule="auto"/>
        <w:rPr>
          <w:rFonts w:cstheme="minorHAnsi"/>
          <w:sz w:val="24"/>
          <w:szCs w:val="24"/>
          <w:lang w:val="en-US"/>
        </w:rPr>
      </w:pPr>
      <w:r w:rsidRPr="00C55587">
        <w:rPr>
          <w:rFonts w:cstheme="minorHAnsi"/>
          <w:noProof/>
          <w:sz w:val="24"/>
          <w:szCs w:val="24"/>
          <w:lang w:eastAsia="en-GB"/>
        </w:rPr>
        <w:drawing>
          <wp:inline distT="0" distB="0" distL="0" distR="0" wp14:anchorId="075D65EF" wp14:editId="251C3E72">
            <wp:extent cx="5429250" cy="28992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438" cy="2919601"/>
                    </a:xfrm>
                    <a:prstGeom prst="rect">
                      <a:avLst/>
                    </a:prstGeom>
                    <a:noFill/>
                  </pic:spPr>
                </pic:pic>
              </a:graphicData>
            </a:graphic>
          </wp:inline>
        </w:drawing>
      </w:r>
    </w:p>
    <w:p w14:paraId="62EB908D" w14:textId="77777777" w:rsidR="007053FE" w:rsidRDefault="007053FE" w:rsidP="007053FE">
      <w:pPr>
        <w:spacing w:after="0" w:line="480" w:lineRule="auto"/>
        <w:rPr>
          <w:rFonts w:cstheme="minorHAnsi"/>
          <w:sz w:val="24"/>
          <w:szCs w:val="24"/>
          <w:lang w:val="en-US"/>
        </w:rPr>
      </w:pPr>
      <w:r w:rsidRPr="00C55587">
        <w:rPr>
          <w:rFonts w:cstheme="minorHAnsi"/>
          <w:sz w:val="24"/>
          <w:szCs w:val="24"/>
          <w:lang w:val="en-US"/>
        </w:rPr>
        <w:t xml:space="preserve">Figure 1: Framework of Supporting Actors Customer Experience Management Strategies </w:t>
      </w:r>
    </w:p>
    <w:p w14:paraId="22C7D251" w14:textId="77777777" w:rsidR="007053FE" w:rsidRDefault="007053FE" w:rsidP="003A0A01">
      <w:pPr>
        <w:spacing w:before="120" w:after="0" w:line="360" w:lineRule="auto"/>
        <w:rPr>
          <w:rFonts w:cstheme="minorHAnsi"/>
          <w:sz w:val="24"/>
          <w:szCs w:val="24"/>
          <w:lang w:val="en-US"/>
        </w:rPr>
      </w:pPr>
    </w:p>
    <w:p w14:paraId="29291700" w14:textId="479463DC" w:rsidR="00F50ED6" w:rsidRPr="00C55587" w:rsidRDefault="0099163F" w:rsidP="003A0A01">
      <w:pPr>
        <w:spacing w:before="120" w:after="0" w:line="360" w:lineRule="auto"/>
        <w:rPr>
          <w:rFonts w:cstheme="minorHAnsi"/>
          <w:sz w:val="24"/>
          <w:szCs w:val="24"/>
          <w:lang w:val="en-US"/>
        </w:rPr>
      </w:pPr>
      <w:r w:rsidRPr="00C55587">
        <w:rPr>
          <w:rFonts w:cstheme="minorHAnsi"/>
          <w:sz w:val="24"/>
          <w:szCs w:val="24"/>
          <w:lang w:val="en-US"/>
        </w:rPr>
        <w:t xml:space="preserve">4.1 </w:t>
      </w:r>
      <w:r w:rsidR="00F50ED6" w:rsidRPr="00C55587">
        <w:rPr>
          <w:rFonts w:cstheme="minorHAnsi"/>
          <w:sz w:val="24"/>
          <w:szCs w:val="24"/>
          <w:lang w:val="en-US"/>
        </w:rPr>
        <w:t xml:space="preserve">Dimension 1 - </w:t>
      </w:r>
      <w:r w:rsidR="00B4751B" w:rsidRPr="00C55587">
        <w:rPr>
          <w:rFonts w:cstheme="minorHAnsi"/>
          <w:sz w:val="24"/>
          <w:szCs w:val="24"/>
          <w:lang w:val="en-US"/>
        </w:rPr>
        <w:t xml:space="preserve">Visibility of </w:t>
      </w:r>
      <w:r w:rsidR="003B1C3D" w:rsidRPr="00C55587">
        <w:rPr>
          <w:rFonts w:cstheme="minorHAnsi"/>
          <w:sz w:val="24"/>
          <w:szCs w:val="24"/>
          <w:lang w:val="en-US"/>
        </w:rPr>
        <w:t xml:space="preserve">Supporting </w:t>
      </w:r>
      <w:r w:rsidR="00B4751B" w:rsidRPr="00C55587">
        <w:rPr>
          <w:rFonts w:cstheme="minorHAnsi"/>
          <w:sz w:val="24"/>
          <w:szCs w:val="24"/>
          <w:lang w:val="en-US"/>
        </w:rPr>
        <w:t>Actor</w:t>
      </w:r>
      <w:r w:rsidR="00D40007" w:rsidRPr="00C55587">
        <w:rPr>
          <w:rFonts w:cstheme="minorHAnsi"/>
          <w:sz w:val="24"/>
          <w:szCs w:val="24"/>
          <w:lang w:val="en-US"/>
        </w:rPr>
        <w:t>s</w:t>
      </w:r>
    </w:p>
    <w:p w14:paraId="26563BCD" w14:textId="029B485F" w:rsidR="00C744CA" w:rsidRDefault="0087449D" w:rsidP="001A3275">
      <w:pPr>
        <w:spacing w:after="0" w:line="480" w:lineRule="auto"/>
        <w:ind w:firstLine="720"/>
        <w:rPr>
          <w:rFonts w:cstheme="minorHAnsi"/>
          <w:sz w:val="24"/>
          <w:szCs w:val="24"/>
          <w:lang w:val="en-US"/>
        </w:rPr>
      </w:pPr>
      <w:r w:rsidRPr="00C55587">
        <w:rPr>
          <w:rFonts w:cstheme="minorHAnsi"/>
          <w:sz w:val="24"/>
          <w:szCs w:val="24"/>
          <w:lang w:val="en-US"/>
        </w:rPr>
        <w:t xml:space="preserve">A key strategic decision for </w:t>
      </w:r>
      <w:r w:rsidR="007839E2" w:rsidRPr="00C55587">
        <w:rPr>
          <w:rFonts w:cstheme="minorHAnsi"/>
          <w:sz w:val="24"/>
          <w:szCs w:val="24"/>
          <w:lang w:val="en-US"/>
        </w:rPr>
        <w:t>support</w:t>
      </w:r>
      <w:r w:rsidR="00CC4510" w:rsidRPr="00C55587">
        <w:rPr>
          <w:rFonts w:cstheme="minorHAnsi"/>
          <w:sz w:val="24"/>
          <w:szCs w:val="24"/>
          <w:lang w:val="en-US"/>
        </w:rPr>
        <w:t>ing</w:t>
      </w:r>
      <w:r w:rsidR="007839E2" w:rsidRPr="00C55587">
        <w:rPr>
          <w:rFonts w:cstheme="minorHAnsi"/>
          <w:sz w:val="24"/>
          <w:szCs w:val="24"/>
          <w:lang w:val="en-US"/>
        </w:rPr>
        <w:t xml:space="preserve"> </w:t>
      </w:r>
      <w:r w:rsidRPr="00C55587">
        <w:rPr>
          <w:rFonts w:cstheme="minorHAnsi"/>
          <w:sz w:val="24"/>
          <w:szCs w:val="24"/>
          <w:lang w:val="en-US"/>
        </w:rPr>
        <w:t>actors</w:t>
      </w:r>
      <w:r w:rsidR="00751B99">
        <w:rPr>
          <w:rFonts w:cstheme="minorHAnsi"/>
          <w:sz w:val="24"/>
          <w:szCs w:val="24"/>
          <w:lang w:val="en-US"/>
        </w:rPr>
        <w:t xml:space="preserve"> regarding their service activities</w:t>
      </w:r>
      <w:r w:rsidRPr="00C55587">
        <w:rPr>
          <w:rFonts w:cstheme="minorHAnsi"/>
          <w:sz w:val="24"/>
          <w:szCs w:val="24"/>
          <w:lang w:val="en-US"/>
        </w:rPr>
        <w:t xml:space="preserve"> is </w:t>
      </w:r>
      <w:r w:rsidR="00792773" w:rsidRPr="00C55587">
        <w:rPr>
          <w:rFonts w:cstheme="minorHAnsi"/>
          <w:sz w:val="24"/>
          <w:szCs w:val="24"/>
          <w:lang w:val="en-US"/>
        </w:rPr>
        <w:t>decid</w:t>
      </w:r>
      <w:r w:rsidR="00736489">
        <w:rPr>
          <w:rFonts w:cstheme="minorHAnsi"/>
          <w:sz w:val="24"/>
          <w:szCs w:val="24"/>
          <w:lang w:val="en-US"/>
        </w:rPr>
        <w:t>ing</w:t>
      </w:r>
      <w:r w:rsidR="00792773" w:rsidRPr="00C55587">
        <w:rPr>
          <w:rFonts w:cstheme="minorHAnsi"/>
          <w:sz w:val="24"/>
          <w:szCs w:val="24"/>
          <w:lang w:val="en-US"/>
        </w:rPr>
        <w:t xml:space="preserve"> how visible they </w:t>
      </w:r>
      <w:r w:rsidR="00B34033" w:rsidRPr="00C55587">
        <w:rPr>
          <w:rFonts w:cstheme="minorHAnsi"/>
          <w:sz w:val="24"/>
          <w:szCs w:val="24"/>
          <w:lang w:val="en-US"/>
        </w:rPr>
        <w:t>are</w:t>
      </w:r>
      <w:r w:rsidR="00230DC6" w:rsidRPr="00C55587">
        <w:rPr>
          <w:rFonts w:cstheme="minorHAnsi"/>
          <w:sz w:val="24"/>
          <w:szCs w:val="24"/>
          <w:lang w:val="en-US"/>
        </w:rPr>
        <w:t xml:space="preserve"> to end users</w:t>
      </w:r>
      <w:r w:rsidR="00855B73" w:rsidRPr="00C55587">
        <w:rPr>
          <w:rFonts w:cstheme="minorHAnsi"/>
          <w:sz w:val="24"/>
          <w:szCs w:val="24"/>
          <w:lang w:val="en-US"/>
        </w:rPr>
        <w:t xml:space="preserve">.  </w:t>
      </w:r>
      <w:r w:rsidR="00F636F0" w:rsidRPr="00C55587">
        <w:rPr>
          <w:rFonts w:cstheme="minorHAnsi"/>
          <w:sz w:val="24"/>
          <w:szCs w:val="24"/>
          <w:lang w:val="en-US"/>
        </w:rPr>
        <w:t xml:space="preserve">However, </w:t>
      </w:r>
      <w:r w:rsidR="00533B89" w:rsidRPr="00C55587">
        <w:rPr>
          <w:rFonts w:cstheme="minorHAnsi"/>
          <w:sz w:val="24"/>
          <w:szCs w:val="24"/>
          <w:lang w:val="en-US"/>
        </w:rPr>
        <w:t xml:space="preserve">the line of </w:t>
      </w:r>
      <w:r w:rsidR="00F636F0" w:rsidRPr="00C55587">
        <w:rPr>
          <w:rFonts w:cstheme="minorHAnsi"/>
          <w:sz w:val="24"/>
          <w:szCs w:val="24"/>
          <w:lang w:val="en-US"/>
        </w:rPr>
        <w:t xml:space="preserve">visibility is not always </w:t>
      </w:r>
      <w:r w:rsidR="00382C50" w:rsidRPr="00C55587">
        <w:rPr>
          <w:rFonts w:cstheme="minorHAnsi"/>
          <w:sz w:val="24"/>
          <w:szCs w:val="24"/>
          <w:lang w:val="en-US"/>
        </w:rPr>
        <w:t>completely clear-cut</w:t>
      </w:r>
      <w:r w:rsidR="00533B89" w:rsidRPr="00C55587">
        <w:rPr>
          <w:rFonts w:cstheme="minorHAnsi"/>
          <w:sz w:val="24"/>
          <w:szCs w:val="24"/>
          <w:lang w:val="en-US"/>
        </w:rPr>
        <w:t xml:space="preserve">; </w:t>
      </w:r>
      <w:r w:rsidR="00C744CA">
        <w:rPr>
          <w:rFonts w:cstheme="minorHAnsi"/>
          <w:sz w:val="24"/>
          <w:szCs w:val="24"/>
          <w:lang w:val="en-US"/>
        </w:rPr>
        <w:t xml:space="preserve">actors can be invisible, partial visible or fully visible to end-users. Thus, </w:t>
      </w:r>
      <w:r w:rsidR="001F6C29" w:rsidRPr="00C744CA">
        <w:rPr>
          <w:rFonts w:cstheme="minorHAnsi"/>
          <w:i/>
          <w:sz w:val="24"/>
          <w:szCs w:val="24"/>
          <w:lang w:val="en-US"/>
        </w:rPr>
        <w:t>visibility</w:t>
      </w:r>
      <w:r w:rsidR="001F6C29" w:rsidRPr="008A0958">
        <w:rPr>
          <w:rFonts w:cstheme="minorHAnsi"/>
          <w:i/>
          <w:sz w:val="24"/>
          <w:szCs w:val="24"/>
          <w:lang w:val="en-US"/>
        </w:rPr>
        <w:t xml:space="preserve"> </w:t>
      </w:r>
      <w:r w:rsidR="001F6C29" w:rsidRPr="00C744CA">
        <w:rPr>
          <w:rFonts w:cstheme="minorHAnsi"/>
          <w:sz w:val="24"/>
          <w:szCs w:val="24"/>
          <w:lang w:val="en-US"/>
        </w:rPr>
        <w:t>of</w:t>
      </w:r>
      <w:r w:rsidR="001F6C29" w:rsidRPr="008A0958">
        <w:rPr>
          <w:rFonts w:cstheme="minorHAnsi"/>
          <w:sz w:val="24"/>
          <w:szCs w:val="24"/>
          <w:lang w:val="en-US"/>
        </w:rPr>
        <w:t xml:space="preserve"> </w:t>
      </w:r>
      <w:r w:rsidR="00CC4510" w:rsidRPr="008A0958">
        <w:rPr>
          <w:rFonts w:cstheme="minorHAnsi"/>
          <w:sz w:val="24"/>
          <w:szCs w:val="24"/>
          <w:lang w:val="en-US"/>
        </w:rPr>
        <w:t xml:space="preserve">supporting </w:t>
      </w:r>
      <w:r w:rsidR="007856AF" w:rsidRPr="008A0958">
        <w:rPr>
          <w:rFonts w:cstheme="minorHAnsi"/>
          <w:sz w:val="24"/>
          <w:szCs w:val="24"/>
          <w:lang w:val="en-US"/>
        </w:rPr>
        <w:t>actors</w:t>
      </w:r>
      <w:r w:rsidR="007856AF" w:rsidRPr="00C55587">
        <w:rPr>
          <w:rFonts w:cstheme="minorHAnsi"/>
          <w:sz w:val="24"/>
          <w:szCs w:val="24"/>
          <w:lang w:val="en-US"/>
        </w:rPr>
        <w:t xml:space="preserve"> </w:t>
      </w:r>
      <w:r w:rsidR="00C744CA">
        <w:rPr>
          <w:rFonts w:cstheme="minorHAnsi"/>
          <w:sz w:val="24"/>
          <w:szCs w:val="24"/>
          <w:lang w:val="en-US"/>
        </w:rPr>
        <w:t xml:space="preserve">is </w:t>
      </w:r>
      <w:r w:rsidR="001A3275">
        <w:rPr>
          <w:rFonts w:cstheme="minorHAnsi"/>
          <w:sz w:val="24"/>
          <w:szCs w:val="24"/>
          <w:lang w:val="en-US"/>
        </w:rPr>
        <w:t xml:space="preserve">situated on </w:t>
      </w:r>
      <w:r w:rsidR="00BD13F6" w:rsidRPr="00C55587">
        <w:rPr>
          <w:rFonts w:cstheme="minorHAnsi"/>
          <w:sz w:val="24"/>
          <w:szCs w:val="24"/>
          <w:lang w:val="en-US"/>
        </w:rPr>
        <w:t>a continuum</w:t>
      </w:r>
      <w:r w:rsidR="00A6593F" w:rsidRPr="00C55587">
        <w:rPr>
          <w:rFonts w:cstheme="minorHAnsi"/>
          <w:sz w:val="24"/>
          <w:szCs w:val="24"/>
          <w:lang w:val="en-US"/>
        </w:rPr>
        <w:t xml:space="preserve"> from </w:t>
      </w:r>
      <w:r w:rsidR="00B80C05">
        <w:rPr>
          <w:rFonts w:cstheme="minorHAnsi"/>
          <w:sz w:val="24"/>
          <w:szCs w:val="24"/>
          <w:lang w:val="en-US"/>
        </w:rPr>
        <w:t>'</w:t>
      </w:r>
      <w:r w:rsidR="00A6593F" w:rsidRPr="00C55587">
        <w:rPr>
          <w:rFonts w:cstheme="minorHAnsi"/>
          <w:sz w:val="24"/>
          <w:szCs w:val="24"/>
          <w:lang w:val="en-US"/>
        </w:rPr>
        <w:t>low</w:t>
      </w:r>
      <w:r w:rsidR="00B80C05">
        <w:rPr>
          <w:rFonts w:cstheme="minorHAnsi"/>
          <w:sz w:val="24"/>
          <w:szCs w:val="24"/>
          <w:lang w:val="en-US"/>
        </w:rPr>
        <w:t>'</w:t>
      </w:r>
      <w:r w:rsidR="00A6593F" w:rsidRPr="00C55587">
        <w:rPr>
          <w:rFonts w:cstheme="minorHAnsi"/>
          <w:sz w:val="24"/>
          <w:szCs w:val="24"/>
          <w:lang w:val="en-US"/>
        </w:rPr>
        <w:t xml:space="preserve"> to </w:t>
      </w:r>
      <w:r w:rsidR="00B80C05">
        <w:rPr>
          <w:rFonts w:cstheme="minorHAnsi"/>
          <w:sz w:val="24"/>
          <w:szCs w:val="24"/>
          <w:lang w:val="en-US"/>
        </w:rPr>
        <w:t>'</w:t>
      </w:r>
      <w:r w:rsidR="00A6593F" w:rsidRPr="00C55587">
        <w:rPr>
          <w:rFonts w:cstheme="minorHAnsi"/>
          <w:sz w:val="24"/>
          <w:szCs w:val="24"/>
          <w:lang w:val="en-US"/>
        </w:rPr>
        <w:t>high</w:t>
      </w:r>
      <w:r w:rsidR="002A6357">
        <w:rPr>
          <w:rFonts w:cstheme="minorHAnsi"/>
          <w:sz w:val="24"/>
          <w:szCs w:val="24"/>
          <w:lang w:val="en-US"/>
        </w:rPr>
        <w:t>’ and</w:t>
      </w:r>
      <w:r w:rsidR="00B80C05">
        <w:rPr>
          <w:rFonts w:cstheme="minorHAnsi"/>
          <w:sz w:val="24"/>
          <w:szCs w:val="24"/>
          <w:lang w:val="en-US"/>
        </w:rPr>
        <w:t xml:space="preserve"> relat</w:t>
      </w:r>
      <w:r w:rsidR="00C744CA">
        <w:rPr>
          <w:rFonts w:cstheme="minorHAnsi"/>
          <w:sz w:val="24"/>
          <w:szCs w:val="24"/>
          <w:lang w:val="en-US"/>
        </w:rPr>
        <w:t>es</w:t>
      </w:r>
      <w:r w:rsidR="00B80C05">
        <w:rPr>
          <w:rFonts w:cstheme="minorHAnsi"/>
          <w:sz w:val="24"/>
          <w:szCs w:val="24"/>
          <w:lang w:val="en-US"/>
        </w:rPr>
        <w:t xml:space="preserve"> to</w:t>
      </w:r>
      <w:r w:rsidR="006A4150">
        <w:rPr>
          <w:rFonts w:cstheme="minorHAnsi"/>
          <w:sz w:val="24"/>
          <w:szCs w:val="24"/>
          <w:lang w:val="en-US"/>
        </w:rPr>
        <w:t>:</w:t>
      </w:r>
      <w:r w:rsidR="00B80C05">
        <w:rPr>
          <w:rFonts w:cstheme="minorHAnsi"/>
          <w:sz w:val="24"/>
          <w:szCs w:val="24"/>
          <w:lang w:val="en-US"/>
        </w:rPr>
        <w:t xml:space="preserve"> </w:t>
      </w:r>
      <w:r w:rsidR="00C57F99">
        <w:rPr>
          <w:rFonts w:cstheme="minorHAnsi"/>
          <w:sz w:val="24"/>
          <w:szCs w:val="24"/>
          <w:lang w:val="en-US"/>
        </w:rPr>
        <w:t xml:space="preserve">the extent to which </w:t>
      </w:r>
      <w:r w:rsidR="00CA4C69" w:rsidRPr="006C0C4F">
        <w:rPr>
          <w:rFonts w:cstheme="minorHAnsi"/>
          <w:sz w:val="24"/>
          <w:szCs w:val="24"/>
          <w:lang w:val="en-US"/>
        </w:rPr>
        <w:t>end users are able to recogni</w:t>
      </w:r>
      <w:r w:rsidR="00BD13F6" w:rsidRPr="006C0C4F">
        <w:rPr>
          <w:rFonts w:cstheme="minorHAnsi"/>
          <w:sz w:val="24"/>
          <w:szCs w:val="24"/>
          <w:lang w:val="en-US"/>
        </w:rPr>
        <w:t>z</w:t>
      </w:r>
      <w:r w:rsidR="00CA4C69" w:rsidRPr="006C0C4F">
        <w:rPr>
          <w:rFonts w:cstheme="minorHAnsi"/>
          <w:sz w:val="24"/>
          <w:szCs w:val="24"/>
          <w:lang w:val="en-US"/>
        </w:rPr>
        <w:t>e the presence and role of</w:t>
      </w:r>
      <w:r w:rsidR="00C57F99">
        <w:rPr>
          <w:rFonts w:cstheme="minorHAnsi"/>
          <w:sz w:val="24"/>
          <w:szCs w:val="24"/>
          <w:lang w:val="en-US"/>
        </w:rPr>
        <w:t xml:space="preserve"> </w:t>
      </w:r>
      <w:r w:rsidR="001F6C29">
        <w:rPr>
          <w:rFonts w:cstheme="minorHAnsi"/>
          <w:sz w:val="24"/>
          <w:szCs w:val="24"/>
          <w:lang w:val="en-US"/>
        </w:rPr>
        <w:t>supporting</w:t>
      </w:r>
      <w:r w:rsidR="00CA4C69" w:rsidRPr="006C0C4F">
        <w:rPr>
          <w:rFonts w:cstheme="minorHAnsi"/>
          <w:sz w:val="24"/>
          <w:szCs w:val="24"/>
          <w:lang w:val="en-US"/>
        </w:rPr>
        <w:t xml:space="preserve"> </w:t>
      </w:r>
      <w:r w:rsidR="002C7CF1" w:rsidRPr="006C0C4F">
        <w:rPr>
          <w:rFonts w:cstheme="minorHAnsi"/>
          <w:sz w:val="24"/>
          <w:szCs w:val="24"/>
          <w:lang w:val="en-US"/>
        </w:rPr>
        <w:t>actor</w:t>
      </w:r>
      <w:r w:rsidR="00302AC1">
        <w:rPr>
          <w:rFonts w:cstheme="minorHAnsi"/>
          <w:sz w:val="24"/>
          <w:szCs w:val="24"/>
          <w:lang w:val="en-US"/>
        </w:rPr>
        <w:t>s</w:t>
      </w:r>
      <w:r w:rsidR="00CA4C69" w:rsidRPr="006C0C4F">
        <w:rPr>
          <w:rFonts w:cstheme="minorHAnsi"/>
          <w:sz w:val="24"/>
          <w:szCs w:val="24"/>
          <w:lang w:val="en-US"/>
        </w:rPr>
        <w:t xml:space="preserve"> </w:t>
      </w:r>
      <w:r w:rsidR="00C57F99">
        <w:rPr>
          <w:rFonts w:cstheme="minorHAnsi"/>
          <w:sz w:val="24"/>
          <w:szCs w:val="24"/>
          <w:lang w:val="en-US"/>
        </w:rPr>
        <w:t xml:space="preserve">during </w:t>
      </w:r>
      <w:r w:rsidR="00C744CA">
        <w:rPr>
          <w:rFonts w:cstheme="minorHAnsi"/>
          <w:sz w:val="24"/>
          <w:szCs w:val="24"/>
          <w:lang w:val="en-US"/>
        </w:rPr>
        <w:t>experience</w:t>
      </w:r>
      <w:r w:rsidR="002C7CF1" w:rsidRPr="006C0C4F">
        <w:rPr>
          <w:rFonts w:cstheme="minorHAnsi"/>
          <w:sz w:val="24"/>
          <w:szCs w:val="24"/>
          <w:lang w:val="en-US"/>
        </w:rPr>
        <w:t xml:space="preserve"> journey</w:t>
      </w:r>
      <w:r w:rsidR="001F6C29">
        <w:rPr>
          <w:rFonts w:cstheme="minorHAnsi"/>
          <w:sz w:val="24"/>
          <w:szCs w:val="24"/>
          <w:lang w:val="en-US"/>
        </w:rPr>
        <w:t>s</w:t>
      </w:r>
      <w:r w:rsidR="00CA4C69" w:rsidRPr="006C0C4F">
        <w:rPr>
          <w:rFonts w:cstheme="minorHAnsi"/>
          <w:sz w:val="24"/>
          <w:szCs w:val="24"/>
          <w:lang w:val="en-US"/>
        </w:rPr>
        <w:t>.</w:t>
      </w:r>
      <w:r w:rsidR="00CA4C69" w:rsidRPr="00C55587">
        <w:rPr>
          <w:rFonts w:cstheme="minorHAnsi"/>
          <w:sz w:val="24"/>
          <w:szCs w:val="24"/>
          <w:lang w:val="en-US"/>
        </w:rPr>
        <w:t xml:space="preserve"> </w:t>
      </w:r>
    </w:p>
    <w:p w14:paraId="22471317" w14:textId="230FE0B4" w:rsidR="003B390E" w:rsidRPr="00C55587" w:rsidRDefault="00FF148D" w:rsidP="001A3275">
      <w:pPr>
        <w:spacing w:after="0" w:line="480" w:lineRule="auto"/>
        <w:ind w:firstLine="720"/>
        <w:rPr>
          <w:rFonts w:cstheme="minorHAnsi"/>
          <w:sz w:val="24"/>
          <w:szCs w:val="24"/>
          <w:lang w:val="en-US"/>
        </w:rPr>
      </w:pPr>
      <w:r w:rsidRPr="00C55587">
        <w:rPr>
          <w:rFonts w:cstheme="minorHAnsi"/>
          <w:sz w:val="24"/>
          <w:szCs w:val="24"/>
          <w:lang w:val="en-US"/>
        </w:rPr>
        <w:t>Support</w:t>
      </w:r>
      <w:r w:rsidR="00CC4510" w:rsidRPr="00C55587">
        <w:rPr>
          <w:rFonts w:cstheme="minorHAnsi"/>
          <w:sz w:val="24"/>
          <w:szCs w:val="24"/>
          <w:lang w:val="en-US"/>
        </w:rPr>
        <w:t>ing</w:t>
      </w:r>
      <w:r w:rsidRPr="00C55587">
        <w:rPr>
          <w:rFonts w:cstheme="minorHAnsi"/>
          <w:sz w:val="24"/>
          <w:szCs w:val="24"/>
          <w:lang w:val="en-US"/>
        </w:rPr>
        <w:t xml:space="preserve"> actors in a service ecosystem</w:t>
      </w:r>
      <w:r w:rsidR="00B91712" w:rsidRPr="00C55587">
        <w:rPr>
          <w:rFonts w:cstheme="minorHAnsi"/>
          <w:sz w:val="24"/>
          <w:szCs w:val="24"/>
          <w:lang w:val="en-US"/>
        </w:rPr>
        <w:t xml:space="preserve"> </w:t>
      </w:r>
      <w:r w:rsidR="007F21D2" w:rsidRPr="00C55587">
        <w:rPr>
          <w:rFonts w:cstheme="minorHAnsi"/>
          <w:sz w:val="24"/>
          <w:szCs w:val="24"/>
          <w:lang w:val="en-US"/>
        </w:rPr>
        <w:t>make</w:t>
      </w:r>
      <w:r w:rsidRPr="00C55587">
        <w:rPr>
          <w:rFonts w:cstheme="minorHAnsi"/>
          <w:sz w:val="24"/>
          <w:szCs w:val="24"/>
          <w:lang w:val="en-US"/>
        </w:rPr>
        <w:t xml:space="preserve"> strategic decision</w:t>
      </w:r>
      <w:r w:rsidR="007F21D2" w:rsidRPr="00C55587">
        <w:rPr>
          <w:rFonts w:cstheme="minorHAnsi"/>
          <w:sz w:val="24"/>
          <w:szCs w:val="24"/>
          <w:lang w:val="en-US"/>
        </w:rPr>
        <w:t>s</w:t>
      </w:r>
      <w:r w:rsidR="00904253" w:rsidRPr="00C55587">
        <w:rPr>
          <w:rFonts w:cstheme="minorHAnsi"/>
          <w:sz w:val="24"/>
          <w:szCs w:val="24"/>
          <w:lang w:val="en-US"/>
        </w:rPr>
        <w:t xml:space="preserve"> about</w:t>
      </w:r>
      <w:r w:rsidR="00B91712" w:rsidRPr="00C55587">
        <w:rPr>
          <w:rFonts w:cstheme="minorHAnsi"/>
          <w:sz w:val="24"/>
          <w:szCs w:val="24"/>
          <w:lang w:val="en-US"/>
        </w:rPr>
        <w:t xml:space="preserve"> </w:t>
      </w:r>
      <w:r w:rsidRPr="00C55587">
        <w:rPr>
          <w:rFonts w:cstheme="minorHAnsi"/>
          <w:sz w:val="24"/>
          <w:szCs w:val="24"/>
          <w:lang w:val="en-US"/>
        </w:rPr>
        <w:t>whether to</w:t>
      </w:r>
      <w:r w:rsidR="00B91712" w:rsidRPr="00C55587">
        <w:rPr>
          <w:rFonts w:cstheme="minorHAnsi"/>
          <w:sz w:val="24"/>
          <w:szCs w:val="24"/>
          <w:lang w:val="en-US"/>
        </w:rPr>
        <w:t xml:space="preserve"> remain hidden behind frontstage actor</w:t>
      </w:r>
      <w:r w:rsidR="007E465E" w:rsidRPr="00C55587">
        <w:rPr>
          <w:rFonts w:cstheme="minorHAnsi"/>
          <w:sz w:val="24"/>
          <w:szCs w:val="24"/>
          <w:lang w:val="en-US"/>
        </w:rPr>
        <w:t>s</w:t>
      </w:r>
      <w:r w:rsidR="00B91712" w:rsidRPr="00C55587">
        <w:rPr>
          <w:rFonts w:cstheme="minorHAnsi"/>
          <w:sz w:val="24"/>
          <w:szCs w:val="24"/>
          <w:lang w:val="en-US"/>
        </w:rPr>
        <w:t>, either permanently (staying behind the line of visibility) or until</w:t>
      </w:r>
      <w:r w:rsidR="007F21D2" w:rsidRPr="00C55587">
        <w:rPr>
          <w:rFonts w:cstheme="minorHAnsi"/>
          <w:sz w:val="24"/>
          <w:szCs w:val="24"/>
          <w:lang w:val="en-US"/>
        </w:rPr>
        <w:t xml:space="preserve"> </w:t>
      </w:r>
      <w:r w:rsidR="00904253" w:rsidRPr="00C55587">
        <w:rPr>
          <w:rFonts w:cstheme="minorHAnsi"/>
          <w:sz w:val="24"/>
          <w:szCs w:val="24"/>
          <w:lang w:val="en-US"/>
        </w:rPr>
        <w:t xml:space="preserve">an atypical </w:t>
      </w:r>
      <w:r w:rsidR="001F6C29">
        <w:rPr>
          <w:rFonts w:cstheme="minorHAnsi"/>
          <w:sz w:val="24"/>
          <w:szCs w:val="24"/>
          <w:lang w:val="en-US"/>
        </w:rPr>
        <w:t xml:space="preserve">journey </w:t>
      </w:r>
      <w:r w:rsidR="00FD7487">
        <w:rPr>
          <w:rFonts w:cstheme="minorHAnsi"/>
          <w:sz w:val="24"/>
          <w:szCs w:val="24"/>
          <w:lang w:val="en-US"/>
        </w:rPr>
        <w:t>occurs</w:t>
      </w:r>
      <w:r w:rsidR="00B91712" w:rsidRPr="00C55587">
        <w:rPr>
          <w:rFonts w:cstheme="minorHAnsi"/>
          <w:sz w:val="24"/>
          <w:szCs w:val="24"/>
          <w:lang w:val="en-US"/>
        </w:rPr>
        <w:t xml:space="preserve"> (e.g. during a service failure), where they might then become visible. </w:t>
      </w:r>
      <w:r w:rsidR="0002101D">
        <w:rPr>
          <w:rFonts w:cstheme="minorHAnsi"/>
          <w:sz w:val="24"/>
          <w:szCs w:val="24"/>
          <w:lang w:val="en-US"/>
        </w:rPr>
        <w:t>Alternatively</w:t>
      </w:r>
      <w:r w:rsidR="00CA3F9E" w:rsidRPr="00C55587">
        <w:rPr>
          <w:rFonts w:cstheme="minorHAnsi"/>
          <w:sz w:val="24"/>
          <w:szCs w:val="24"/>
          <w:lang w:val="en-US"/>
        </w:rPr>
        <w:t xml:space="preserve">, rather than </w:t>
      </w:r>
      <w:r w:rsidR="001F6C29">
        <w:rPr>
          <w:rFonts w:cstheme="minorHAnsi"/>
          <w:sz w:val="24"/>
          <w:szCs w:val="24"/>
          <w:lang w:val="en-US"/>
        </w:rPr>
        <w:t>stepping out of</w:t>
      </w:r>
      <w:r w:rsidR="0084460D" w:rsidRPr="00C55587">
        <w:rPr>
          <w:rFonts w:cstheme="minorHAnsi"/>
          <w:sz w:val="24"/>
          <w:szCs w:val="24"/>
          <w:lang w:val="en-US"/>
        </w:rPr>
        <w:t xml:space="preserve"> the shadow</w:t>
      </w:r>
      <w:r w:rsidR="00CC58B0" w:rsidRPr="00C55587">
        <w:rPr>
          <w:rFonts w:cstheme="minorHAnsi"/>
          <w:sz w:val="24"/>
          <w:szCs w:val="24"/>
          <w:lang w:val="en-US"/>
        </w:rPr>
        <w:t>s</w:t>
      </w:r>
      <w:r w:rsidR="00C57F99">
        <w:rPr>
          <w:rFonts w:cstheme="minorHAnsi"/>
          <w:sz w:val="24"/>
          <w:szCs w:val="24"/>
          <w:lang w:val="en-US"/>
        </w:rPr>
        <w:t xml:space="preserve"> only</w:t>
      </w:r>
      <w:r w:rsidR="00CC58B0" w:rsidRPr="00C55587">
        <w:rPr>
          <w:rFonts w:cstheme="minorHAnsi"/>
          <w:sz w:val="24"/>
          <w:szCs w:val="24"/>
          <w:lang w:val="en-US"/>
        </w:rPr>
        <w:t xml:space="preserve"> when required</w:t>
      </w:r>
      <w:r w:rsidR="00CA3F9E" w:rsidRPr="00C55587">
        <w:rPr>
          <w:rFonts w:cstheme="minorHAnsi"/>
          <w:sz w:val="24"/>
          <w:szCs w:val="24"/>
          <w:lang w:val="en-US"/>
        </w:rPr>
        <w:t xml:space="preserve">, they may </w:t>
      </w:r>
      <w:r w:rsidR="00855B73" w:rsidRPr="00C55587">
        <w:rPr>
          <w:rFonts w:cstheme="minorHAnsi"/>
          <w:sz w:val="24"/>
          <w:szCs w:val="24"/>
          <w:lang w:val="en-US"/>
        </w:rPr>
        <w:t xml:space="preserve">decide that the benefits of </w:t>
      </w:r>
      <w:r w:rsidR="00C57F99">
        <w:rPr>
          <w:rFonts w:cstheme="minorHAnsi"/>
          <w:sz w:val="24"/>
          <w:szCs w:val="24"/>
          <w:lang w:val="en-US"/>
        </w:rPr>
        <w:t xml:space="preserve">proactively </w:t>
      </w:r>
      <w:r w:rsidR="0028236E" w:rsidRPr="00C55587">
        <w:rPr>
          <w:rFonts w:cstheme="minorHAnsi"/>
          <w:sz w:val="24"/>
          <w:szCs w:val="24"/>
          <w:lang w:val="en-US"/>
        </w:rPr>
        <w:t xml:space="preserve">highlighting </w:t>
      </w:r>
      <w:r w:rsidR="00855B73" w:rsidRPr="00C55587">
        <w:rPr>
          <w:rFonts w:cstheme="minorHAnsi"/>
          <w:sz w:val="24"/>
          <w:szCs w:val="24"/>
          <w:lang w:val="en-US"/>
        </w:rPr>
        <w:t>their role</w:t>
      </w:r>
      <w:r w:rsidR="00E845B3">
        <w:rPr>
          <w:rFonts w:cstheme="minorHAnsi"/>
          <w:sz w:val="24"/>
          <w:szCs w:val="24"/>
          <w:lang w:val="en-US"/>
        </w:rPr>
        <w:t xml:space="preserve"> (</w:t>
      </w:r>
      <w:r w:rsidR="0007362B">
        <w:rPr>
          <w:rFonts w:cstheme="minorHAnsi"/>
          <w:sz w:val="24"/>
          <w:szCs w:val="24"/>
          <w:lang w:val="en-US"/>
        </w:rPr>
        <w:t>always</w:t>
      </w:r>
      <w:r w:rsidR="00E845B3">
        <w:rPr>
          <w:rFonts w:cstheme="minorHAnsi"/>
          <w:sz w:val="24"/>
          <w:szCs w:val="24"/>
          <w:lang w:val="en-US"/>
        </w:rPr>
        <w:t xml:space="preserve"> frontstage)</w:t>
      </w:r>
      <w:r w:rsidR="00855B73" w:rsidRPr="00C55587">
        <w:rPr>
          <w:rFonts w:cstheme="minorHAnsi"/>
          <w:sz w:val="24"/>
          <w:szCs w:val="24"/>
          <w:lang w:val="en-US"/>
        </w:rPr>
        <w:t xml:space="preserve">, in terms of customer relationship building efforts, outweigh </w:t>
      </w:r>
      <w:r w:rsidR="00C57F99">
        <w:rPr>
          <w:rFonts w:cstheme="minorHAnsi"/>
          <w:sz w:val="24"/>
          <w:szCs w:val="24"/>
          <w:lang w:val="en-US"/>
        </w:rPr>
        <w:t xml:space="preserve">the </w:t>
      </w:r>
      <w:r w:rsidR="00855B73" w:rsidRPr="00C55587">
        <w:rPr>
          <w:rFonts w:cstheme="minorHAnsi"/>
          <w:sz w:val="24"/>
          <w:szCs w:val="24"/>
          <w:lang w:val="en-US"/>
        </w:rPr>
        <w:t>costs and risks</w:t>
      </w:r>
      <w:r w:rsidR="00C57F99">
        <w:rPr>
          <w:rFonts w:cstheme="minorHAnsi"/>
          <w:sz w:val="24"/>
          <w:szCs w:val="24"/>
          <w:lang w:val="en-US"/>
        </w:rPr>
        <w:t xml:space="preserve"> of </w:t>
      </w:r>
      <w:r w:rsidR="009E1C6B">
        <w:rPr>
          <w:rFonts w:cstheme="minorHAnsi"/>
          <w:sz w:val="24"/>
          <w:szCs w:val="24"/>
          <w:lang w:val="en-US"/>
        </w:rPr>
        <w:t>being visible</w:t>
      </w:r>
      <w:r w:rsidR="001A3275">
        <w:rPr>
          <w:rFonts w:cstheme="minorHAnsi"/>
          <w:sz w:val="24"/>
          <w:szCs w:val="24"/>
          <w:lang w:val="en-US"/>
        </w:rPr>
        <w:t xml:space="preserve"> </w:t>
      </w:r>
      <w:r w:rsidR="001A3275" w:rsidRPr="00C55587">
        <w:rPr>
          <w:rFonts w:cstheme="minorHAnsi"/>
          <w:sz w:val="24"/>
          <w:szCs w:val="24"/>
          <w:lang w:val="en-US"/>
        </w:rPr>
        <w:t xml:space="preserve">(Zomerdijk &amp; De Vries, 2007). </w:t>
      </w:r>
      <w:r w:rsidR="0026343C" w:rsidRPr="00C55587">
        <w:rPr>
          <w:rFonts w:cstheme="minorHAnsi"/>
          <w:sz w:val="24"/>
          <w:szCs w:val="24"/>
          <w:lang w:val="en-US"/>
        </w:rPr>
        <w:t>A key factor in the decision may be</w:t>
      </w:r>
      <w:r w:rsidR="003B390E" w:rsidRPr="00C55587">
        <w:rPr>
          <w:rFonts w:cstheme="minorHAnsi"/>
          <w:sz w:val="24"/>
          <w:szCs w:val="24"/>
          <w:lang w:val="en-US"/>
        </w:rPr>
        <w:t xml:space="preserve"> </w:t>
      </w:r>
      <w:r w:rsidR="0026343C" w:rsidRPr="00C55587">
        <w:rPr>
          <w:rFonts w:cstheme="minorHAnsi"/>
          <w:sz w:val="24"/>
          <w:szCs w:val="24"/>
          <w:lang w:val="en-US"/>
        </w:rPr>
        <w:t xml:space="preserve">how frequently </w:t>
      </w:r>
      <w:r w:rsidR="00F22A86" w:rsidRPr="00C55587">
        <w:rPr>
          <w:rFonts w:cstheme="minorHAnsi"/>
          <w:sz w:val="24"/>
          <w:szCs w:val="24"/>
          <w:lang w:val="en-US"/>
        </w:rPr>
        <w:t>a support</w:t>
      </w:r>
      <w:r w:rsidR="00CC4510" w:rsidRPr="00C55587">
        <w:rPr>
          <w:rFonts w:cstheme="minorHAnsi"/>
          <w:sz w:val="24"/>
          <w:szCs w:val="24"/>
          <w:lang w:val="en-US"/>
        </w:rPr>
        <w:t>ing</w:t>
      </w:r>
      <w:r w:rsidR="00F22A86" w:rsidRPr="00C55587">
        <w:rPr>
          <w:rFonts w:cstheme="minorHAnsi"/>
          <w:sz w:val="24"/>
          <w:szCs w:val="24"/>
          <w:lang w:val="en-US"/>
        </w:rPr>
        <w:t xml:space="preserve"> actor </w:t>
      </w:r>
      <w:r w:rsidR="00C57F99">
        <w:rPr>
          <w:rFonts w:cstheme="minorHAnsi"/>
          <w:sz w:val="24"/>
          <w:szCs w:val="24"/>
          <w:lang w:val="en-US"/>
        </w:rPr>
        <w:t xml:space="preserve">is required to directly </w:t>
      </w:r>
      <w:r w:rsidR="0026343C" w:rsidRPr="00C55587">
        <w:rPr>
          <w:rFonts w:cstheme="minorHAnsi"/>
          <w:sz w:val="24"/>
          <w:szCs w:val="24"/>
          <w:lang w:val="en-US"/>
        </w:rPr>
        <w:t xml:space="preserve">interact with </w:t>
      </w:r>
      <w:r w:rsidR="0070047F" w:rsidRPr="00C55587">
        <w:rPr>
          <w:rFonts w:cstheme="minorHAnsi"/>
          <w:sz w:val="24"/>
          <w:szCs w:val="24"/>
          <w:lang w:val="en-US"/>
        </w:rPr>
        <w:t>end user</w:t>
      </w:r>
      <w:r w:rsidR="00C66DB5">
        <w:rPr>
          <w:rFonts w:cstheme="minorHAnsi"/>
          <w:sz w:val="24"/>
          <w:szCs w:val="24"/>
          <w:lang w:val="en-US"/>
        </w:rPr>
        <w:t>s</w:t>
      </w:r>
      <w:r w:rsidR="002E17C8" w:rsidRPr="00C55587">
        <w:rPr>
          <w:rFonts w:cstheme="minorHAnsi"/>
          <w:sz w:val="24"/>
          <w:szCs w:val="24"/>
          <w:lang w:val="en-US"/>
        </w:rPr>
        <w:t>,</w:t>
      </w:r>
      <w:r w:rsidR="0026343C" w:rsidRPr="00C55587">
        <w:rPr>
          <w:rFonts w:cstheme="minorHAnsi"/>
          <w:sz w:val="24"/>
          <w:szCs w:val="24"/>
          <w:lang w:val="en-US"/>
        </w:rPr>
        <w:t xml:space="preserve"> </w:t>
      </w:r>
      <w:r w:rsidR="003B390E" w:rsidRPr="00C55587">
        <w:rPr>
          <w:rFonts w:cstheme="minorHAnsi"/>
          <w:sz w:val="24"/>
          <w:szCs w:val="24"/>
          <w:lang w:val="en-US"/>
        </w:rPr>
        <w:t xml:space="preserve">because the first time </w:t>
      </w:r>
      <w:r w:rsidR="007871A0" w:rsidRPr="00C55587">
        <w:rPr>
          <w:rFonts w:cstheme="minorHAnsi"/>
          <w:sz w:val="24"/>
          <w:szCs w:val="24"/>
          <w:lang w:val="en-US"/>
        </w:rPr>
        <w:t xml:space="preserve">an actor </w:t>
      </w:r>
      <w:r w:rsidR="002B2A44" w:rsidRPr="00C55587">
        <w:rPr>
          <w:rFonts w:cstheme="minorHAnsi"/>
          <w:sz w:val="24"/>
          <w:szCs w:val="24"/>
          <w:lang w:val="en-US"/>
        </w:rPr>
        <w:t>‘</w:t>
      </w:r>
      <w:r w:rsidR="007871A0" w:rsidRPr="00C55587">
        <w:rPr>
          <w:rFonts w:cstheme="minorHAnsi"/>
          <w:sz w:val="24"/>
          <w:szCs w:val="24"/>
          <w:lang w:val="en-US"/>
        </w:rPr>
        <w:t>steps out of the shadows</w:t>
      </w:r>
      <w:r w:rsidR="002B2A44" w:rsidRPr="00C55587">
        <w:rPr>
          <w:rFonts w:cstheme="minorHAnsi"/>
          <w:sz w:val="24"/>
          <w:szCs w:val="24"/>
          <w:lang w:val="en-US"/>
        </w:rPr>
        <w:t>’</w:t>
      </w:r>
      <w:r w:rsidR="007871A0" w:rsidRPr="00C55587">
        <w:rPr>
          <w:rFonts w:cstheme="minorHAnsi"/>
          <w:sz w:val="24"/>
          <w:szCs w:val="24"/>
          <w:lang w:val="en-US"/>
        </w:rPr>
        <w:t xml:space="preserve"> will need to be managed differently than </w:t>
      </w:r>
      <w:r w:rsidR="00654A83" w:rsidRPr="00C55587">
        <w:rPr>
          <w:rFonts w:cstheme="minorHAnsi"/>
          <w:sz w:val="24"/>
          <w:szCs w:val="24"/>
          <w:lang w:val="en-US"/>
        </w:rPr>
        <w:t xml:space="preserve">subsequent </w:t>
      </w:r>
      <w:r w:rsidR="0026343C" w:rsidRPr="00C55587">
        <w:rPr>
          <w:rFonts w:cstheme="minorHAnsi"/>
          <w:sz w:val="24"/>
          <w:szCs w:val="24"/>
          <w:lang w:val="en-US"/>
        </w:rPr>
        <w:t>interactions</w:t>
      </w:r>
      <w:r w:rsidR="007871A0" w:rsidRPr="00C55587">
        <w:rPr>
          <w:rFonts w:cstheme="minorHAnsi"/>
          <w:sz w:val="24"/>
          <w:szCs w:val="24"/>
          <w:lang w:val="en-US"/>
        </w:rPr>
        <w:t>,</w:t>
      </w:r>
      <w:r w:rsidR="003B390E" w:rsidRPr="00C55587">
        <w:rPr>
          <w:rFonts w:cstheme="minorHAnsi"/>
          <w:sz w:val="24"/>
          <w:szCs w:val="24"/>
          <w:lang w:val="en-US"/>
        </w:rPr>
        <w:t xml:space="preserve"> where knowledge</w:t>
      </w:r>
      <w:r w:rsidR="00654A83" w:rsidRPr="00C55587">
        <w:rPr>
          <w:rFonts w:cstheme="minorHAnsi"/>
          <w:sz w:val="24"/>
          <w:szCs w:val="24"/>
          <w:lang w:val="en-US"/>
        </w:rPr>
        <w:t xml:space="preserve"> of this actor</w:t>
      </w:r>
      <w:r w:rsidR="003B390E" w:rsidRPr="00C55587">
        <w:rPr>
          <w:rFonts w:cstheme="minorHAnsi"/>
          <w:sz w:val="24"/>
          <w:szCs w:val="24"/>
          <w:lang w:val="en-US"/>
        </w:rPr>
        <w:t xml:space="preserve"> has already been built. </w:t>
      </w:r>
      <w:r w:rsidR="00803DA0">
        <w:rPr>
          <w:rFonts w:cstheme="minorHAnsi"/>
          <w:sz w:val="24"/>
          <w:szCs w:val="24"/>
          <w:lang w:val="en-US"/>
        </w:rPr>
        <w:t>T</w:t>
      </w:r>
      <w:r w:rsidR="00957A20" w:rsidRPr="00C55587">
        <w:rPr>
          <w:rFonts w:cstheme="minorHAnsi"/>
          <w:sz w:val="24"/>
          <w:szCs w:val="24"/>
          <w:lang w:val="en-US"/>
        </w:rPr>
        <w:t>here is inherent</w:t>
      </w:r>
      <w:r w:rsidR="003B390E" w:rsidRPr="00C55587">
        <w:rPr>
          <w:rFonts w:cstheme="minorHAnsi"/>
          <w:sz w:val="24"/>
          <w:szCs w:val="24"/>
          <w:lang w:val="en-US"/>
        </w:rPr>
        <w:t xml:space="preserve"> difficult</w:t>
      </w:r>
      <w:r w:rsidR="00957A20" w:rsidRPr="00C55587">
        <w:rPr>
          <w:rFonts w:cstheme="minorHAnsi"/>
          <w:sz w:val="24"/>
          <w:szCs w:val="24"/>
          <w:lang w:val="en-US"/>
        </w:rPr>
        <w:t>y</w:t>
      </w:r>
      <w:r w:rsidR="00FB2BBF" w:rsidRPr="00C55587">
        <w:rPr>
          <w:rFonts w:cstheme="minorHAnsi"/>
          <w:sz w:val="24"/>
          <w:szCs w:val="24"/>
          <w:lang w:val="en-US"/>
        </w:rPr>
        <w:t xml:space="preserve"> in</w:t>
      </w:r>
      <w:r w:rsidR="003B390E" w:rsidRPr="00C55587">
        <w:rPr>
          <w:rFonts w:cstheme="minorHAnsi"/>
          <w:sz w:val="24"/>
          <w:szCs w:val="24"/>
          <w:lang w:val="en-US"/>
        </w:rPr>
        <w:t xml:space="preserve"> deliver</w:t>
      </w:r>
      <w:r w:rsidR="00FB2BBF" w:rsidRPr="00C55587">
        <w:rPr>
          <w:rFonts w:cstheme="minorHAnsi"/>
          <w:sz w:val="24"/>
          <w:szCs w:val="24"/>
          <w:lang w:val="en-US"/>
        </w:rPr>
        <w:t>ing</w:t>
      </w:r>
      <w:r w:rsidR="003B390E" w:rsidRPr="00C55587">
        <w:rPr>
          <w:rFonts w:cstheme="minorHAnsi"/>
          <w:sz w:val="24"/>
          <w:szCs w:val="24"/>
          <w:lang w:val="en-US"/>
        </w:rPr>
        <w:t xml:space="preserve"> </w:t>
      </w:r>
      <w:r w:rsidR="00B76649">
        <w:rPr>
          <w:rFonts w:cstheme="minorHAnsi"/>
          <w:sz w:val="24"/>
          <w:szCs w:val="24"/>
          <w:lang w:val="en-US"/>
        </w:rPr>
        <w:t xml:space="preserve">low visibility </w:t>
      </w:r>
      <w:r w:rsidR="003B390E" w:rsidRPr="00C55587">
        <w:rPr>
          <w:rFonts w:cstheme="minorHAnsi"/>
          <w:sz w:val="24"/>
          <w:szCs w:val="24"/>
          <w:lang w:val="en-US"/>
        </w:rPr>
        <w:t xml:space="preserve">strategies </w:t>
      </w:r>
      <w:r w:rsidR="004D59C8">
        <w:rPr>
          <w:rFonts w:cstheme="minorHAnsi"/>
          <w:sz w:val="24"/>
          <w:szCs w:val="24"/>
          <w:lang w:val="en-US"/>
        </w:rPr>
        <w:t>where there is a</w:t>
      </w:r>
      <w:r w:rsidR="002B2A44" w:rsidRPr="00C55587">
        <w:rPr>
          <w:rFonts w:cstheme="minorHAnsi"/>
          <w:sz w:val="24"/>
          <w:szCs w:val="24"/>
          <w:lang w:val="en-US"/>
        </w:rPr>
        <w:t xml:space="preserve"> requirement to</w:t>
      </w:r>
      <w:r w:rsidR="003B390E" w:rsidRPr="00C55587">
        <w:rPr>
          <w:rFonts w:cstheme="minorHAnsi"/>
          <w:sz w:val="24"/>
          <w:szCs w:val="24"/>
          <w:lang w:val="en-US"/>
        </w:rPr>
        <w:t xml:space="preserve"> ‘step out of the shadows’</w:t>
      </w:r>
      <w:r w:rsidR="002B2A44" w:rsidRPr="00C55587">
        <w:rPr>
          <w:rFonts w:cstheme="minorHAnsi"/>
          <w:sz w:val="24"/>
          <w:szCs w:val="24"/>
          <w:lang w:val="en-US"/>
        </w:rPr>
        <w:t xml:space="preserve"> to deliver key service interaction</w:t>
      </w:r>
      <w:r w:rsidR="00565434" w:rsidRPr="00C55587">
        <w:rPr>
          <w:rFonts w:cstheme="minorHAnsi"/>
          <w:sz w:val="24"/>
          <w:szCs w:val="24"/>
          <w:lang w:val="en-US"/>
        </w:rPr>
        <w:t>s</w:t>
      </w:r>
      <w:r w:rsidR="003B4AC7" w:rsidRPr="00C55587">
        <w:rPr>
          <w:rFonts w:cstheme="minorHAnsi"/>
          <w:sz w:val="24"/>
          <w:szCs w:val="24"/>
          <w:lang w:val="en-US"/>
        </w:rPr>
        <w:t xml:space="preserve"> when customer experience journeys are</w:t>
      </w:r>
      <w:r w:rsidR="00D672DC" w:rsidRPr="00C55587">
        <w:rPr>
          <w:rFonts w:cstheme="minorHAnsi"/>
          <w:sz w:val="24"/>
          <w:szCs w:val="24"/>
          <w:lang w:val="en-US"/>
        </w:rPr>
        <w:t xml:space="preserve"> disrupted</w:t>
      </w:r>
      <w:r w:rsidR="003B390E" w:rsidRPr="00C55587">
        <w:rPr>
          <w:rFonts w:cstheme="minorHAnsi"/>
          <w:sz w:val="24"/>
          <w:szCs w:val="24"/>
          <w:lang w:val="en-US"/>
        </w:rPr>
        <w:t>.</w:t>
      </w:r>
      <w:r w:rsidR="00230DC6" w:rsidRPr="00C55587">
        <w:rPr>
          <w:rFonts w:cstheme="minorHAnsi"/>
          <w:sz w:val="24"/>
          <w:szCs w:val="24"/>
          <w:lang w:val="en-US"/>
        </w:rPr>
        <w:t xml:space="preserve"> These </w:t>
      </w:r>
      <w:r w:rsidR="000E5042">
        <w:rPr>
          <w:rFonts w:cstheme="minorHAnsi"/>
          <w:sz w:val="24"/>
          <w:szCs w:val="24"/>
          <w:lang w:val="en-US"/>
        </w:rPr>
        <w:t xml:space="preserve">visibility </w:t>
      </w:r>
      <w:r w:rsidR="00230DC6" w:rsidRPr="00C55587">
        <w:rPr>
          <w:rFonts w:cstheme="minorHAnsi"/>
          <w:sz w:val="24"/>
          <w:szCs w:val="24"/>
          <w:lang w:val="en-US"/>
        </w:rPr>
        <w:t>choices also have implications for other ecosystem actors.</w:t>
      </w:r>
      <w:r w:rsidR="002B2A44" w:rsidRPr="00C55587">
        <w:rPr>
          <w:rFonts w:cstheme="minorHAnsi"/>
          <w:sz w:val="24"/>
          <w:szCs w:val="24"/>
          <w:lang w:val="en-US"/>
        </w:rPr>
        <w:t xml:space="preserve"> </w:t>
      </w:r>
    </w:p>
    <w:p w14:paraId="1BB41BB5" w14:textId="77777777" w:rsidR="00C25F47" w:rsidRPr="00C41DF1" w:rsidRDefault="0099163F" w:rsidP="00982C20">
      <w:pPr>
        <w:spacing w:before="180" w:after="0" w:line="480" w:lineRule="auto"/>
        <w:rPr>
          <w:rFonts w:cstheme="minorHAnsi"/>
          <w:sz w:val="24"/>
          <w:szCs w:val="24"/>
          <w:lang w:val="en-US"/>
        </w:rPr>
      </w:pPr>
      <w:r w:rsidRPr="00C41DF1">
        <w:rPr>
          <w:rFonts w:cstheme="minorHAnsi"/>
          <w:sz w:val="24"/>
          <w:szCs w:val="24"/>
          <w:lang w:val="en-US"/>
        </w:rPr>
        <w:t xml:space="preserve">4.2 </w:t>
      </w:r>
      <w:r w:rsidR="00F50ED6" w:rsidRPr="00C41DF1">
        <w:rPr>
          <w:rFonts w:cstheme="minorHAnsi"/>
          <w:sz w:val="24"/>
          <w:szCs w:val="24"/>
          <w:lang w:val="en-US"/>
        </w:rPr>
        <w:t xml:space="preserve">Dimension 2 - </w:t>
      </w:r>
      <w:r w:rsidR="00BE3178" w:rsidRPr="00C41DF1">
        <w:rPr>
          <w:rFonts w:cstheme="minorHAnsi"/>
          <w:sz w:val="24"/>
          <w:szCs w:val="24"/>
          <w:lang w:val="en-US"/>
        </w:rPr>
        <w:t>Support</w:t>
      </w:r>
      <w:r w:rsidR="00CC4510" w:rsidRPr="00C41DF1">
        <w:rPr>
          <w:rFonts w:cstheme="minorHAnsi"/>
          <w:sz w:val="24"/>
          <w:szCs w:val="24"/>
          <w:lang w:val="en-US"/>
        </w:rPr>
        <w:t>ing</w:t>
      </w:r>
      <w:r w:rsidR="00BE3178" w:rsidRPr="00C41DF1">
        <w:rPr>
          <w:rFonts w:cstheme="minorHAnsi"/>
          <w:sz w:val="24"/>
          <w:szCs w:val="24"/>
          <w:lang w:val="en-US"/>
        </w:rPr>
        <w:t xml:space="preserve"> Actor</w:t>
      </w:r>
      <w:r w:rsidR="007F21D2" w:rsidRPr="00C41DF1">
        <w:rPr>
          <w:rFonts w:cstheme="minorHAnsi"/>
          <w:sz w:val="24"/>
          <w:szCs w:val="24"/>
          <w:lang w:val="en-US"/>
        </w:rPr>
        <w:t>’</w:t>
      </w:r>
      <w:r w:rsidR="00BE3178" w:rsidRPr="00C41DF1">
        <w:rPr>
          <w:rFonts w:cstheme="minorHAnsi"/>
          <w:sz w:val="24"/>
          <w:szCs w:val="24"/>
          <w:lang w:val="en-US"/>
        </w:rPr>
        <w:t xml:space="preserve">s </w:t>
      </w:r>
      <w:r w:rsidR="00B4751B" w:rsidRPr="00C41DF1">
        <w:rPr>
          <w:rFonts w:cstheme="minorHAnsi"/>
          <w:sz w:val="24"/>
          <w:szCs w:val="24"/>
          <w:lang w:val="en-US"/>
        </w:rPr>
        <w:t>Synchronization</w:t>
      </w:r>
      <w:r w:rsidR="00FB7ACB" w:rsidRPr="00C41DF1">
        <w:rPr>
          <w:rFonts w:cstheme="minorHAnsi"/>
          <w:sz w:val="24"/>
          <w:szCs w:val="24"/>
          <w:lang w:val="en-US"/>
        </w:rPr>
        <w:t xml:space="preserve"> </w:t>
      </w:r>
      <w:r w:rsidR="00CA180B" w:rsidRPr="00C41DF1">
        <w:rPr>
          <w:rFonts w:cstheme="minorHAnsi"/>
          <w:sz w:val="24"/>
          <w:szCs w:val="24"/>
          <w:lang w:val="en-US"/>
        </w:rPr>
        <w:t xml:space="preserve">with </w:t>
      </w:r>
      <w:r w:rsidR="00315A62" w:rsidRPr="00C41DF1">
        <w:rPr>
          <w:rFonts w:cstheme="minorHAnsi"/>
          <w:sz w:val="24"/>
          <w:szCs w:val="24"/>
          <w:lang w:val="en-US"/>
        </w:rPr>
        <w:t>Service Sellers</w:t>
      </w:r>
      <w:r w:rsidR="00CA180B" w:rsidRPr="00C41DF1">
        <w:t xml:space="preserve"> </w:t>
      </w:r>
    </w:p>
    <w:p w14:paraId="412FFC69" w14:textId="29E30939" w:rsidR="00650681" w:rsidRDefault="00E8235A" w:rsidP="008A0958">
      <w:pPr>
        <w:spacing w:after="0" w:line="480" w:lineRule="auto"/>
        <w:ind w:firstLine="720"/>
        <w:rPr>
          <w:rFonts w:cstheme="minorHAnsi"/>
          <w:sz w:val="24"/>
          <w:szCs w:val="24"/>
          <w:lang w:val="en-US"/>
        </w:rPr>
      </w:pPr>
      <w:r w:rsidRPr="00C41DF1">
        <w:rPr>
          <w:rFonts w:cstheme="minorHAnsi"/>
          <w:sz w:val="24"/>
          <w:szCs w:val="24"/>
          <w:lang w:val="en-US"/>
        </w:rPr>
        <w:t xml:space="preserve">The synchronization dimension is driven by the need for </w:t>
      </w:r>
      <w:r w:rsidR="008610CA" w:rsidRPr="00C41DF1">
        <w:rPr>
          <w:rFonts w:cstheme="minorHAnsi"/>
          <w:sz w:val="24"/>
          <w:szCs w:val="24"/>
          <w:lang w:val="en-US"/>
        </w:rPr>
        <w:t xml:space="preserve">actors to deliver </w:t>
      </w:r>
      <w:r w:rsidR="00CA743E" w:rsidRPr="00C41DF1">
        <w:rPr>
          <w:rFonts w:cstheme="minorHAnsi"/>
          <w:sz w:val="24"/>
          <w:szCs w:val="24"/>
          <w:lang w:val="en-US"/>
        </w:rPr>
        <w:t xml:space="preserve">a </w:t>
      </w:r>
      <w:r w:rsidR="001E2DDC" w:rsidRPr="00C41DF1">
        <w:rPr>
          <w:rFonts w:cstheme="minorHAnsi"/>
          <w:sz w:val="24"/>
          <w:szCs w:val="24"/>
          <w:lang w:val="en-US"/>
        </w:rPr>
        <w:t xml:space="preserve">coherent </w:t>
      </w:r>
      <w:r w:rsidR="0085699D">
        <w:rPr>
          <w:rFonts w:cstheme="minorHAnsi"/>
          <w:sz w:val="24"/>
          <w:szCs w:val="24"/>
          <w:lang w:val="en-US"/>
        </w:rPr>
        <w:t>end-user</w:t>
      </w:r>
      <w:r w:rsidR="00A25729" w:rsidRPr="00C41DF1">
        <w:rPr>
          <w:rFonts w:cstheme="minorHAnsi"/>
          <w:sz w:val="24"/>
          <w:szCs w:val="24"/>
          <w:lang w:val="en-US"/>
        </w:rPr>
        <w:t xml:space="preserve"> </w:t>
      </w:r>
      <w:r w:rsidR="00CA743E" w:rsidRPr="00C41DF1">
        <w:rPr>
          <w:rFonts w:cstheme="minorHAnsi"/>
          <w:sz w:val="24"/>
          <w:szCs w:val="24"/>
          <w:lang w:val="en-US"/>
        </w:rPr>
        <w:t>experience</w:t>
      </w:r>
      <w:r w:rsidR="00BC3564" w:rsidRPr="00C41DF1">
        <w:rPr>
          <w:rFonts w:cstheme="minorHAnsi"/>
          <w:sz w:val="24"/>
          <w:szCs w:val="24"/>
          <w:lang w:val="en-US"/>
        </w:rPr>
        <w:t xml:space="preserve"> (Jacobides </w:t>
      </w:r>
      <w:r w:rsidR="00BC3564" w:rsidRPr="008A0958">
        <w:rPr>
          <w:rFonts w:cstheme="minorHAnsi"/>
          <w:i/>
          <w:iCs/>
          <w:sz w:val="24"/>
          <w:szCs w:val="24"/>
          <w:lang w:val="en-US"/>
        </w:rPr>
        <w:t>et al.,</w:t>
      </w:r>
      <w:r w:rsidR="00BC3564" w:rsidRPr="00C41DF1">
        <w:rPr>
          <w:rFonts w:cstheme="minorHAnsi"/>
          <w:sz w:val="24"/>
          <w:szCs w:val="24"/>
          <w:lang w:val="en-US"/>
        </w:rPr>
        <w:t xml:space="preserve"> 2018)</w:t>
      </w:r>
      <w:r w:rsidR="00D20B6D" w:rsidRPr="00C41DF1">
        <w:rPr>
          <w:rFonts w:cstheme="minorHAnsi"/>
          <w:sz w:val="24"/>
          <w:szCs w:val="24"/>
          <w:lang w:val="en-US"/>
        </w:rPr>
        <w:t xml:space="preserve">. </w:t>
      </w:r>
      <w:r w:rsidR="00BC3564" w:rsidRPr="00C41DF1">
        <w:rPr>
          <w:rFonts w:cstheme="minorHAnsi"/>
          <w:sz w:val="24"/>
          <w:szCs w:val="24"/>
          <w:lang w:val="en-US"/>
        </w:rPr>
        <w:t>S</w:t>
      </w:r>
      <w:r w:rsidR="00BA2695" w:rsidRPr="00C41DF1">
        <w:rPr>
          <w:rFonts w:cstheme="minorHAnsi"/>
          <w:sz w:val="24"/>
          <w:szCs w:val="24"/>
          <w:lang w:val="en-US"/>
        </w:rPr>
        <w:t>ynchronization</w:t>
      </w:r>
      <w:r w:rsidR="00BA2695" w:rsidRPr="00C55587">
        <w:rPr>
          <w:rFonts w:cstheme="minorHAnsi"/>
          <w:sz w:val="24"/>
          <w:szCs w:val="24"/>
          <w:lang w:val="en-US"/>
        </w:rPr>
        <w:t xml:space="preserve"> focuses on the temporal relationship of activities (Perks, 2005</w:t>
      </w:r>
      <w:r w:rsidR="00BC3564" w:rsidRPr="00C55587">
        <w:rPr>
          <w:rFonts w:cstheme="minorHAnsi"/>
          <w:sz w:val="24"/>
          <w:szCs w:val="24"/>
          <w:lang w:val="en-US"/>
        </w:rPr>
        <w:t>)</w:t>
      </w:r>
      <w:r w:rsidR="00BF232D">
        <w:rPr>
          <w:rFonts w:cstheme="minorHAnsi"/>
          <w:sz w:val="24"/>
          <w:szCs w:val="24"/>
          <w:lang w:val="en-US"/>
        </w:rPr>
        <w:t xml:space="preserve"> and</w:t>
      </w:r>
      <w:r w:rsidR="00C41DF1">
        <w:rPr>
          <w:rFonts w:cstheme="minorHAnsi"/>
          <w:sz w:val="24"/>
          <w:szCs w:val="24"/>
          <w:lang w:val="en-US"/>
        </w:rPr>
        <w:t xml:space="preserve"> </w:t>
      </w:r>
      <w:r w:rsidR="001A3275">
        <w:rPr>
          <w:rFonts w:cstheme="minorHAnsi"/>
          <w:sz w:val="24"/>
          <w:szCs w:val="24"/>
          <w:lang w:val="en-US"/>
        </w:rPr>
        <w:t>reflects</w:t>
      </w:r>
      <w:r w:rsidR="00D20B6D">
        <w:rPr>
          <w:rFonts w:cstheme="minorHAnsi"/>
          <w:sz w:val="24"/>
          <w:szCs w:val="24"/>
          <w:lang w:val="en-US"/>
        </w:rPr>
        <w:t xml:space="preserve"> the amount of </w:t>
      </w:r>
      <w:r w:rsidR="00C40BA9">
        <w:rPr>
          <w:rFonts w:cstheme="minorHAnsi"/>
          <w:sz w:val="24"/>
          <w:szCs w:val="24"/>
          <w:lang w:val="en-US"/>
        </w:rPr>
        <w:t xml:space="preserve">active </w:t>
      </w:r>
      <w:r w:rsidR="00D20B6D">
        <w:rPr>
          <w:rFonts w:cstheme="minorHAnsi"/>
          <w:sz w:val="24"/>
          <w:szCs w:val="24"/>
          <w:lang w:val="en-US"/>
        </w:rPr>
        <w:t xml:space="preserve">coordination between actors </w:t>
      </w:r>
      <w:r w:rsidR="001E2DDC">
        <w:rPr>
          <w:rFonts w:cstheme="minorHAnsi"/>
          <w:sz w:val="24"/>
          <w:szCs w:val="24"/>
          <w:lang w:val="en-US"/>
        </w:rPr>
        <w:t>across</w:t>
      </w:r>
      <w:r w:rsidR="00F862AE">
        <w:rPr>
          <w:rFonts w:cstheme="minorHAnsi"/>
          <w:sz w:val="24"/>
          <w:szCs w:val="24"/>
          <w:lang w:val="en-US"/>
        </w:rPr>
        <w:t xml:space="preserve"> multiple service interfaces</w:t>
      </w:r>
      <w:r w:rsidR="001A3275" w:rsidRPr="00BC3564">
        <w:rPr>
          <w:rFonts w:cstheme="minorHAnsi"/>
          <w:sz w:val="24"/>
          <w:szCs w:val="24"/>
          <w:lang w:val="en-US"/>
        </w:rPr>
        <w:t xml:space="preserve"> </w:t>
      </w:r>
      <w:r w:rsidR="00F862AE">
        <w:rPr>
          <w:rFonts w:cstheme="minorHAnsi"/>
          <w:sz w:val="24"/>
          <w:szCs w:val="24"/>
          <w:lang w:val="en-US"/>
        </w:rPr>
        <w:t>(</w:t>
      </w:r>
      <w:r w:rsidR="002C721A" w:rsidRPr="002C721A">
        <w:rPr>
          <w:rFonts w:cstheme="minorHAnsi"/>
          <w:sz w:val="24"/>
          <w:szCs w:val="24"/>
          <w:lang w:val="en-US"/>
        </w:rPr>
        <w:t>Patrício</w:t>
      </w:r>
      <w:r w:rsidR="00222BAB" w:rsidRPr="00A03ED5">
        <w:rPr>
          <w:rFonts w:cstheme="minorHAnsi"/>
          <w:sz w:val="24"/>
          <w:szCs w:val="24"/>
          <w:lang w:val="en-US"/>
        </w:rPr>
        <w:t xml:space="preserve"> </w:t>
      </w:r>
      <w:r w:rsidR="00222BAB" w:rsidRPr="00A03ED5">
        <w:rPr>
          <w:rFonts w:cstheme="minorHAnsi"/>
          <w:i/>
          <w:iCs/>
          <w:sz w:val="24"/>
          <w:szCs w:val="24"/>
          <w:lang w:val="en-US"/>
        </w:rPr>
        <w:t>et al</w:t>
      </w:r>
      <w:r w:rsidR="00222BAB" w:rsidRPr="00A03ED5">
        <w:rPr>
          <w:rFonts w:cstheme="minorHAnsi"/>
          <w:sz w:val="24"/>
          <w:szCs w:val="24"/>
          <w:lang w:val="en-US"/>
        </w:rPr>
        <w:t>, 2011</w:t>
      </w:r>
      <w:r w:rsidR="00F862AE">
        <w:rPr>
          <w:rFonts w:cstheme="minorHAnsi"/>
          <w:sz w:val="24"/>
          <w:szCs w:val="24"/>
          <w:lang w:val="en-US"/>
        </w:rPr>
        <w:t>)</w:t>
      </w:r>
      <w:r w:rsidR="00D20B6D">
        <w:rPr>
          <w:rFonts w:cstheme="minorHAnsi"/>
          <w:sz w:val="24"/>
          <w:szCs w:val="24"/>
          <w:lang w:val="en-US"/>
        </w:rPr>
        <w:t xml:space="preserve">. </w:t>
      </w:r>
      <w:r w:rsidR="008F119E">
        <w:rPr>
          <w:rFonts w:cstheme="minorHAnsi"/>
          <w:sz w:val="24"/>
          <w:szCs w:val="24"/>
          <w:lang w:val="en-US"/>
        </w:rPr>
        <w:t xml:space="preserve">As with visibility, </w:t>
      </w:r>
      <w:r w:rsidR="0066367F">
        <w:rPr>
          <w:rFonts w:cstheme="minorHAnsi"/>
          <w:sz w:val="24"/>
          <w:szCs w:val="24"/>
          <w:lang w:val="en-US"/>
        </w:rPr>
        <w:t xml:space="preserve">supporting actor </w:t>
      </w:r>
      <w:r w:rsidR="00A2299D">
        <w:rPr>
          <w:rFonts w:cstheme="minorHAnsi"/>
          <w:sz w:val="24"/>
          <w:szCs w:val="24"/>
          <w:lang w:val="en-US"/>
        </w:rPr>
        <w:t>synchronization</w:t>
      </w:r>
      <w:r w:rsidR="008F119E">
        <w:rPr>
          <w:rFonts w:cstheme="minorHAnsi"/>
          <w:sz w:val="24"/>
          <w:szCs w:val="24"/>
          <w:lang w:val="en-US"/>
        </w:rPr>
        <w:t xml:space="preserve"> can range from low to high</w:t>
      </w:r>
      <w:r w:rsidR="00F862AE">
        <w:rPr>
          <w:rFonts w:cstheme="minorHAnsi"/>
          <w:sz w:val="24"/>
          <w:szCs w:val="24"/>
          <w:lang w:val="en-US"/>
        </w:rPr>
        <w:t>, and is</w:t>
      </w:r>
      <w:r w:rsidR="00A2299D">
        <w:rPr>
          <w:rFonts w:cstheme="minorHAnsi"/>
          <w:sz w:val="24"/>
          <w:szCs w:val="24"/>
          <w:lang w:val="en-US"/>
        </w:rPr>
        <w:t xml:space="preserve"> </w:t>
      </w:r>
      <w:r w:rsidR="008F119E" w:rsidRPr="00F862AE">
        <w:rPr>
          <w:rFonts w:cstheme="minorHAnsi"/>
          <w:sz w:val="24"/>
          <w:szCs w:val="24"/>
          <w:lang w:val="en-US"/>
        </w:rPr>
        <w:t xml:space="preserve">defined </w:t>
      </w:r>
      <w:r w:rsidR="00BC3564" w:rsidRPr="00F862AE">
        <w:rPr>
          <w:rFonts w:cstheme="minorHAnsi"/>
          <w:sz w:val="24"/>
          <w:szCs w:val="24"/>
          <w:lang w:val="en-US"/>
        </w:rPr>
        <w:t>as</w:t>
      </w:r>
      <w:r w:rsidR="007C134C">
        <w:rPr>
          <w:rFonts w:cstheme="minorHAnsi"/>
          <w:sz w:val="24"/>
          <w:szCs w:val="24"/>
          <w:lang w:val="en-US"/>
        </w:rPr>
        <w:t>:</w:t>
      </w:r>
      <w:r w:rsidR="008F119E" w:rsidRPr="00F862AE">
        <w:rPr>
          <w:rFonts w:cstheme="minorHAnsi"/>
          <w:sz w:val="24"/>
          <w:szCs w:val="24"/>
          <w:lang w:val="en-US"/>
        </w:rPr>
        <w:t xml:space="preserve"> </w:t>
      </w:r>
      <w:r w:rsidR="008F119E" w:rsidRPr="00F862AE">
        <w:rPr>
          <w:sz w:val="24"/>
          <w:szCs w:val="24"/>
        </w:rPr>
        <w:t xml:space="preserve">the temporal coordination needed between </w:t>
      </w:r>
      <w:r w:rsidR="00F862AE">
        <w:rPr>
          <w:sz w:val="24"/>
          <w:szCs w:val="24"/>
        </w:rPr>
        <w:t>supporting actors and service sellers</w:t>
      </w:r>
      <w:r w:rsidR="008F119E" w:rsidRPr="00F862AE">
        <w:rPr>
          <w:sz w:val="24"/>
          <w:szCs w:val="24"/>
        </w:rPr>
        <w:t xml:space="preserve"> with regard to the activities involved in deliver</w:t>
      </w:r>
      <w:r w:rsidR="00F862AE">
        <w:rPr>
          <w:sz w:val="24"/>
          <w:szCs w:val="24"/>
        </w:rPr>
        <w:t>ing</w:t>
      </w:r>
      <w:r w:rsidR="008F119E" w:rsidRPr="00F862AE">
        <w:rPr>
          <w:sz w:val="24"/>
          <w:szCs w:val="24"/>
        </w:rPr>
        <w:t xml:space="preserve"> a seamless customer</w:t>
      </w:r>
      <w:r w:rsidR="00F862AE">
        <w:rPr>
          <w:sz w:val="24"/>
          <w:szCs w:val="24"/>
        </w:rPr>
        <w:t xml:space="preserve"> experience</w:t>
      </w:r>
      <w:r w:rsidR="008F119E" w:rsidRPr="00F862AE">
        <w:rPr>
          <w:sz w:val="24"/>
          <w:szCs w:val="24"/>
        </w:rPr>
        <w:t xml:space="preserve"> journey.</w:t>
      </w:r>
      <w:r w:rsidR="008A0958">
        <w:rPr>
          <w:sz w:val="24"/>
          <w:szCs w:val="24"/>
        </w:rPr>
        <w:t xml:space="preserve"> </w:t>
      </w:r>
      <w:r w:rsidR="00A2085B" w:rsidRPr="009C10D5">
        <w:rPr>
          <w:rFonts w:cstheme="minorHAnsi"/>
          <w:sz w:val="24"/>
          <w:szCs w:val="24"/>
          <w:lang w:val="en-US"/>
        </w:rPr>
        <w:t xml:space="preserve">High </w:t>
      </w:r>
      <w:r w:rsidR="00310C80" w:rsidRPr="009C10D5">
        <w:rPr>
          <w:rFonts w:cstheme="minorHAnsi"/>
          <w:sz w:val="24"/>
          <w:szCs w:val="24"/>
          <w:lang w:val="en-US"/>
        </w:rPr>
        <w:t>synchroni</w:t>
      </w:r>
      <w:r w:rsidR="000F3348" w:rsidRPr="009C10D5">
        <w:rPr>
          <w:rFonts w:cstheme="minorHAnsi"/>
          <w:sz w:val="24"/>
          <w:szCs w:val="24"/>
          <w:lang w:val="en-US"/>
        </w:rPr>
        <w:t>zation</w:t>
      </w:r>
      <w:r w:rsidR="00A2085B" w:rsidRPr="00C55587">
        <w:rPr>
          <w:rFonts w:cstheme="minorHAnsi"/>
          <w:sz w:val="24"/>
          <w:szCs w:val="24"/>
          <w:lang w:val="en-US"/>
        </w:rPr>
        <w:t xml:space="preserve"> </w:t>
      </w:r>
      <w:r w:rsidR="000F1EA4">
        <w:rPr>
          <w:rFonts w:cstheme="minorHAnsi"/>
          <w:sz w:val="24"/>
          <w:szCs w:val="24"/>
          <w:lang w:val="en-US"/>
        </w:rPr>
        <w:t>equates to</w:t>
      </w:r>
      <w:r w:rsidR="000F1EA4" w:rsidRPr="00C55587">
        <w:rPr>
          <w:rFonts w:cstheme="minorHAnsi"/>
          <w:sz w:val="24"/>
          <w:szCs w:val="24"/>
          <w:lang w:val="en-US"/>
        </w:rPr>
        <w:t xml:space="preserve"> </w:t>
      </w:r>
      <w:r w:rsidR="008A5139">
        <w:rPr>
          <w:rFonts w:cstheme="minorHAnsi"/>
          <w:sz w:val="24"/>
          <w:szCs w:val="24"/>
          <w:lang w:val="en-US"/>
        </w:rPr>
        <w:t>close</w:t>
      </w:r>
      <w:r w:rsidR="00475192">
        <w:rPr>
          <w:rFonts w:cstheme="minorHAnsi"/>
          <w:sz w:val="24"/>
          <w:szCs w:val="24"/>
          <w:lang w:val="en-US"/>
        </w:rPr>
        <w:t xml:space="preserve"> </w:t>
      </w:r>
      <w:r w:rsidR="00310C80" w:rsidRPr="00C55587">
        <w:rPr>
          <w:rFonts w:cstheme="minorHAnsi"/>
          <w:sz w:val="24"/>
          <w:szCs w:val="24"/>
          <w:lang w:val="en-US"/>
        </w:rPr>
        <w:t>coordinati</w:t>
      </w:r>
      <w:r w:rsidR="00D24B6F">
        <w:rPr>
          <w:rFonts w:cstheme="minorHAnsi"/>
          <w:sz w:val="24"/>
          <w:szCs w:val="24"/>
          <w:lang w:val="en-US"/>
        </w:rPr>
        <w:t>o</w:t>
      </w:r>
      <w:r w:rsidR="00310C80" w:rsidRPr="00C55587">
        <w:rPr>
          <w:rFonts w:cstheme="minorHAnsi"/>
          <w:sz w:val="24"/>
          <w:szCs w:val="24"/>
          <w:lang w:val="en-US"/>
        </w:rPr>
        <w:t>n</w:t>
      </w:r>
      <w:r w:rsidR="00D24B6F">
        <w:rPr>
          <w:rFonts w:cstheme="minorHAnsi"/>
          <w:sz w:val="24"/>
          <w:szCs w:val="24"/>
          <w:lang w:val="en-US"/>
        </w:rPr>
        <w:t xml:space="preserve"> amongst actors</w:t>
      </w:r>
      <w:r w:rsidR="008A5139">
        <w:rPr>
          <w:rFonts w:cstheme="minorHAnsi"/>
          <w:sz w:val="24"/>
          <w:szCs w:val="24"/>
          <w:lang w:val="en-US"/>
        </w:rPr>
        <w:t xml:space="preserve">; it highlights </w:t>
      </w:r>
      <w:r w:rsidR="00DC47D9" w:rsidRPr="00C55587">
        <w:rPr>
          <w:rFonts w:cstheme="minorHAnsi"/>
          <w:sz w:val="24"/>
          <w:szCs w:val="24"/>
          <w:lang w:val="en-US"/>
        </w:rPr>
        <w:t xml:space="preserve">shared norms </w:t>
      </w:r>
      <w:r w:rsidR="005B4DFF" w:rsidRPr="00C55587">
        <w:rPr>
          <w:rFonts w:cstheme="minorHAnsi"/>
          <w:sz w:val="24"/>
          <w:szCs w:val="24"/>
          <w:lang w:val="en-US"/>
        </w:rPr>
        <w:t xml:space="preserve">and goal alignment </w:t>
      </w:r>
      <w:r w:rsidR="00DC47D9" w:rsidRPr="00C55587">
        <w:rPr>
          <w:rFonts w:cstheme="minorHAnsi"/>
          <w:sz w:val="24"/>
          <w:szCs w:val="24"/>
          <w:lang w:val="en-US"/>
        </w:rPr>
        <w:t>(</w:t>
      </w:r>
      <w:r w:rsidR="00953BE4" w:rsidRPr="00C55587">
        <w:rPr>
          <w:rFonts w:cstheme="minorHAnsi"/>
          <w:sz w:val="24"/>
          <w:szCs w:val="24"/>
          <w:lang w:val="en-US"/>
        </w:rPr>
        <w:t>Akaka</w:t>
      </w:r>
      <w:r w:rsidR="00315BF1">
        <w:rPr>
          <w:rFonts w:cstheme="minorHAnsi"/>
          <w:sz w:val="24"/>
          <w:szCs w:val="24"/>
          <w:lang w:val="en-US"/>
        </w:rPr>
        <w:t xml:space="preserve"> </w:t>
      </w:r>
      <w:r w:rsidR="00315BF1" w:rsidRPr="00315BF1">
        <w:rPr>
          <w:rFonts w:cstheme="minorHAnsi"/>
          <w:i/>
          <w:sz w:val="24"/>
          <w:szCs w:val="24"/>
          <w:lang w:val="en-US"/>
        </w:rPr>
        <w:t>et al</w:t>
      </w:r>
      <w:r w:rsidR="00315BF1">
        <w:rPr>
          <w:rFonts w:cstheme="minorHAnsi"/>
          <w:sz w:val="24"/>
          <w:szCs w:val="24"/>
          <w:lang w:val="en-US"/>
        </w:rPr>
        <w:t>.</w:t>
      </w:r>
      <w:r w:rsidR="00953BE4" w:rsidRPr="00C55587">
        <w:rPr>
          <w:rFonts w:cstheme="minorHAnsi"/>
          <w:sz w:val="24"/>
          <w:szCs w:val="24"/>
          <w:lang w:val="en-US"/>
        </w:rPr>
        <w:t xml:space="preserve">, </w:t>
      </w:r>
      <w:r w:rsidR="00315BF1" w:rsidRPr="00C55587">
        <w:rPr>
          <w:rFonts w:cstheme="minorHAnsi"/>
          <w:sz w:val="24"/>
          <w:szCs w:val="24"/>
          <w:lang w:val="en-US"/>
        </w:rPr>
        <w:t>201</w:t>
      </w:r>
      <w:r w:rsidR="00315BF1">
        <w:rPr>
          <w:rFonts w:cstheme="minorHAnsi"/>
          <w:sz w:val="24"/>
          <w:szCs w:val="24"/>
          <w:lang w:val="en-US"/>
        </w:rPr>
        <w:t>3</w:t>
      </w:r>
      <w:r w:rsidR="00953BE4" w:rsidRPr="00C55587">
        <w:rPr>
          <w:rFonts w:cstheme="minorHAnsi"/>
          <w:sz w:val="24"/>
          <w:szCs w:val="24"/>
          <w:lang w:val="en-US"/>
        </w:rPr>
        <w:t xml:space="preserve">), </w:t>
      </w:r>
      <w:r w:rsidR="005566EE" w:rsidRPr="00C55587">
        <w:rPr>
          <w:rFonts w:cstheme="minorHAnsi"/>
          <w:sz w:val="24"/>
          <w:szCs w:val="24"/>
          <w:lang w:val="en-US"/>
        </w:rPr>
        <w:t>team</w:t>
      </w:r>
      <w:r w:rsidR="00EC3585" w:rsidRPr="00C55587">
        <w:rPr>
          <w:rFonts w:cstheme="minorHAnsi"/>
          <w:sz w:val="24"/>
          <w:szCs w:val="24"/>
          <w:lang w:val="en-US"/>
        </w:rPr>
        <w:t>-</w:t>
      </w:r>
      <w:r w:rsidR="005566EE" w:rsidRPr="00C55587">
        <w:rPr>
          <w:rFonts w:cstheme="minorHAnsi"/>
          <w:sz w:val="24"/>
          <w:szCs w:val="24"/>
          <w:lang w:val="en-US"/>
        </w:rPr>
        <w:t>working</w:t>
      </w:r>
      <w:r w:rsidR="00FF54EA" w:rsidRPr="00C55587">
        <w:rPr>
          <w:rFonts w:cstheme="minorHAnsi"/>
          <w:sz w:val="24"/>
          <w:szCs w:val="24"/>
          <w:lang w:val="en-US"/>
        </w:rPr>
        <w:t xml:space="preserve"> </w:t>
      </w:r>
      <w:r w:rsidR="00EA7753" w:rsidRPr="00C55587">
        <w:rPr>
          <w:rFonts w:cstheme="minorHAnsi"/>
          <w:sz w:val="24"/>
          <w:szCs w:val="24"/>
          <w:lang w:val="en-US"/>
        </w:rPr>
        <w:t>(</w:t>
      </w:r>
      <w:r w:rsidR="00AC707A" w:rsidRPr="00C55587">
        <w:rPr>
          <w:rFonts w:cstheme="minorHAnsi"/>
          <w:sz w:val="24"/>
          <w:szCs w:val="24"/>
          <w:lang w:val="en-US"/>
        </w:rPr>
        <w:t xml:space="preserve">Håkansson </w:t>
      </w:r>
      <w:r w:rsidR="00AC707A" w:rsidRPr="00C55587">
        <w:rPr>
          <w:rFonts w:cstheme="minorHAnsi"/>
          <w:i/>
          <w:iCs/>
          <w:sz w:val="24"/>
          <w:szCs w:val="24"/>
          <w:lang w:val="en-US"/>
        </w:rPr>
        <w:t>et al.</w:t>
      </w:r>
      <w:r w:rsidR="00AC707A" w:rsidRPr="00C55587">
        <w:rPr>
          <w:rFonts w:cstheme="minorHAnsi"/>
          <w:sz w:val="24"/>
          <w:szCs w:val="24"/>
          <w:lang w:val="en-US"/>
        </w:rPr>
        <w:t>, 2009</w:t>
      </w:r>
      <w:r w:rsidR="00A81171" w:rsidRPr="00C55587">
        <w:rPr>
          <w:rFonts w:cstheme="minorHAnsi"/>
          <w:sz w:val="24"/>
          <w:szCs w:val="24"/>
          <w:lang w:val="en-US"/>
        </w:rPr>
        <w:t>)</w:t>
      </w:r>
      <w:r w:rsidR="00246AC9">
        <w:rPr>
          <w:rFonts w:cstheme="minorHAnsi"/>
          <w:sz w:val="24"/>
          <w:szCs w:val="24"/>
          <w:lang w:val="en-US"/>
        </w:rPr>
        <w:t xml:space="preserve">; and </w:t>
      </w:r>
      <w:r w:rsidR="00DB59A8">
        <w:rPr>
          <w:rFonts w:cstheme="minorHAnsi"/>
          <w:sz w:val="24"/>
          <w:szCs w:val="24"/>
          <w:lang w:val="en-US"/>
        </w:rPr>
        <w:t xml:space="preserve">knowledge sharing </w:t>
      </w:r>
      <w:r w:rsidR="00ED2A7B">
        <w:rPr>
          <w:rFonts w:cstheme="minorHAnsi"/>
          <w:sz w:val="24"/>
          <w:szCs w:val="24"/>
          <w:lang w:val="en-US"/>
        </w:rPr>
        <w:t>(</w:t>
      </w:r>
      <w:r w:rsidR="005B0D82" w:rsidRPr="00C55587">
        <w:rPr>
          <w:rFonts w:cstheme="minorHAnsi"/>
          <w:sz w:val="24"/>
          <w:szCs w:val="24"/>
          <w:lang w:val="en-US"/>
        </w:rPr>
        <w:t>Möller, &amp; Halinen, 2017</w:t>
      </w:r>
      <w:r w:rsidR="00A26010">
        <w:rPr>
          <w:rFonts w:cstheme="minorHAnsi"/>
          <w:sz w:val="24"/>
          <w:szCs w:val="24"/>
          <w:lang w:val="en-US"/>
        </w:rPr>
        <w:t>)</w:t>
      </w:r>
      <w:r w:rsidR="00EF0044" w:rsidRPr="00C55587">
        <w:rPr>
          <w:rFonts w:cstheme="minorHAnsi"/>
          <w:sz w:val="24"/>
          <w:szCs w:val="24"/>
          <w:lang w:val="en-US"/>
        </w:rPr>
        <w:t xml:space="preserve">. </w:t>
      </w:r>
      <w:r w:rsidR="00585672" w:rsidRPr="00C55587">
        <w:rPr>
          <w:rFonts w:cstheme="minorHAnsi"/>
          <w:sz w:val="24"/>
          <w:szCs w:val="24"/>
          <w:lang w:val="en-US"/>
        </w:rPr>
        <w:t xml:space="preserve">However, synchronization may not always be necessary or preferred. </w:t>
      </w:r>
      <w:r w:rsidR="007F7EF1" w:rsidRPr="00C55587">
        <w:rPr>
          <w:rFonts w:cstheme="minorHAnsi"/>
          <w:sz w:val="24"/>
          <w:szCs w:val="24"/>
          <w:lang w:val="en-US"/>
        </w:rPr>
        <w:t xml:space="preserve">It is well known that </w:t>
      </w:r>
      <w:r w:rsidR="001D091F" w:rsidRPr="00C55587">
        <w:rPr>
          <w:rFonts w:cstheme="minorHAnsi"/>
          <w:sz w:val="24"/>
          <w:szCs w:val="24"/>
          <w:lang w:val="en-US"/>
        </w:rPr>
        <w:t>organizations</w:t>
      </w:r>
      <w:r w:rsidR="000B427F" w:rsidRPr="00C55587">
        <w:rPr>
          <w:rFonts w:cstheme="minorHAnsi"/>
          <w:sz w:val="24"/>
          <w:szCs w:val="24"/>
          <w:lang w:val="en-US"/>
        </w:rPr>
        <w:t xml:space="preserve"> </w:t>
      </w:r>
      <w:r w:rsidR="00D630A3" w:rsidRPr="00C55587">
        <w:rPr>
          <w:rFonts w:cstheme="minorHAnsi"/>
          <w:sz w:val="24"/>
          <w:szCs w:val="24"/>
          <w:lang w:val="en-US"/>
        </w:rPr>
        <w:t xml:space="preserve">adopt different </w:t>
      </w:r>
      <w:r w:rsidR="004437BA">
        <w:rPr>
          <w:rFonts w:cstheme="minorHAnsi"/>
          <w:sz w:val="24"/>
          <w:szCs w:val="24"/>
          <w:lang w:val="en-US"/>
        </w:rPr>
        <w:t>cooperative</w:t>
      </w:r>
      <w:r w:rsidR="004437BA" w:rsidRPr="00C55587">
        <w:rPr>
          <w:rFonts w:cstheme="minorHAnsi"/>
          <w:sz w:val="24"/>
          <w:szCs w:val="24"/>
          <w:lang w:val="en-US"/>
        </w:rPr>
        <w:t xml:space="preserve"> </w:t>
      </w:r>
      <w:r w:rsidR="00D630A3" w:rsidRPr="00C55587">
        <w:rPr>
          <w:rFonts w:cstheme="minorHAnsi"/>
          <w:sz w:val="24"/>
          <w:szCs w:val="24"/>
          <w:lang w:val="en-US"/>
        </w:rPr>
        <w:t>approaches, from</w:t>
      </w:r>
      <w:r w:rsidR="000A780F" w:rsidRPr="00C55587">
        <w:rPr>
          <w:rFonts w:cstheme="minorHAnsi"/>
          <w:sz w:val="24"/>
          <w:szCs w:val="24"/>
          <w:lang w:val="en-US"/>
        </w:rPr>
        <w:t xml:space="preserve"> arm’s-length </w:t>
      </w:r>
      <w:r w:rsidR="00AC472F" w:rsidRPr="00C55587">
        <w:rPr>
          <w:rFonts w:cstheme="minorHAnsi"/>
          <w:sz w:val="24"/>
          <w:szCs w:val="24"/>
          <w:lang w:val="en-US"/>
        </w:rPr>
        <w:t>to more collaborative arrangements (</w:t>
      </w:r>
      <w:r w:rsidR="00D60184" w:rsidRPr="00C55587">
        <w:rPr>
          <w:rFonts w:cstheme="minorHAnsi"/>
          <w:sz w:val="24"/>
          <w:szCs w:val="24"/>
          <w:lang w:val="en-US"/>
        </w:rPr>
        <w:t>e.g. Dyer and Singh, 1998</w:t>
      </w:r>
      <w:r w:rsidR="00D672DC" w:rsidRPr="00C55587">
        <w:rPr>
          <w:rFonts w:cstheme="minorHAnsi"/>
          <w:sz w:val="24"/>
          <w:szCs w:val="24"/>
          <w:lang w:val="en-US"/>
        </w:rPr>
        <w:t>)</w:t>
      </w:r>
      <w:r w:rsidR="00F31EDB">
        <w:rPr>
          <w:rFonts w:cstheme="minorHAnsi"/>
          <w:sz w:val="24"/>
          <w:szCs w:val="24"/>
          <w:lang w:val="en-US"/>
        </w:rPr>
        <w:t xml:space="preserve">, with each </w:t>
      </w:r>
      <w:r w:rsidR="00507EA4">
        <w:rPr>
          <w:rFonts w:cstheme="minorHAnsi"/>
          <w:sz w:val="24"/>
          <w:szCs w:val="24"/>
          <w:lang w:val="en-US"/>
        </w:rPr>
        <w:t>conferring</w:t>
      </w:r>
      <w:r w:rsidR="00F31EDB">
        <w:rPr>
          <w:rFonts w:cstheme="minorHAnsi"/>
          <w:sz w:val="24"/>
          <w:szCs w:val="24"/>
          <w:lang w:val="en-US"/>
        </w:rPr>
        <w:t xml:space="preserve"> different benefits and draw</w:t>
      </w:r>
      <w:r w:rsidR="00507EA4">
        <w:rPr>
          <w:rFonts w:cstheme="minorHAnsi"/>
          <w:sz w:val="24"/>
          <w:szCs w:val="24"/>
          <w:lang w:val="en-US"/>
        </w:rPr>
        <w:t>backs</w:t>
      </w:r>
      <w:r w:rsidR="000852AB">
        <w:rPr>
          <w:rFonts w:cstheme="minorHAnsi"/>
          <w:sz w:val="24"/>
          <w:szCs w:val="24"/>
          <w:lang w:val="en-US"/>
        </w:rPr>
        <w:t xml:space="preserve"> </w:t>
      </w:r>
      <w:r w:rsidR="000852AB" w:rsidRPr="00C55587">
        <w:rPr>
          <w:rFonts w:cstheme="minorHAnsi"/>
          <w:sz w:val="24"/>
          <w:szCs w:val="24"/>
          <w:lang w:val="en-US"/>
        </w:rPr>
        <w:t xml:space="preserve">(Jacobides </w:t>
      </w:r>
      <w:r w:rsidR="000852AB" w:rsidRPr="00C55587">
        <w:rPr>
          <w:rFonts w:cstheme="minorHAnsi"/>
          <w:i/>
          <w:iCs/>
          <w:sz w:val="24"/>
          <w:szCs w:val="24"/>
          <w:lang w:val="en-US"/>
        </w:rPr>
        <w:t>et al.,</w:t>
      </w:r>
      <w:r w:rsidR="000852AB" w:rsidRPr="00C55587">
        <w:rPr>
          <w:rFonts w:cstheme="minorHAnsi"/>
          <w:sz w:val="24"/>
          <w:szCs w:val="24"/>
          <w:lang w:val="en-US"/>
        </w:rPr>
        <w:t xml:space="preserve"> 2018)</w:t>
      </w:r>
      <w:r w:rsidR="007C0F5C" w:rsidRPr="00C55587">
        <w:rPr>
          <w:rFonts w:cstheme="minorHAnsi"/>
          <w:sz w:val="24"/>
          <w:szCs w:val="24"/>
          <w:lang w:val="en-US"/>
        </w:rPr>
        <w:t>.</w:t>
      </w:r>
      <w:r w:rsidR="007F7850" w:rsidRPr="007F7850">
        <w:rPr>
          <w:rFonts w:cstheme="minorHAnsi"/>
          <w:sz w:val="24"/>
          <w:szCs w:val="24"/>
          <w:lang w:val="en-US"/>
        </w:rPr>
        <w:t xml:space="preserve"> </w:t>
      </w:r>
      <w:r w:rsidR="00854596">
        <w:rPr>
          <w:rFonts w:cstheme="minorHAnsi"/>
          <w:sz w:val="24"/>
          <w:szCs w:val="24"/>
          <w:lang w:val="en-US"/>
        </w:rPr>
        <w:t>Highly</w:t>
      </w:r>
      <w:r w:rsidR="00E8258B" w:rsidRPr="00C55587">
        <w:rPr>
          <w:rFonts w:cstheme="minorHAnsi"/>
          <w:sz w:val="24"/>
          <w:szCs w:val="24"/>
          <w:lang w:val="en-US"/>
        </w:rPr>
        <w:t xml:space="preserve"> </w:t>
      </w:r>
      <w:r w:rsidR="00047B6E" w:rsidRPr="00C55587">
        <w:rPr>
          <w:rFonts w:cstheme="minorHAnsi"/>
          <w:sz w:val="24"/>
          <w:szCs w:val="24"/>
          <w:lang w:val="en-US"/>
        </w:rPr>
        <w:t>synchronize</w:t>
      </w:r>
      <w:r w:rsidR="00854596">
        <w:rPr>
          <w:rFonts w:cstheme="minorHAnsi"/>
          <w:sz w:val="24"/>
          <w:szCs w:val="24"/>
          <w:lang w:val="en-US"/>
        </w:rPr>
        <w:t>d</w:t>
      </w:r>
      <w:r w:rsidR="00E8258B" w:rsidRPr="00C55587">
        <w:rPr>
          <w:rFonts w:cstheme="minorHAnsi"/>
          <w:sz w:val="24"/>
          <w:szCs w:val="24"/>
          <w:lang w:val="en-US"/>
        </w:rPr>
        <w:t xml:space="preserve"> </w:t>
      </w:r>
      <w:r w:rsidR="00047B6E" w:rsidRPr="00C55587">
        <w:rPr>
          <w:rFonts w:cstheme="minorHAnsi"/>
          <w:sz w:val="24"/>
          <w:szCs w:val="24"/>
          <w:lang w:val="en-US"/>
        </w:rPr>
        <w:t>activities</w:t>
      </w:r>
      <w:r w:rsidR="006566E5" w:rsidRPr="00C55587">
        <w:rPr>
          <w:rFonts w:cstheme="minorHAnsi"/>
          <w:sz w:val="24"/>
          <w:szCs w:val="24"/>
          <w:lang w:val="en-US"/>
        </w:rPr>
        <w:t xml:space="preserve"> can allow </w:t>
      </w:r>
      <w:r w:rsidR="00F32446">
        <w:rPr>
          <w:rFonts w:cstheme="minorHAnsi"/>
          <w:sz w:val="24"/>
          <w:szCs w:val="24"/>
          <w:lang w:val="en-US"/>
        </w:rPr>
        <w:t xml:space="preserve">all </w:t>
      </w:r>
      <w:r w:rsidR="006566E5" w:rsidRPr="00C55587">
        <w:rPr>
          <w:rFonts w:cstheme="minorHAnsi"/>
          <w:sz w:val="24"/>
          <w:szCs w:val="24"/>
          <w:lang w:val="en-US"/>
        </w:rPr>
        <w:t>actors to</w:t>
      </w:r>
      <w:r w:rsidR="00E973D6" w:rsidRPr="00C55587">
        <w:rPr>
          <w:rFonts w:cstheme="minorHAnsi"/>
          <w:sz w:val="24"/>
          <w:szCs w:val="24"/>
          <w:lang w:val="en-US"/>
        </w:rPr>
        <w:t xml:space="preserve"> </w:t>
      </w:r>
      <w:r w:rsidR="008D72A6" w:rsidRPr="00C55587">
        <w:rPr>
          <w:rFonts w:cstheme="minorHAnsi"/>
          <w:sz w:val="24"/>
          <w:szCs w:val="24"/>
          <w:lang w:val="en-US"/>
        </w:rPr>
        <w:t xml:space="preserve">perform better with </w:t>
      </w:r>
      <w:r w:rsidR="001A3275">
        <w:rPr>
          <w:rFonts w:cstheme="minorHAnsi"/>
          <w:sz w:val="24"/>
          <w:szCs w:val="24"/>
          <w:lang w:val="en-US"/>
        </w:rPr>
        <w:t>regard</w:t>
      </w:r>
      <w:r w:rsidR="008D72A6" w:rsidRPr="00C55587">
        <w:rPr>
          <w:rFonts w:cstheme="minorHAnsi"/>
          <w:sz w:val="24"/>
          <w:szCs w:val="24"/>
          <w:lang w:val="en-US"/>
        </w:rPr>
        <w:t xml:space="preserve"> to </w:t>
      </w:r>
      <w:r w:rsidR="00DA7431" w:rsidRPr="00C55587">
        <w:rPr>
          <w:rFonts w:cstheme="minorHAnsi"/>
          <w:sz w:val="24"/>
          <w:szCs w:val="24"/>
          <w:lang w:val="en-US"/>
        </w:rPr>
        <w:t>customer service provision</w:t>
      </w:r>
      <w:r w:rsidR="002B0BA3">
        <w:rPr>
          <w:rFonts w:cstheme="minorHAnsi"/>
          <w:sz w:val="24"/>
          <w:szCs w:val="24"/>
          <w:lang w:val="en-US"/>
        </w:rPr>
        <w:t>;</w:t>
      </w:r>
      <w:r w:rsidR="00A4214F" w:rsidRPr="00C55587">
        <w:rPr>
          <w:rFonts w:cstheme="minorHAnsi"/>
          <w:sz w:val="24"/>
          <w:szCs w:val="24"/>
          <w:lang w:val="en-US"/>
        </w:rPr>
        <w:t xml:space="preserve"> equally, </w:t>
      </w:r>
      <w:r w:rsidR="00464978" w:rsidRPr="00C55587" w:rsidDel="001568A3">
        <w:rPr>
          <w:rFonts w:cstheme="minorHAnsi"/>
          <w:sz w:val="24"/>
          <w:szCs w:val="24"/>
          <w:lang w:val="en-US"/>
        </w:rPr>
        <w:t xml:space="preserve">it can </w:t>
      </w:r>
      <w:r w:rsidR="00A4214F" w:rsidRPr="00C55587">
        <w:rPr>
          <w:rFonts w:cstheme="minorHAnsi"/>
          <w:sz w:val="24"/>
          <w:szCs w:val="24"/>
          <w:lang w:val="en-US"/>
        </w:rPr>
        <w:t xml:space="preserve">make it </w:t>
      </w:r>
      <w:r w:rsidR="00464978" w:rsidRPr="00C55587" w:rsidDel="001568A3">
        <w:rPr>
          <w:rFonts w:cstheme="minorHAnsi"/>
          <w:sz w:val="24"/>
          <w:szCs w:val="24"/>
          <w:lang w:val="en-US"/>
        </w:rPr>
        <w:t>difficult to clarify the scope and contribution of individual actors (</w:t>
      </w:r>
      <w:r w:rsidR="00464978" w:rsidRPr="00C55587">
        <w:rPr>
          <w:rFonts w:cstheme="minorHAnsi"/>
          <w:sz w:val="24"/>
          <w:szCs w:val="24"/>
          <w:lang w:val="en-US"/>
        </w:rPr>
        <w:t>Fjeldstad</w:t>
      </w:r>
      <w:r w:rsidR="00827B09" w:rsidRPr="00C55587">
        <w:rPr>
          <w:rFonts w:cstheme="minorHAnsi"/>
          <w:sz w:val="24"/>
          <w:szCs w:val="24"/>
          <w:lang w:val="en-US"/>
        </w:rPr>
        <w:t xml:space="preserve"> </w:t>
      </w:r>
      <w:r w:rsidR="00827B09" w:rsidRPr="00C55587">
        <w:rPr>
          <w:rFonts w:cstheme="minorHAnsi"/>
          <w:i/>
          <w:sz w:val="24"/>
          <w:szCs w:val="24"/>
          <w:lang w:val="en-US"/>
        </w:rPr>
        <w:t>et al.</w:t>
      </w:r>
      <w:r w:rsidR="00464978" w:rsidRPr="00C55587" w:rsidDel="001568A3">
        <w:rPr>
          <w:rFonts w:cstheme="minorHAnsi"/>
          <w:sz w:val="24"/>
          <w:szCs w:val="24"/>
          <w:lang w:val="en-US"/>
        </w:rPr>
        <w:t>, 2012).</w:t>
      </w:r>
      <w:r w:rsidR="00855B73" w:rsidRPr="00C55587" w:rsidDel="00F6683A">
        <w:rPr>
          <w:rFonts w:cstheme="minorHAnsi"/>
          <w:sz w:val="24"/>
          <w:szCs w:val="24"/>
          <w:lang w:val="en-US"/>
        </w:rPr>
        <w:t xml:space="preserve"> </w:t>
      </w:r>
      <w:r w:rsidR="0068461E">
        <w:rPr>
          <w:rFonts w:cstheme="minorHAnsi"/>
          <w:sz w:val="24"/>
          <w:szCs w:val="24"/>
          <w:lang w:val="en-US"/>
        </w:rPr>
        <w:t xml:space="preserve">Low synchronization equates to supporting actors taking a more independent approach to the delivery of their service activities. </w:t>
      </w:r>
      <w:r w:rsidR="00855B73" w:rsidRPr="00C55587">
        <w:rPr>
          <w:rFonts w:cstheme="minorHAnsi"/>
          <w:sz w:val="24"/>
          <w:szCs w:val="24"/>
          <w:lang w:val="en-US"/>
        </w:rPr>
        <w:t>A</w:t>
      </w:r>
      <w:r w:rsidR="000057CE">
        <w:rPr>
          <w:rFonts w:cstheme="minorHAnsi"/>
          <w:sz w:val="24"/>
          <w:szCs w:val="24"/>
          <w:lang w:val="en-US"/>
        </w:rPr>
        <w:t>ctors</w:t>
      </w:r>
      <w:r w:rsidR="000057CE" w:rsidRPr="00C55587">
        <w:rPr>
          <w:rFonts w:cstheme="minorHAnsi"/>
          <w:sz w:val="24"/>
          <w:szCs w:val="24"/>
          <w:lang w:val="en-US"/>
        </w:rPr>
        <w:t xml:space="preserve"> </w:t>
      </w:r>
      <w:r w:rsidR="009E5280" w:rsidRPr="00C55587">
        <w:rPr>
          <w:rFonts w:cstheme="minorHAnsi"/>
          <w:sz w:val="24"/>
          <w:szCs w:val="24"/>
          <w:lang w:val="en-US"/>
        </w:rPr>
        <w:t xml:space="preserve">may choose </w:t>
      </w:r>
      <w:r w:rsidR="002E17C8" w:rsidRPr="00C55587">
        <w:rPr>
          <w:rFonts w:cstheme="minorHAnsi"/>
          <w:sz w:val="24"/>
          <w:szCs w:val="24"/>
          <w:lang w:val="en-US"/>
        </w:rPr>
        <w:t xml:space="preserve">a low </w:t>
      </w:r>
      <w:r w:rsidR="00EB24B7" w:rsidRPr="00C55587">
        <w:rPr>
          <w:rFonts w:cstheme="minorHAnsi"/>
          <w:sz w:val="24"/>
          <w:szCs w:val="24"/>
          <w:lang w:val="en-US"/>
        </w:rPr>
        <w:t>synchronization</w:t>
      </w:r>
      <w:r w:rsidR="002E17C8" w:rsidRPr="00C55587">
        <w:rPr>
          <w:rFonts w:cstheme="minorHAnsi"/>
          <w:sz w:val="24"/>
          <w:szCs w:val="24"/>
          <w:lang w:val="en-US"/>
        </w:rPr>
        <w:t xml:space="preserve"> strategy</w:t>
      </w:r>
      <w:r w:rsidR="00E973D6" w:rsidRPr="00C55587">
        <w:rPr>
          <w:rFonts w:cstheme="minorHAnsi"/>
          <w:sz w:val="24"/>
          <w:szCs w:val="24"/>
          <w:lang w:val="en-US"/>
        </w:rPr>
        <w:t xml:space="preserve"> because</w:t>
      </w:r>
      <w:r w:rsidR="009E5280" w:rsidRPr="00C55587">
        <w:rPr>
          <w:rFonts w:cstheme="minorHAnsi"/>
          <w:sz w:val="24"/>
          <w:szCs w:val="24"/>
          <w:lang w:val="en-US"/>
        </w:rPr>
        <w:t xml:space="preserve"> </w:t>
      </w:r>
      <w:r w:rsidR="00F827D1" w:rsidRPr="00C55587" w:rsidDel="00F6683A">
        <w:rPr>
          <w:rFonts w:cstheme="minorHAnsi"/>
          <w:sz w:val="24"/>
          <w:szCs w:val="24"/>
          <w:lang w:val="en-US"/>
        </w:rPr>
        <w:t xml:space="preserve">they are better able to </w:t>
      </w:r>
      <w:r w:rsidR="00CF6EC5" w:rsidRPr="00C55587">
        <w:rPr>
          <w:rFonts w:cstheme="minorHAnsi"/>
          <w:sz w:val="24"/>
          <w:szCs w:val="24"/>
          <w:lang w:val="en-US"/>
        </w:rPr>
        <w:t>manage the</w:t>
      </w:r>
      <w:r w:rsidR="00116995" w:rsidRPr="00C55587">
        <w:rPr>
          <w:rFonts w:cstheme="minorHAnsi"/>
          <w:sz w:val="24"/>
          <w:szCs w:val="24"/>
          <w:lang w:val="en-US"/>
        </w:rPr>
        <w:t xml:space="preserve">ir part </w:t>
      </w:r>
      <w:r w:rsidR="00F827D1" w:rsidRPr="00C55587" w:rsidDel="00F6683A">
        <w:rPr>
          <w:rFonts w:cstheme="minorHAnsi"/>
          <w:sz w:val="24"/>
          <w:szCs w:val="24"/>
          <w:lang w:val="en-US"/>
        </w:rPr>
        <w:t xml:space="preserve">by remaining independent, or </w:t>
      </w:r>
      <w:r w:rsidR="00F827D1" w:rsidRPr="00C55587">
        <w:rPr>
          <w:rFonts w:cstheme="minorHAnsi"/>
          <w:sz w:val="24"/>
          <w:szCs w:val="24"/>
          <w:lang w:val="en-US"/>
        </w:rPr>
        <w:t>potentially, other</w:t>
      </w:r>
      <w:r w:rsidR="00F827D1" w:rsidRPr="00C55587" w:rsidDel="00F6683A">
        <w:rPr>
          <w:rFonts w:cstheme="minorHAnsi"/>
          <w:sz w:val="24"/>
          <w:szCs w:val="24"/>
          <w:lang w:val="en-US"/>
        </w:rPr>
        <w:t xml:space="preserve"> actors may not agree to </w:t>
      </w:r>
      <w:r w:rsidR="00CF6EC5" w:rsidRPr="00C55587">
        <w:rPr>
          <w:rFonts w:cstheme="minorHAnsi"/>
          <w:sz w:val="24"/>
          <w:szCs w:val="24"/>
          <w:lang w:val="en-US"/>
        </w:rPr>
        <w:t>collaborate</w:t>
      </w:r>
      <w:r w:rsidR="00F827D1" w:rsidRPr="00C55587">
        <w:rPr>
          <w:rFonts w:cstheme="minorHAnsi"/>
          <w:sz w:val="24"/>
          <w:szCs w:val="24"/>
          <w:lang w:val="en-US"/>
        </w:rPr>
        <w:t xml:space="preserve">, </w:t>
      </w:r>
      <w:r w:rsidR="00517A9B">
        <w:rPr>
          <w:rFonts w:cstheme="minorHAnsi"/>
          <w:sz w:val="24"/>
          <w:szCs w:val="24"/>
          <w:lang w:val="en-US"/>
        </w:rPr>
        <w:t>forcing</w:t>
      </w:r>
      <w:r w:rsidR="00517A9B" w:rsidRPr="00C55587">
        <w:rPr>
          <w:rFonts w:cstheme="minorHAnsi"/>
          <w:sz w:val="24"/>
          <w:szCs w:val="24"/>
          <w:lang w:val="en-US"/>
        </w:rPr>
        <w:t xml:space="preserve"> </w:t>
      </w:r>
      <w:r w:rsidR="00F827D1" w:rsidRPr="00C55587">
        <w:rPr>
          <w:rFonts w:cstheme="minorHAnsi"/>
          <w:sz w:val="24"/>
          <w:szCs w:val="24"/>
          <w:lang w:val="en-US"/>
        </w:rPr>
        <w:t>actor</w:t>
      </w:r>
      <w:r w:rsidR="00703BC6" w:rsidRPr="00C55587">
        <w:rPr>
          <w:rFonts w:cstheme="minorHAnsi"/>
          <w:sz w:val="24"/>
          <w:szCs w:val="24"/>
          <w:lang w:val="en-US"/>
        </w:rPr>
        <w:t>s</w:t>
      </w:r>
      <w:r w:rsidR="00F827D1" w:rsidRPr="00C55587">
        <w:rPr>
          <w:rFonts w:cstheme="minorHAnsi"/>
          <w:sz w:val="24"/>
          <w:szCs w:val="24"/>
          <w:lang w:val="en-US"/>
        </w:rPr>
        <w:t xml:space="preserve"> to operate independently.</w:t>
      </w:r>
      <w:r w:rsidR="00B2011D" w:rsidRPr="00C55587">
        <w:rPr>
          <w:rFonts w:cstheme="minorHAnsi"/>
          <w:sz w:val="24"/>
          <w:szCs w:val="24"/>
          <w:lang w:val="en-US"/>
        </w:rPr>
        <w:t xml:space="preserve"> Equally, </w:t>
      </w:r>
      <w:r w:rsidR="00517A9B">
        <w:rPr>
          <w:rFonts w:cstheme="minorHAnsi"/>
          <w:sz w:val="24"/>
          <w:szCs w:val="24"/>
          <w:lang w:val="en-US"/>
        </w:rPr>
        <w:t>supporting actors</w:t>
      </w:r>
      <w:r w:rsidR="00517A9B" w:rsidRPr="00C55587">
        <w:rPr>
          <w:rFonts w:cstheme="minorHAnsi"/>
          <w:sz w:val="24"/>
          <w:szCs w:val="24"/>
          <w:lang w:val="en-US"/>
        </w:rPr>
        <w:t xml:space="preserve"> </w:t>
      </w:r>
      <w:r w:rsidR="00B2011D" w:rsidRPr="00C55587">
        <w:rPr>
          <w:rFonts w:cstheme="minorHAnsi"/>
          <w:sz w:val="24"/>
          <w:szCs w:val="24"/>
          <w:lang w:val="en-US"/>
        </w:rPr>
        <w:t>adopt</w:t>
      </w:r>
      <w:r w:rsidR="00A801BE">
        <w:rPr>
          <w:rFonts w:cstheme="minorHAnsi"/>
          <w:sz w:val="24"/>
          <w:szCs w:val="24"/>
          <w:lang w:val="en-US"/>
        </w:rPr>
        <w:t>ing</w:t>
      </w:r>
      <w:r w:rsidR="00B2011D" w:rsidRPr="00C55587">
        <w:rPr>
          <w:rFonts w:cstheme="minorHAnsi"/>
          <w:sz w:val="24"/>
          <w:szCs w:val="24"/>
          <w:lang w:val="en-US"/>
        </w:rPr>
        <w:t xml:space="preserve"> a high synchronization approach</w:t>
      </w:r>
      <w:r w:rsidR="0094600F">
        <w:rPr>
          <w:rFonts w:cstheme="minorHAnsi"/>
          <w:sz w:val="24"/>
          <w:szCs w:val="24"/>
          <w:lang w:val="en-US"/>
        </w:rPr>
        <w:t xml:space="preserve"> </w:t>
      </w:r>
      <w:r w:rsidR="00CC6E18">
        <w:rPr>
          <w:rFonts w:cstheme="minorHAnsi"/>
          <w:sz w:val="24"/>
          <w:szCs w:val="24"/>
          <w:lang w:val="en-US"/>
        </w:rPr>
        <w:t>may have to</w:t>
      </w:r>
      <w:r w:rsidR="006606A7">
        <w:rPr>
          <w:rFonts w:cstheme="minorHAnsi"/>
          <w:sz w:val="24"/>
          <w:szCs w:val="24"/>
          <w:lang w:val="en-US"/>
        </w:rPr>
        <w:t xml:space="preserve"> </w:t>
      </w:r>
      <w:r w:rsidR="00D857ED" w:rsidRPr="00C55587">
        <w:rPr>
          <w:rFonts w:cstheme="minorHAnsi"/>
          <w:sz w:val="24"/>
          <w:szCs w:val="24"/>
          <w:lang w:val="en-US"/>
        </w:rPr>
        <w:t xml:space="preserve">align themselves with the direction set by one or more central </w:t>
      </w:r>
      <w:r w:rsidR="00A801BE">
        <w:rPr>
          <w:rFonts w:cstheme="minorHAnsi"/>
          <w:sz w:val="24"/>
          <w:szCs w:val="24"/>
          <w:lang w:val="en-US"/>
        </w:rPr>
        <w:t>actors</w:t>
      </w:r>
      <w:r w:rsidR="00A801BE" w:rsidRPr="00C55587">
        <w:rPr>
          <w:rFonts w:cstheme="minorHAnsi"/>
          <w:sz w:val="24"/>
          <w:szCs w:val="24"/>
          <w:lang w:val="en-US"/>
        </w:rPr>
        <w:t xml:space="preserve"> </w:t>
      </w:r>
      <w:r w:rsidR="00D857ED" w:rsidRPr="00C55587">
        <w:rPr>
          <w:rFonts w:cstheme="minorHAnsi"/>
          <w:sz w:val="24"/>
          <w:szCs w:val="24"/>
          <w:lang w:val="en-US"/>
        </w:rPr>
        <w:t>(Clarysse et al., 2014)</w:t>
      </w:r>
      <w:r w:rsidR="00F56F51" w:rsidRPr="00C55587">
        <w:rPr>
          <w:rFonts w:cstheme="minorHAnsi"/>
          <w:sz w:val="24"/>
          <w:szCs w:val="24"/>
          <w:lang w:val="en-US"/>
        </w:rPr>
        <w:t xml:space="preserve">. </w:t>
      </w:r>
      <w:r w:rsidR="00124494" w:rsidRPr="00C55587">
        <w:rPr>
          <w:rFonts w:cstheme="minorHAnsi"/>
          <w:sz w:val="24"/>
          <w:szCs w:val="24"/>
          <w:lang w:val="en-US"/>
        </w:rPr>
        <w:t xml:space="preserve">As with visibility, </w:t>
      </w:r>
      <w:r w:rsidR="001A4DA2" w:rsidRPr="00C55587">
        <w:rPr>
          <w:rFonts w:cstheme="minorHAnsi"/>
          <w:sz w:val="24"/>
          <w:szCs w:val="24"/>
          <w:lang w:val="en-US"/>
        </w:rPr>
        <w:t xml:space="preserve">synchronization strategies might operate effectively for regular but </w:t>
      </w:r>
      <w:r w:rsidR="000757BE" w:rsidRPr="00C55587">
        <w:rPr>
          <w:rFonts w:cstheme="minorHAnsi"/>
          <w:sz w:val="24"/>
          <w:szCs w:val="24"/>
          <w:lang w:val="en-US"/>
        </w:rPr>
        <w:t>not for atypical journeys</w:t>
      </w:r>
      <w:r w:rsidR="00B35D9E">
        <w:rPr>
          <w:rFonts w:cstheme="minorHAnsi"/>
          <w:sz w:val="24"/>
          <w:szCs w:val="24"/>
          <w:lang w:val="en-US"/>
        </w:rPr>
        <w:t>.</w:t>
      </w:r>
    </w:p>
    <w:p w14:paraId="371E2504" w14:textId="77777777" w:rsidR="00253C79" w:rsidRPr="00C55587" w:rsidDel="00F6683A" w:rsidRDefault="00253C79" w:rsidP="008A0958">
      <w:pPr>
        <w:spacing w:after="0" w:line="480" w:lineRule="auto"/>
        <w:ind w:firstLine="720"/>
        <w:rPr>
          <w:rFonts w:cstheme="minorHAnsi"/>
          <w:sz w:val="24"/>
          <w:szCs w:val="24"/>
          <w:lang w:val="en-US"/>
        </w:rPr>
      </w:pPr>
    </w:p>
    <w:p w14:paraId="4C86D89A" w14:textId="41BBEBFF" w:rsidR="009C19CE" w:rsidRDefault="00362C52" w:rsidP="00DA650E">
      <w:pPr>
        <w:spacing w:after="0" w:line="360" w:lineRule="auto"/>
        <w:rPr>
          <w:rFonts w:cstheme="minorHAnsi"/>
          <w:sz w:val="24"/>
          <w:szCs w:val="24"/>
          <w:lang w:val="en-US"/>
        </w:rPr>
      </w:pPr>
      <w:r>
        <w:rPr>
          <w:rFonts w:cstheme="minorHAnsi"/>
          <w:sz w:val="24"/>
          <w:szCs w:val="24"/>
          <w:lang w:val="en-US"/>
        </w:rPr>
        <w:t>5</w:t>
      </w:r>
      <w:r w:rsidR="002D4FB6" w:rsidRPr="00C55587">
        <w:rPr>
          <w:rFonts w:cstheme="minorHAnsi"/>
          <w:sz w:val="24"/>
          <w:szCs w:val="24"/>
          <w:lang w:val="en-US"/>
        </w:rPr>
        <w:t xml:space="preserve"> Experience Management Strategies</w:t>
      </w:r>
    </w:p>
    <w:p w14:paraId="7665EE2D" w14:textId="61DBE902" w:rsidR="002D4FB6" w:rsidRPr="00C55587" w:rsidRDefault="002D4FB6" w:rsidP="00DA650E">
      <w:pPr>
        <w:spacing w:after="0" w:line="360" w:lineRule="auto"/>
        <w:rPr>
          <w:rFonts w:cstheme="minorHAnsi"/>
          <w:sz w:val="24"/>
          <w:szCs w:val="24"/>
          <w:lang w:val="en-US"/>
        </w:rPr>
      </w:pPr>
    </w:p>
    <w:p w14:paraId="3F6F2F9B" w14:textId="4F65735A" w:rsidR="002845F9" w:rsidRDefault="00315BF1">
      <w:pPr>
        <w:spacing w:line="480" w:lineRule="auto"/>
        <w:rPr>
          <w:rFonts w:cstheme="minorHAnsi"/>
          <w:sz w:val="24"/>
          <w:szCs w:val="24"/>
          <w:lang w:val="en-US"/>
        </w:rPr>
      </w:pPr>
      <w:r w:rsidRPr="00C55587">
        <w:rPr>
          <w:rFonts w:cstheme="minorHAnsi"/>
          <w:sz w:val="24"/>
          <w:szCs w:val="24"/>
          <w:lang w:val="en-US"/>
        </w:rPr>
        <w:t xml:space="preserve">We describe six experience management strategies that result from </w:t>
      </w:r>
      <w:r w:rsidR="001279C0">
        <w:rPr>
          <w:rFonts w:cstheme="minorHAnsi"/>
          <w:sz w:val="24"/>
          <w:szCs w:val="24"/>
          <w:lang w:val="en-US"/>
        </w:rPr>
        <w:t>adopting different positions</w:t>
      </w:r>
      <w:r w:rsidR="00F32446">
        <w:rPr>
          <w:rFonts w:cstheme="minorHAnsi"/>
          <w:sz w:val="24"/>
          <w:szCs w:val="24"/>
          <w:lang w:val="en-US"/>
        </w:rPr>
        <w:t xml:space="preserve"> along the </w:t>
      </w:r>
      <w:r w:rsidR="001F6C29">
        <w:rPr>
          <w:rFonts w:cstheme="minorHAnsi"/>
          <w:sz w:val="24"/>
          <w:szCs w:val="24"/>
          <w:lang w:val="en-US"/>
        </w:rPr>
        <w:t>visibility and synchronization</w:t>
      </w:r>
      <w:r w:rsidR="00BA4AF4">
        <w:rPr>
          <w:rFonts w:cstheme="minorHAnsi"/>
          <w:sz w:val="24"/>
          <w:szCs w:val="24"/>
          <w:lang w:val="en-US"/>
        </w:rPr>
        <w:t xml:space="preserve"> dimensions</w:t>
      </w:r>
      <w:r w:rsidRPr="00C55587">
        <w:rPr>
          <w:rFonts w:cstheme="minorHAnsi"/>
          <w:sz w:val="24"/>
          <w:szCs w:val="24"/>
          <w:lang w:val="en-US"/>
        </w:rPr>
        <w:t xml:space="preserve"> </w:t>
      </w:r>
      <w:r w:rsidR="00307EE5">
        <w:rPr>
          <w:rFonts w:cstheme="minorHAnsi"/>
          <w:sz w:val="24"/>
          <w:szCs w:val="24"/>
          <w:lang w:val="en-US"/>
        </w:rPr>
        <w:t>(</w:t>
      </w:r>
      <w:r w:rsidR="009E44C2">
        <w:rPr>
          <w:rFonts w:cstheme="minorHAnsi"/>
          <w:sz w:val="24"/>
          <w:szCs w:val="24"/>
          <w:lang w:val="en-US"/>
        </w:rPr>
        <w:t>see</w:t>
      </w:r>
      <w:r w:rsidRPr="00C55587">
        <w:rPr>
          <w:rFonts w:cstheme="minorHAnsi"/>
          <w:sz w:val="24"/>
          <w:szCs w:val="24"/>
          <w:lang w:val="en-US"/>
        </w:rPr>
        <w:t xml:space="preserve"> Figure 1</w:t>
      </w:r>
      <w:r w:rsidR="00307EE5">
        <w:rPr>
          <w:rFonts w:cstheme="minorHAnsi"/>
          <w:sz w:val="24"/>
          <w:szCs w:val="24"/>
          <w:lang w:val="en-US"/>
        </w:rPr>
        <w:t>)</w:t>
      </w:r>
      <w:r w:rsidR="00033540">
        <w:rPr>
          <w:rFonts w:cstheme="minorHAnsi"/>
          <w:sz w:val="24"/>
          <w:szCs w:val="24"/>
          <w:lang w:val="en-US"/>
        </w:rPr>
        <w:t xml:space="preserve">. We </w:t>
      </w:r>
      <w:r w:rsidRPr="00C55587">
        <w:rPr>
          <w:rFonts w:cstheme="minorHAnsi"/>
          <w:sz w:val="24"/>
          <w:szCs w:val="24"/>
          <w:lang w:val="en-US"/>
        </w:rPr>
        <w:t xml:space="preserve">illustrate the </w:t>
      </w:r>
      <w:r w:rsidR="00033540" w:rsidRPr="00C55587">
        <w:rPr>
          <w:rFonts w:cstheme="minorHAnsi"/>
          <w:sz w:val="24"/>
          <w:szCs w:val="24"/>
          <w:lang w:val="en-US"/>
        </w:rPr>
        <w:t xml:space="preserve">potential benefits and challenges </w:t>
      </w:r>
      <w:r w:rsidRPr="00C55587">
        <w:rPr>
          <w:rFonts w:cstheme="minorHAnsi"/>
          <w:sz w:val="24"/>
          <w:szCs w:val="24"/>
          <w:lang w:val="en-US"/>
        </w:rPr>
        <w:t>that might arise for supporting actors, service sellers and end</w:t>
      </w:r>
      <w:r w:rsidR="00BA4AF4">
        <w:rPr>
          <w:rFonts w:cstheme="minorHAnsi"/>
          <w:sz w:val="24"/>
          <w:szCs w:val="24"/>
          <w:lang w:val="en-US"/>
        </w:rPr>
        <w:t>-</w:t>
      </w:r>
      <w:r w:rsidRPr="00C55587">
        <w:rPr>
          <w:rFonts w:cstheme="minorHAnsi"/>
          <w:sz w:val="24"/>
          <w:szCs w:val="24"/>
          <w:lang w:val="en-US"/>
        </w:rPr>
        <w:t xml:space="preserve">users </w:t>
      </w:r>
      <w:r w:rsidR="007E746A">
        <w:rPr>
          <w:rFonts w:cstheme="minorHAnsi"/>
          <w:sz w:val="24"/>
          <w:szCs w:val="24"/>
          <w:lang w:val="en-US"/>
        </w:rPr>
        <w:t>through</w:t>
      </w:r>
      <w:r w:rsidRPr="00C55587">
        <w:rPr>
          <w:rFonts w:cstheme="minorHAnsi"/>
          <w:sz w:val="24"/>
          <w:szCs w:val="24"/>
          <w:lang w:val="en-US"/>
        </w:rPr>
        <w:t xml:space="preserve"> </w:t>
      </w:r>
      <w:r>
        <w:rPr>
          <w:rFonts w:cstheme="minorHAnsi"/>
          <w:sz w:val="24"/>
          <w:szCs w:val="24"/>
          <w:lang w:val="en-US"/>
        </w:rPr>
        <w:t>ex</w:t>
      </w:r>
      <w:r w:rsidR="00E63B39">
        <w:rPr>
          <w:rFonts w:cstheme="minorHAnsi"/>
          <w:sz w:val="24"/>
          <w:szCs w:val="24"/>
          <w:lang w:val="en-US"/>
        </w:rPr>
        <w:t>e</w:t>
      </w:r>
      <w:r>
        <w:rPr>
          <w:rFonts w:cstheme="minorHAnsi"/>
          <w:sz w:val="24"/>
          <w:szCs w:val="24"/>
          <w:lang w:val="en-US"/>
        </w:rPr>
        <w:t>mplar</w:t>
      </w:r>
      <w:r w:rsidRPr="00C55587">
        <w:rPr>
          <w:rFonts w:cstheme="minorHAnsi"/>
          <w:sz w:val="24"/>
          <w:szCs w:val="24"/>
          <w:lang w:val="en-US"/>
        </w:rPr>
        <w:t xml:space="preserve"> vignettes</w:t>
      </w:r>
      <w:r>
        <w:rPr>
          <w:rFonts w:cstheme="minorHAnsi"/>
          <w:sz w:val="24"/>
          <w:szCs w:val="24"/>
          <w:lang w:val="en-US"/>
        </w:rPr>
        <w:t xml:space="preserve"> </w:t>
      </w:r>
      <w:r w:rsidR="00F2668C" w:rsidRPr="00C55587">
        <w:rPr>
          <w:rFonts w:cstheme="minorHAnsi"/>
          <w:sz w:val="24"/>
          <w:szCs w:val="24"/>
          <w:lang w:val="en-US"/>
        </w:rPr>
        <w:t>from the energy, air and rail travel sectors</w:t>
      </w:r>
      <w:r w:rsidR="00F2668C" w:rsidRPr="00C55587">
        <w:rPr>
          <w:rFonts w:cstheme="minorHAnsi"/>
          <w:sz w:val="24"/>
          <w:szCs w:val="24"/>
          <w:vertAlign w:val="superscript"/>
          <w:lang w:val="en-US"/>
        </w:rPr>
        <w:footnoteReference w:id="1"/>
      </w:r>
      <w:r w:rsidR="00F2668C" w:rsidRPr="00C55587">
        <w:rPr>
          <w:rFonts w:cstheme="minorHAnsi"/>
          <w:sz w:val="24"/>
          <w:szCs w:val="24"/>
          <w:lang w:val="en-US"/>
        </w:rPr>
        <w:t>. All involve front and backstage service</w:t>
      </w:r>
      <w:r w:rsidR="006E0A5E">
        <w:rPr>
          <w:rFonts w:cstheme="minorHAnsi"/>
          <w:sz w:val="24"/>
          <w:szCs w:val="24"/>
          <w:lang w:val="en-US"/>
        </w:rPr>
        <w:t xml:space="preserve"> providers</w:t>
      </w:r>
      <w:r w:rsidR="00F2668C" w:rsidRPr="00C55587">
        <w:rPr>
          <w:rFonts w:cstheme="minorHAnsi"/>
          <w:sz w:val="24"/>
          <w:szCs w:val="24"/>
          <w:lang w:val="en-US"/>
        </w:rPr>
        <w:t xml:space="preserve">, </w:t>
      </w:r>
      <w:r w:rsidR="009E44C2">
        <w:rPr>
          <w:rFonts w:cstheme="minorHAnsi"/>
          <w:sz w:val="24"/>
          <w:szCs w:val="24"/>
          <w:lang w:val="en-US"/>
        </w:rPr>
        <w:t>facilitating exploration of</w:t>
      </w:r>
      <w:r w:rsidR="00F2668C" w:rsidRPr="00C55587">
        <w:rPr>
          <w:rFonts w:cstheme="minorHAnsi"/>
          <w:sz w:val="24"/>
          <w:szCs w:val="24"/>
          <w:lang w:val="en-US"/>
        </w:rPr>
        <w:t xml:space="preserve"> lines of visibility. They </w:t>
      </w:r>
      <w:r w:rsidR="009E44C2">
        <w:rPr>
          <w:rFonts w:cstheme="minorHAnsi"/>
          <w:sz w:val="24"/>
          <w:szCs w:val="24"/>
          <w:lang w:val="en-US"/>
        </w:rPr>
        <w:t>include</w:t>
      </w:r>
      <w:r w:rsidR="009E44C2" w:rsidRPr="00C55587">
        <w:rPr>
          <w:rFonts w:cstheme="minorHAnsi"/>
          <w:sz w:val="24"/>
          <w:szCs w:val="24"/>
          <w:lang w:val="en-US"/>
        </w:rPr>
        <w:t xml:space="preserve"> </w:t>
      </w:r>
      <w:r w:rsidR="00F2668C" w:rsidRPr="00C55587">
        <w:rPr>
          <w:rFonts w:cstheme="minorHAnsi"/>
          <w:sz w:val="24"/>
          <w:szCs w:val="24"/>
          <w:lang w:val="en-US"/>
        </w:rPr>
        <w:t xml:space="preserve">regular and atypical service experience interactions that </w:t>
      </w:r>
      <w:r w:rsidR="009E44C2">
        <w:rPr>
          <w:rFonts w:cstheme="minorHAnsi"/>
          <w:sz w:val="24"/>
          <w:szCs w:val="24"/>
          <w:lang w:val="en-US"/>
        </w:rPr>
        <w:t>illustrate</w:t>
      </w:r>
      <w:r w:rsidR="00F2668C" w:rsidRPr="00C55587">
        <w:rPr>
          <w:rFonts w:cstheme="minorHAnsi"/>
          <w:sz w:val="24"/>
          <w:szCs w:val="24"/>
          <w:lang w:val="en-US"/>
        </w:rPr>
        <w:t xml:space="preserve"> the benefits and drawbacks of different scenarios. </w:t>
      </w:r>
      <w:r w:rsidR="00033540">
        <w:rPr>
          <w:rFonts w:cstheme="minorHAnsi"/>
          <w:sz w:val="24"/>
          <w:szCs w:val="24"/>
          <w:lang w:val="en-US"/>
        </w:rPr>
        <w:t>Furthermore, d</w:t>
      </w:r>
      <w:r w:rsidR="00033540" w:rsidRPr="00C55587">
        <w:rPr>
          <w:rFonts w:cstheme="minorHAnsi"/>
          <w:sz w:val="24"/>
          <w:szCs w:val="24"/>
          <w:lang w:val="en-US"/>
        </w:rPr>
        <w:t xml:space="preserve">ifferent </w:t>
      </w:r>
      <w:r w:rsidR="00F2668C" w:rsidRPr="00C55587">
        <w:rPr>
          <w:rFonts w:cstheme="minorHAnsi"/>
          <w:sz w:val="24"/>
          <w:szCs w:val="24"/>
          <w:lang w:val="en-US"/>
        </w:rPr>
        <w:t>actors within similar contexts adopt different approaches</w:t>
      </w:r>
      <w:r>
        <w:rPr>
          <w:rFonts w:cstheme="minorHAnsi"/>
          <w:sz w:val="24"/>
          <w:szCs w:val="24"/>
          <w:lang w:val="en-US"/>
        </w:rPr>
        <w:t>,</w:t>
      </w:r>
      <w:r w:rsidR="00F2668C" w:rsidRPr="00C55587">
        <w:rPr>
          <w:rFonts w:cstheme="minorHAnsi"/>
          <w:sz w:val="24"/>
          <w:szCs w:val="24"/>
          <w:lang w:val="en-US"/>
        </w:rPr>
        <w:t xml:space="preserve"> i.e. we see variability </w:t>
      </w:r>
      <w:r w:rsidR="009E44C2">
        <w:rPr>
          <w:rFonts w:cstheme="minorHAnsi"/>
          <w:sz w:val="24"/>
          <w:szCs w:val="24"/>
          <w:lang w:val="en-US"/>
        </w:rPr>
        <w:t>across</w:t>
      </w:r>
      <w:r w:rsidR="00F2668C" w:rsidRPr="00C55587">
        <w:rPr>
          <w:rFonts w:cstheme="minorHAnsi"/>
          <w:sz w:val="24"/>
          <w:szCs w:val="24"/>
          <w:lang w:val="en-US"/>
        </w:rPr>
        <w:t xml:space="preserve"> dimensions. </w:t>
      </w:r>
      <w:r w:rsidR="009D7074">
        <w:rPr>
          <w:rFonts w:cstheme="minorHAnsi"/>
          <w:sz w:val="24"/>
          <w:szCs w:val="24"/>
          <w:lang w:val="en-US"/>
        </w:rPr>
        <w:t>Finally, t</w:t>
      </w:r>
      <w:r w:rsidR="009E44C2">
        <w:rPr>
          <w:rFonts w:cstheme="minorHAnsi"/>
          <w:sz w:val="24"/>
          <w:szCs w:val="24"/>
          <w:lang w:val="en-US"/>
        </w:rPr>
        <w:t>heir regulatory</w:t>
      </w:r>
      <w:r w:rsidR="0072253E">
        <w:rPr>
          <w:rFonts w:cstheme="minorHAnsi"/>
          <w:sz w:val="24"/>
          <w:szCs w:val="24"/>
          <w:lang w:val="en-US"/>
        </w:rPr>
        <w:t xml:space="preserve"> and</w:t>
      </w:r>
      <w:r w:rsidR="00F2668C" w:rsidRPr="00C55587">
        <w:rPr>
          <w:rFonts w:cstheme="minorHAnsi"/>
          <w:sz w:val="24"/>
          <w:szCs w:val="24"/>
          <w:lang w:val="en-US"/>
        </w:rPr>
        <w:t xml:space="preserve"> institutional environments mak</w:t>
      </w:r>
      <w:r w:rsidR="009E44C2">
        <w:rPr>
          <w:rFonts w:cstheme="minorHAnsi"/>
          <w:sz w:val="24"/>
          <w:szCs w:val="24"/>
          <w:lang w:val="en-US"/>
        </w:rPr>
        <w:t>e</w:t>
      </w:r>
      <w:r w:rsidR="00F2668C" w:rsidRPr="00C55587">
        <w:rPr>
          <w:rFonts w:cstheme="minorHAnsi"/>
          <w:sz w:val="24"/>
          <w:szCs w:val="24"/>
          <w:lang w:val="en-US"/>
        </w:rPr>
        <w:t xml:space="preserve"> </w:t>
      </w:r>
      <w:r w:rsidR="009E44C2" w:rsidRPr="00C55587">
        <w:rPr>
          <w:rFonts w:cstheme="minorHAnsi"/>
          <w:sz w:val="24"/>
          <w:szCs w:val="24"/>
          <w:lang w:val="en-US"/>
        </w:rPr>
        <w:t>the</w:t>
      </w:r>
      <w:r w:rsidR="009E44C2">
        <w:rPr>
          <w:rFonts w:cstheme="minorHAnsi"/>
          <w:sz w:val="24"/>
          <w:szCs w:val="24"/>
          <w:lang w:val="en-US"/>
        </w:rPr>
        <w:t>ir contexts</w:t>
      </w:r>
      <w:r w:rsidR="009E44C2" w:rsidRPr="00C55587">
        <w:rPr>
          <w:rFonts w:cstheme="minorHAnsi"/>
          <w:sz w:val="24"/>
          <w:szCs w:val="24"/>
          <w:lang w:val="en-US"/>
        </w:rPr>
        <w:t xml:space="preserve"> </w:t>
      </w:r>
      <w:r w:rsidR="00F2668C" w:rsidRPr="00C55587">
        <w:rPr>
          <w:rFonts w:cstheme="minorHAnsi"/>
          <w:sz w:val="24"/>
          <w:szCs w:val="24"/>
          <w:lang w:val="en-US"/>
        </w:rPr>
        <w:t xml:space="preserve">comparable.  For example, air travel </w:t>
      </w:r>
      <w:r w:rsidR="00CE156A">
        <w:rPr>
          <w:rFonts w:cstheme="minorHAnsi"/>
          <w:sz w:val="24"/>
          <w:szCs w:val="24"/>
          <w:lang w:val="en-US"/>
        </w:rPr>
        <w:t>comprises</w:t>
      </w:r>
      <w:r w:rsidR="00F2668C" w:rsidRPr="00C55587">
        <w:rPr>
          <w:rFonts w:cstheme="minorHAnsi"/>
          <w:sz w:val="24"/>
          <w:szCs w:val="24"/>
          <w:lang w:val="en-US"/>
        </w:rPr>
        <w:t xml:space="preserve"> a variety of elements</w:t>
      </w:r>
      <w:r w:rsidR="005324A6">
        <w:rPr>
          <w:rFonts w:cstheme="minorHAnsi"/>
          <w:sz w:val="24"/>
          <w:szCs w:val="24"/>
          <w:lang w:val="en-US"/>
        </w:rPr>
        <w:t>;</w:t>
      </w:r>
      <w:r w:rsidR="00F2668C" w:rsidRPr="00C55587">
        <w:rPr>
          <w:rFonts w:cstheme="minorHAnsi"/>
          <w:sz w:val="24"/>
          <w:szCs w:val="24"/>
          <w:lang w:val="en-US"/>
        </w:rPr>
        <w:t xml:space="preserve"> the core service, which is transportation from point A to point B</w:t>
      </w:r>
      <w:r w:rsidR="00E50744">
        <w:rPr>
          <w:rFonts w:cstheme="minorHAnsi"/>
          <w:sz w:val="24"/>
          <w:szCs w:val="24"/>
          <w:lang w:val="en-US"/>
        </w:rPr>
        <w:t xml:space="preserve"> (</w:t>
      </w:r>
      <w:r w:rsidR="007D094A">
        <w:rPr>
          <w:rFonts w:cstheme="minorHAnsi"/>
          <w:sz w:val="24"/>
          <w:szCs w:val="24"/>
          <w:lang w:val="en-US"/>
        </w:rPr>
        <w:t>including check</w:t>
      </w:r>
      <w:r w:rsidR="00307EE5">
        <w:rPr>
          <w:rFonts w:cstheme="minorHAnsi"/>
          <w:sz w:val="24"/>
          <w:szCs w:val="24"/>
          <w:lang w:val="en-US"/>
        </w:rPr>
        <w:t>-</w:t>
      </w:r>
      <w:r w:rsidR="007D094A">
        <w:rPr>
          <w:rFonts w:cstheme="minorHAnsi"/>
          <w:sz w:val="24"/>
          <w:szCs w:val="24"/>
          <w:lang w:val="en-US"/>
        </w:rPr>
        <w:t xml:space="preserve">in, </w:t>
      </w:r>
      <w:r w:rsidR="001265A9">
        <w:rPr>
          <w:rFonts w:cstheme="minorHAnsi"/>
          <w:sz w:val="24"/>
          <w:szCs w:val="24"/>
          <w:lang w:val="en-US"/>
        </w:rPr>
        <w:t xml:space="preserve">baggage handling, </w:t>
      </w:r>
      <w:r w:rsidR="007D094A">
        <w:rPr>
          <w:rFonts w:cstheme="minorHAnsi"/>
          <w:sz w:val="24"/>
          <w:szCs w:val="24"/>
          <w:lang w:val="en-US"/>
        </w:rPr>
        <w:t>security</w:t>
      </w:r>
      <w:r w:rsidR="001265A9">
        <w:rPr>
          <w:rFonts w:cstheme="minorHAnsi"/>
          <w:sz w:val="24"/>
          <w:szCs w:val="24"/>
          <w:lang w:val="en-US"/>
        </w:rPr>
        <w:t>, boarding</w:t>
      </w:r>
      <w:r w:rsidR="00E50744">
        <w:rPr>
          <w:rFonts w:cstheme="minorHAnsi"/>
          <w:sz w:val="24"/>
          <w:szCs w:val="24"/>
          <w:lang w:val="en-US"/>
        </w:rPr>
        <w:t>)</w:t>
      </w:r>
      <w:r w:rsidR="00225ACE">
        <w:rPr>
          <w:rFonts w:cstheme="minorHAnsi"/>
          <w:sz w:val="24"/>
          <w:szCs w:val="24"/>
          <w:lang w:val="en-US"/>
        </w:rPr>
        <w:t>; and</w:t>
      </w:r>
      <w:r w:rsidR="00F2668C" w:rsidRPr="00C55587">
        <w:rPr>
          <w:rFonts w:cstheme="minorHAnsi"/>
          <w:sz w:val="24"/>
          <w:szCs w:val="24"/>
          <w:lang w:val="en-US"/>
        </w:rPr>
        <w:t xml:space="preserve"> non-core services </w:t>
      </w:r>
      <w:r w:rsidR="00E50744">
        <w:rPr>
          <w:rFonts w:cstheme="minorHAnsi"/>
          <w:sz w:val="24"/>
          <w:szCs w:val="24"/>
          <w:lang w:val="en-US"/>
        </w:rPr>
        <w:t>(</w:t>
      </w:r>
      <w:r w:rsidR="00F2668C" w:rsidRPr="00C55587">
        <w:rPr>
          <w:rFonts w:cstheme="minorHAnsi"/>
          <w:sz w:val="24"/>
          <w:szCs w:val="24"/>
          <w:lang w:val="en-US"/>
        </w:rPr>
        <w:t xml:space="preserve">such as in-flight meals and airport lounges). Some services are offered by </w:t>
      </w:r>
      <w:r>
        <w:rPr>
          <w:rFonts w:cstheme="minorHAnsi"/>
          <w:sz w:val="24"/>
          <w:szCs w:val="24"/>
          <w:lang w:val="en-US"/>
        </w:rPr>
        <w:t xml:space="preserve">visible </w:t>
      </w:r>
      <w:r w:rsidR="00CE156A">
        <w:rPr>
          <w:rFonts w:cstheme="minorHAnsi"/>
          <w:sz w:val="24"/>
          <w:szCs w:val="24"/>
          <w:lang w:val="en-US"/>
        </w:rPr>
        <w:t>actors</w:t>
      </w:r>
      <w:r w:rsidR="00F2668C" w:rsidRPr="00C55587">
        <w:rPr>
          <w:rFonts w:cstheme="minorHAnsi"/>
          <w:sz w:val="24"/>
          <w:szCs w:val="24"/>
          <w:lang w:val="en-US"/>
        </w:rPr>
        <w:t xml:space="preserve">, but many are provided by </w:t>
      </w:r>
      <w:r w:rsidR="00405E5D">
        <w:rPr>
          <w:rFonts w:cstheme="minorHAnsi"/>
          <w:sz w:val="24"/>
          <w:szCs w:val="24"/>
          <w:lang w:val="en-US"/>
        </w:rPr>
        <w:t xml:space="preserve">less visible </w:t>
      </w:r>
      <w:r w:rsidR="00344DF2">
        <w:rPr>
          <w:rFonts w:cstheme="minorHAnsi"/>
          <w:sz w:val="24"/>
          <w:szCs w:val="24"/>
          <w:lang w:val="en-US"/>
        </w:rPr>
        <w:t xml:space="preserve">supporting </w:t>
      </w:r>
      <w:r w:rsidR="00F2668C" w:rsidRPr="00C55587">
        <w:rPr>
          <w:rFonts w:cstheme="minorHAnsi"/>
          <w:sz w:val="24"/>
          <w:szCs w:val="24"/>
          <w:lang w:val="en-US"/>
        </w:rPr>
        <w:t>actors</w:t>
      </w:r>
      <w:r w:rsidR="00732E04">
        <w:rPr>
          <w:rFonts w:cstheme="minorHAnsi"/>
          <w:sz w:val="24"/>
          <w:szCs w:val="24"/>
          <w:lang w:val="en-US"/>
        </w:rPr>
        <w:t>,</w:t>
      </w:r>
      <w:r w:rsidR="00F738E7">
        <w:rPr>
          <w:rFonts w:cstheme="minorHAnsi"/>
          <w:sz w:val="24"/>
          <w:szCs w:val="24"/>
          <w:lang w:val="en-US"/>
        </w:rPr>
        <w:t xml:space="preserve"> </w:t>
      </w:r>
      <w:r w:rsidR="00732E04">
        <w:rPr>
          <w:rFonts w:cstheme="minorHAnsi"/>
          <w:sz w:val="24"/>
          <w:szCs w:val="24"/>
          <w:lang w:val="en-US"/>
        </w:rPr>
        <w:t xml:space="preserve">and </w:t>
      </w:r>
      <w:r w:rsidR="00FC60FE">
        <w:rPr>
          <w:rFonts w:cstheme="minorHAnsi"/>
          <w:sz w:val="24"/>
          <w:szCs w:val="24"/>
          <w:lang w:val="en-US"/>
        </w:rPr>
        <w:t>some actors</w:t>
      </w:r>
      <w:r w:rsidR="00F2668C" w:rsidRPr="00C55587">
        <w:rPr>
          <w:rFonts w:cstheme="minorHAnsi"/>
          <w:sz w:val="24"/>
          <w:szCs w:val="24"/>
          <w:lang w:val="en-US"/>
        </w:rPr>
        <w:t xml:space="preserve"> adopt a high level of synchronization, and others </w:t>
      </w:r>
      <w:r w:rsidR="008678BE">
        <w:rPr>
          <w:rFonts w:cstheme="minorHAnsi"/>
          <w:sz w:val="24"/>
          <w:szCs w:val="24"/>
          <w:lang w:val="en-US"/>
        </w:rPr>
        <w:t>are less</w:t>
      </w:r>
      <w:r w:rsidR="00F2668C" w:rsidRPr="00C55587">
        <w:rPr>
          <w:rFonts w:cstheme="minorHAnsi"/>
          <w:sz w:val="24"/>
          <w:szCs w:val="24"/>
          <w:lang w:val="en-US"/>
        </w:rPr>
        <w:t xml:space="preserve"> synchroniz</w:t>
      </w:r>
      <w:r w:rsidR="008678BE">
        <w:rPr>
          <w:rFonts w:cstheme="minorHAnsi"/>
          <w:sz w:val="24"/>
          <w:szCs w:val="24"/>
          <w:lang w:val="en-US"/>
        </w:rPr>
        <w:t>ed</w:t>
      </w:r>
      <w:r w:rsidR="00732E04">
        <w:rPr>
          <w:rFonts w:cstheme="minorHAnsi"/>
          <w:sz w:val="24"/>
          <w:szCs w:val="24"/>
          <w:lang w:val="en-US"/>
        </w:rPr>
        <w:t>.</w:t>
      </w:r>
    </w:p>
    <w:p w14:paraId="45FF7BAB" w14:textId="18C78BEA" w:rsidR="002D4FB6" w:rsidRPr="006A39C5" w:rsidRDefault="008A0958" w:rsidP="00BA05B1">
      <w:pPr>
        <w:spacing w:after="0" w:line="480" w:lineRule="auto"/>
        <w:rPr>
          <w:rFonts w:cstheme="minorHAnsi"/>
          <w:sz w:val="24"/>
          <w:szCs w:val="24"/>
          <w:lang w:val="en-US"/>
        </w:rPr>
      </w:pPr>
      <w:r>
        <w:rPr>
          <w:rFonts w:cstheme="minorHAnsi"/>
          <w:sz w:val="24"/>
          <w:szCs w:val="24"/>
          <w:lang w:val="en-US"/>
        </w:rPr>
        <w:t>5</w:t>
      </w:r>
      <w:r w:rsidR="002D4FB6" w:rsidRPr="006A39C5">
        <w:rPr>
          <w:rFonts w:cstheme="minorHAnsi"/>
          <w:sz w:val="24"/>
          <w:szCs w:val="24"/>
          <w:lang w:val="en-US"/>
        </w:rPr>
        <w:t>.1 Low Visibility</w:t>
      </w:r>
      <w:r w:rsidR="002969B7">
        <w:rPr>
          <w:rFonts w:cstheme="minorHAnsi"/>
          <w:i/>
          <w:iCs/>
          <w:sz w:val="24"/>
          <w:szCs w:val="24"/>
          <w:lang w:val="en-US"/>
        </w:rPr>
        <w:t xml:space="preserve"> –</w:t>
      </w:r>
      <w:r w:rsidR="002D4FB6" w:rsidRPr="006A39C5">
        <w:rPr>
          <w:rFonts w:cstheme="minorHAnsi"/>
          <w:sz w:val="24"/>
          <w:szCs w:val="24"/>
          <w:lang w:val="en-US"/>
        </w:rPr>
        <w:t xml:space="preserve"> Low Synchronization Strategy </w:t>
      </w:r>
    </w:p>
    <w:p w14:paraId="753826DC" w14:textId="6C64748C" w:rsidR="002D4FB6" w:rsidRPr="00C55587" w:rsidRDefault="000B5CF2" w:rsidP="003A0A01">
      <w:pPr>
        <w:spacing w:after="0" w:line="480" w:lineRule="auto"/>
        <w:ind w:firstLine="720"/>
        <w:rPr>
          <w:rFonts w:cstheme="minorHAnsi"/>
          <w:sz w:val="24"/>
          <w:szCs w:val="24"/>
          <w:lang w:val="en-US"/>
        </w:rPr>
      </w:pPr>
      <w:r w:rsidRPr="00C55587">
        <w:rPr>
          <w:rFonts w:cstheme="minorHAnsi"/>
          <w:sz w:val="24"/>
          <w:szCs w:val="24"/>
          <w:lang w:val="en-US"/>
        </w:rPr>
        <w:t>In</w:t>
      </w:r>
      <w:r w:rsidR="002D4FB6" w:rsidRPr="00C55587">
        <w:rPr>
          <w:rFonts w:cstheme="minorHAnsi"/>
          <w:sz w:val="24"/>
          <w:szCs w:val="24"/>
          <w:lang w:val="en-US"/>
        </w:rPr>
        <w:t xml:space="preserve"> this strategy, </w:t>
      </w:r>
      <w:r w:rsidR="006435D8" w:rsidRPr="00C55587">
        <w:rPr>
          <w:rFonts w:cstheme="minorHAnsi"/>
          <w:sz w:val="24"/>
          <w:szCs w:val="24"/>
          <w:lang w:val="en-US"/>
        </w:rPr>
        <w:t xml:space="preserve">the service seller’s role is foregrounded during regular journeys </w:t>
      </w:r>
      <w:r w:rsidR="006435D8">
        <w:rPr>
          <w:rFonts w:cstheme="minorHAnsi"/>
          <w:sz w:val="24"/>
          <w:szCs w:val="24"/>
          <w:lang w:val="en-US"/>
        </w:rPr>
        <w:t xml:space="preserve">and </w:t>
      </w:r>
      <w:r w:rsidRPr="00C55587">
        <w:rPr>
          <w:rFonts w:cstheme="minorHAnsi"/>
          <w:sz w:val="24"/>
          <w:szCs w:val="24"/>
          <w:lang w:val="en-US"/>
        </w:rPr>
        <w:t>supporting actors</w:t>
      </w:r>
      <w:r w:rsidR="002D4FB6" w:rsidRPr="00C55587">
        <w:rPr>
          <w:rFonts w:cstheme="minorHAnsi"/>
          <w:sz w:val="24"/>
          <w:szCs w:val="24"/>
          <w:lang w:val="en-US"/>
        </w:rPr>
        <w:t xml:space="preserve"> </w:t>
      </w:r>
      <w:r w:rsidR="002845F9">
        <w:rPr>
          <w:rFonts w:cstheme="minorHAnsi"/>
          <w:sz w:val="24"/>
          <w:szCs w:val="24"/>
          <w:lang w:val="en-US"/>
        </w:rPr>
        <w:t>operate</w:t>
      </w:r>
      <w:r w:rsidR="002D4FB6" w:rsidRPr="00C55587">
        <w:rPr>
          <w:rFonts w:cstheme="minorHAnsi"/>
          <w:sz w:val="24"/>
          <w:szCs w:val="24"/>
          <w:lang w:val="en-US"/>
        </w:rPr>
        <w:t xml:space="preserve"> </w:t>
      </w:r>
      <w:r w:rsidR="00EF5290">
        <w:rPr>
          <w:rFonts w:cstheme="minorHAnsi"/>
          <w:sz w:val="24"/>
          <w:szCs w:val="24"/>
          <w:lang w:val="en-US"/>
        </w:rPr>
        <w:t>as</w:t>
      </w:r>
      <w:r w:rsidR="002D4FB6" w:rsidRPr="00C55587">
        <w:rPr>
          <w:rFonts w:cstheme="minorHAnsi"/>
          <w:sz w:val="24"/>
          <w:szCs w:val="24"/>
          <w:lang w:val="en-US"/>
        </w:rPr>
        <w:t xml:space="preserve"> independent, invisible</w:t>
      </w:r>
      <w:r w:rsidR="003B1C3D" w:rsidRPr="00C55587">
        <w:rPr>
          <w:rFonts w:cstheme="minorHAnsi"/>
          <w:sz w:val="24"/>
          <w:szCs w:val="24"/>
          <w:lang w:val="en-US"/>
        </w:rPr>
        <w:t>,</w:t>
      </w:r>
      <w:r w:rsidR="002D4FB6" w:rsidRPr="00C55587">
        <w:rPr>
          <w:rFonts w:cstheme="minorHAnsi"/>
          <w:sz w:val="24"/>
          <w:szCs w:val="24"/>
          <w:lang w:val="en-US"/>
        </w:rPr>
        <w:t xml:space="preserve"> service provider</w:t>
      </w:r>
      <w:r w:rsidR="00F32446">
        <w:rPr>
          <w:rFonts w:cstheme="minorHAnsi"/>
          <w:sz w:val="24"/>
          <w:szCs w:val="24"/>
          <w:lang w:val="en-US"/>
        </w:rPr>
        <w:t>s</w:t>
      </w:r>
      <w:r w:rsidR="002D4FB6" w:rsidRPr="00C55587">
        <w:rPr>
          <w:rFonts w:cstheme="minorHAnsi"/>
          <w:sz w:val="24"/>
          <w:szCs w:val="24"/>
          <w:lang w:val="en-US"/>
        </w:rPr>
        <w:t xml:space="preserve">. </w:t>
      </w:r>
      <w:r w:rsidR="00A6337F">
        <w:rPr>
          <w:rFonts w:cstheme="minorHAnsi"/>
          <w:sz w:val="24"/>
          <w:szCs w:val="24"/>
          <w:lang w:val="en-US"/>
        </w:rPr>
        <w:t>In</w:t>
      </w:r>
      <w:r w:rsidR="002D4FB6" w:rsidRPr="00C55587">
        <w:rPr>
          <w:rFonts w:cstheme="minorHAnsi"/>
          <w:sz w:val="24"/>
          <w:szCs w:val="24"/>
          <w:lang w:val="en-US"/>
        </w:rPr>
        <w:t xml:space="preserve"> </w:t>
      </w:r>
      <w:r w:rsidR="00C84FA3">
        <w:rPr>
          <w:rFonts w:cstheme="minorHAnsi"/>
          <w:sz w:val="24"/>
          <w:szCs w:val="24"/>
          <w:lang w:val="en-US"/>
        </w:rPr>
        <w:t>atypical journeys</w:t>
      </w:r>
      <w:r w:rsidR="002D4FB6" w:rsidRPr="00C55587">
        <w:rPr>
          <w:rFonts w:cstheme="minorHAnsi"/>
          <w:sz w:val="24"/>
          <w:szCs w:val="24"/>
          <w:lang w:val="en-US"/>
        </w:rPr>
        <w:t xml:space="preserve">, </w:t>
      </w:r>
      <w:r w:rsidR="002845F9">
        <w:rPr>
          <w:rFonts w:cstheme="minorHAnsi"/>
          <w:sz w:val="24"/>
          <w:szCs w:val="24"/>
          <w:lang w:val="en-US"/>
        </w:rPr>
        <w:t>supporting actors</w:t>
      </w:r>
      <w:r w:rsidR="002D4FB6" w:rsidRPr="00C55587">
        <w:rPr>
          <w:rFonts w:cstheme="minorHAnsi"/>
          <w:sz w:val="24"/>
          <w:szCs w:val="24"/>
          <w:lang w:val="en-US"/>
        </w:rPr>
        <w:t xml:space="preserve"> have a choice </w:t>
      </w:r>
      <w:r w:rsidR="006435D8">
        <w:rPr>
          <w:rFonts w:cstheme="minorHAnsi"/>
          <w:sz w:val="24"/>
          <w:szCs w:val="24"/>
          <w:lang w:val="en-US"/>
        </w:rPr>
        <w:t>of</w:t>
      </w:r>
      <w:r w:rsidR="006435D8" w:rsidRPr="00C55587">
        <w:rPr>
          <w:rFonts w:cstheme="minorHAnsi"/>
          <w:sz w:val="24"/>
          <w:szCs w:val="24"/>
          <w:lang w:val="en-US"/>
        </w:rPr>
        <w:t xml:space="preserve"> </w:t>
      </w:r>
      <w:r w:rsidR="002D4FB6" w:rsidRPr="00C55587">
        <w:rPr>
          <w:rFonts w:cstheme="minorHAnsi"/>
          <w:sz w:val="24"/>
          <w:szCs w:val="24"/>
          <w:lang w:val="en-US"/>
        </w:rPr>
        <w:t>remain</w:t>
      </w:r>
      <w:r w:rsidR="006435D8">
        <w:rPr>
          <w:rFonts w:cstheme="minorHAnsi"/>
          <w:sz w:val="24"/>
          <w:szCs w:val="24"/>
          <w:lang w:val="en-US"/>
        </w:rPr>
        <w:t>ing</w:t>
      </w:r>
      <w:r w:rsidR="002D4FB6" w:rsidRPr="00C55587">
        <w:rPr>
          <w:rFonts w:cstheme="minorHAnsi"/>
          <w:sz w:val="24"/>
          <w:szCs w:val="24"/>
          <w:lang w:val="en-US"/>
        </w:rPr>
        <w:t xml:space="preserve"> hidden behind the service seller or </w:t>
      </w:r>
      <w:r w:rsidR="006435D8" w:rsidRPr="00C55587">
        <w:rPr>
          <w:rFonts w:cstheme="minorHAnsi"/>
          <w:sz w:val="24"/>
          <w:szCs w:val="24"/>
          <w:lang w:val="en-US"/>
        </w:rPr>
        <w:t>becom</w:t>
      </w:r>
      <w:r w:rsidR="006435D8">
        <w:rPr>
          <w:rFonts w:cstheme="minorHAnsi"/>
          <w:sz w:val="24"/>
          <w:szCs w:val="24"/>
          <w:lang w:val="en-US"/>
        </w:rPr>
        <w:t>ing</w:t>
      </w:r>
      <w:r w:rsidR="006435D8" w:rsidRPr="00C55587">
        <w:rPr>
          <w:rFonts w:cstheme="minorHAnsi"/>
          <w:sz w:val="24"/>
          <w:szCs w:val="24"/>
          <w:lang w:val="en-US"/>
        </w:rPr>
        <w:t xml:space="preserve"> </w:t>
      </w:r>
      <w:r w:rsidR="002D4FB6" w:rsidRPr="00C55587">
        <w:rPr>
          <w:rFonts w:cstheme="minorHAnsi"/>
          <w:sz w:val="24"/>
          <w:szCs w:val="24"/>
          <w:lang w:val="en-US"/>
        </w:rPr>
        <w:t xml:space="preserve">fleetingly visible to end users. Following </w:t>
      </w:r>
      <w:r w:rsidR="00EF06C3">
        <w:rPr>
          <w:rFonts w:cstheme="minorHAnsi"/>
          <w:sz w:val="24"/>
          <w:szCs w:val="24"/>
          <w:lang w:val="en-US"/>
        </w:rPr>
        <w:t xml:space="preserve">such </w:t>
      </w:r>
      <w:r w:rsidR="002D4FB6" w:rsidRPr="00C55587">
        <w:rPr>
          <w:rFonts w:cstheme="minorHAnsi"/>
          <w:sz w:val="24"/>
          <w:szCs w:val="24"/>
          <w:lang w:val="en-US"/>
        </w:rPr>
        <w:t>incident</w:t>
      </w:r>
      <w:r w:rsidR="006A0751">
        <w:rPr>
          <w:rFonts w:cstheme="minorHAnsi"/>
          <w:sz w:val="24"/>
          <w:szCs w:val="24"/>
          <w:lang w:val="en-US"/>
        </w:rPr>
        <w:t>s</w:t>
      </w:r>
      <w:r w:rsidR="002D4FB6" w:rsidRPr="00C55587">
        <w:rPr>
          <w:rFonts w:cstheme="minorHAnsi"/>
          <w:sz w:val="24"/>
          <w:szCs w:val="24"/>
          <w:lang w:val="en-US"/>
        </w:rPr>
        <w:t xml:space="preserve">, supporting actors </w:t>
      </w:r>
      <w:r w:rsidR="00193CE2">
        <w:rPr>
          <w:rFonts w:cstheme="minorHAnsi"/>
          <w:sz w:val="24"/>
          <w:szCs w:val="24"/>
          <w:lang w:val="en-US"/>
        </w:rPr>
        <w:t>usually</w:t>
      </w:r>
      <w:r w:rsidR="002D4FB6" w:rsidRPr="00C55587">
        <w:rPr>
          <w:rFonts w:cstheme="minorHAnsi"/>
          <w:sz w:val="24"/>
          <w:szCs w:val="24"/>
          <w:lang w:val="en-US"/>
        </w:rPr>
        <w:t xml:space="preserve"> return backstage. In terms of synchronization, these support</w:t>
      </w:r>
      <w:r w:rsidR="00D95C4C" w:rsidRPr="00C55587">
        <w:rPr>
          <w:rFonts w:cstheme="minorHAnsi"/>
          <w:sz w:val="24"/>
          <w:szCs w:val="24"/>
          <w:lang w:val="en-US"/>
        </w:rPr>
        <w:t>ing</w:t>
      </w:r>
      <w:r w:rsidR="002D4FB6" w:rsidRPr="00C55587">
        <w:rPr>
          <w:rFonts w:cstheme="minorHAnsi"/>
          <w:sz w:val="24"/>
          <w:szCs w:val="24"/>
          <w:lang w:val="en-US"/>
        </w:rPr>
        <w:t xml:space="preserve"> actors adopt a </w:t>
      </w:r>
      <w:r w:rsidR="00F32446">
        <w:rPr>
          <w:rFonts w:cstheme="minorHAnsi"/>
          <w:sz w:val="24"/>
          <w:szCs w:val="24"/>
          <w:lang w:val="en-US"/>
        </w:rPr>
        <w:t>relatively</w:t>
      </w:r>
      <w:r w:rsidR="002D4FB6" w:rsidRPr="00C55587">
        <w:rPr>
          <w:rFonts w:cstheme="minorHAnsi"/>
          <w:sz w:val="24"/>
          <w:szCs w:val="24"/>
          <w:lang w:val="en-US"/>
        </w:rPr>
        <w:t xml:space="preserve"> independent approach to the </w:t>
      </w:r>
      <w:r w:rsidR="00D95C4C" w:rsidRPr="00C55587">
        <w:rPr>
          <w:rFonts w:cstheme="minorHAnsi"/>
          <w:sz w:val="24"/>
          <w:szCs w:val="24"/>
          <w:lang w:val="en-US"/>
        </w:rPr>
        <w:t>ecosystem</w:t>
      </w:r>
      <w:r w:rsidR="002D4FB6" w:rsidRPr="00C55587">
        <w:rPr>
          <w:rFonts w:cstheme="minorHAnsi"/>
          <w:sz w:val="24"/>
          <w:szCs w:val="24"/>
          <w:lang w:val="en-US"/>
        </w:rPr>
        <w:t>.</w:t>
      </w:r>
    </w:p>
    <w:p w14:paraId="045312AC" w14:textId="77777777" w:rsidR="00F32446" w:rsidRDefault="00F32446" w:rsidP="00985D8D">
      <w:pPr>
        <w:spacing w:after="0"/>
        <w:rPr>
          <w:rFonts w:cstheme="minorHAnsi"/>
          <w:b/>
          <w:sz w:val="24"/>
          <w:szCs w:val="24"/>
          <w:lang w:val="en-US"/>
        </w:rPr>
      </w:pPr>
    </w:p>
    <w:p w14:paraId="0637BAAA" w14:textId="77777777" w:rsidR="002D4FB6" w:rsidRPr="00C55587" w:rsidRDefault="002D4FB6" w:rsidP="00985D8D">
      <w:pPr>
        <w:spacing w:after="0"/>
        <w:rPr>
          <w:rFonts w:cstheme="minorHAnsi"/>
          <w:b/>
          <w:sz w:val="24"/>
          <w:szCs w:val="24"/>
          <w:lang w:val="en-US"/>
        </w:rPr>
      </w:pPr>
      <w:r w:rsidRPr="00C55587">
        <w:rPr>
          <w:rFonts w:cstheme="minorHAnsi"/>
          <w:b/>
          <w:sz w:val="24"/>
          <w:szCs w:val="24"/>
          <w:lang w:val="en-US"/>
        </w:rPr>
        <w:t xml:space="preserve">UK Power Networks </w:t>
      </w:r>
      <w:r w:rsidR="00E33020" w:rsidRPr="00C55587">
        <w:rPr>
          <w:rFonts w:cstheme="minorHAnsi"/>
          <w:b/>
          <w:sz w:val="24"/>
          <w:szCs w:val="24"/>
          <w:lang w:val="en-US"/>
        </w:rPr>
        <w:t>Vignette</w:t>
      </w:r>
    </w:p>
    <w:p w14:paraId="2300BF3C" w14:textId="6BD35408" w:rsidR="002E0D9B" w:rsidRPr="00C55587" w:rsidRDefault="002D4FB6" w:rsidP="00003B48">
      <w:pPr>
        <w:spacing w:after="60" w:line="240" w:lineRule="auto"/>
        <w:jc w:val="both"/>
        <w:rPr>
          <w:rFonts w:eastAsia="Times New Roman" w:cstheme="minorHAnsi"/>
          <w:color w:val="000000"/>
          <w:sz w:val="24"/>
          <w:szCs w:val="24"/>
          <w:shd w:val="clear" w:color="auto" w:fill="FFFFFF"/>
          <w:lang w:val="en-US"/>
        </w:rPr>
      </w:pPr>
      <w:r w:rsidRPr="00C55587">
        <w:rPr>
          <w:rFonts w:cstheme="minorHAnsi"/>
          <w:sz w:val="24"/>
          <w:szCs w:val="24"/>
          <w:lang w:val="en-US"/>
        </w:rPr>
        <w:t>UK Power Networks is an electricity distribution network operator (DNO) in the East and South East of England</w:t>
      </w:r>
      <w:r w:rsidR="00003B48">
        <w:rPr>
          <w:rFonts w:cstheme="minorHAnsi"/>
          <w:sz w:val="24"/>
          <w:szCs w:val="24"/>
          <w:lang w:val="en-US"/>
        </w:rPr>
        <w:t>.</w:t>
      </w:r>
      <w:r w:rsidRPr="00C55587">
        <w:rPr>
          <w:rFonts w:cstheme="minorHAnsi"/>
          <w:sz w:val="24"/>
          <w:szCs w:val="24"/>
          <w:lang w:val="en-US"/>
        </w:rPr>
        <w:t xml:space="preserve"> Whilst they</w:t>
      </w:r>
      <w:r w:rsidR="00003B48">
        <w:rPr>
          <w:rFonts w:cstheme="minorHAnsi"/>
          <w:sz w:val="24"/>
          <w:szCs w:val="24"/>
          <w:lang w:val="en-US"/>
        </w:rPr>
        <w:t xml:space="preserve"> are</w:t>
      </w:r>
      <w:r w:rsidRPr="00C55587">
        <w:rPr>
          <w:rFonts w:cstheme="minorHAnsi"/>
          <w:sz w:val="24"/>
          <w:szCs w:val="24"/>
          <w:lang w:val="en-US"/>
        </w:rPr>
        <w:t xml:space="preserve"> </w:t>
      </w:r>
      <w:r w:rsidR="00003B48" w:rsidRPr="00C55587">
        <w:rPr>
          <w:rFonts w:cstheme="minorHAnsi"/>
          <w:sz w:val="24"/>
          <w:szCs w:val="24"/>
          <w:lang w:val="en-US"/>
        </w:rPr>
        <w:t xml:space="preserve">responsible for </w:t>
      </w:r>
      <w:r w:rsidR="00003B48">
        <w:rPr>
          <w:rFonts w:cstheme="minorHAnsi"/>
          <w:sz w:val="24"/>
          <w:szCs w:val="24"/>
          <w:lang w:val="en-US"/>
        </w:rPr>
        <w:t>providing</w:t>
      </w:r>
      <w:r w:rsidR="00003B48" w:rsidRPr="00C55587">
        <w:rPr>
          <w:rFonts w:cstheme="minorHAnsi"/>
          <w:sz w:val="24"/>
          <w:szCs w:val="24"/>
          <w:lang w:val="en-US"/>
        </w:rPr>
        <w:t xml:space="preserve"> power</w:t>
      </w:r>
      <w:r w:rsidRPr="00C55587">
        <w:rPr>
          <w:rFonts w:cstheme="minorHAnsi"/>
          <w:sz w:val="24"/>
          <w:szCs w:val="24"/>
          <w:lang w:val="en-US"/>
        </w:rPr>
        <w:t xml:space="preserve">, there is no requirement for direct </w:t>
      </w:r>
      <w:r w:rsidR="0085699D">
        <w:rPr>
          <w:rFonts w:cstheme="minorHAnsi"/>
          <w:sz w:val="24"/>
          <w:szCs w:val="24"/>
          <w:lang w:val="en-US"/>
        </w:rPr>
        <w:t>end-user</w:t>
      </w:r>
      <w:r w:rsidR="005435BD" w:rsidRPr="00C55587">
        <w:rPr>
          <w:rFonts w:cstheme="minorHAnsi"/>
          <w:sz w:val="24"/>
          <w:szCs w:val="24"/>
          <w:lang w:val="en-US"/>
        </w:rPr>
        <w:t xml:space="preserve"> </w:t>
      </w:r>
      <w:r w:rsidRPr="00C55587">
        <w:rPr>
          <w:rFonts w:cstheme="minorHAnsi"/>
          <w:sz w:val="24"/>
          <w:szCs w:val="24"/>
          <w:lang w:val="en-US"/>
        </w:rPr>
        <w:t>contact</w:t>
      </w:r>
      <w:r w:rsidR="0062496D">
        <w:rPr>
          <w:rFonts w:cstheme="minorHAnsi"/>
          <w:sz w:val="24"/>
          <w:szCs w:val="24"/>
          <w:lang w:val="en-US"/>
        </w:rPr>
        <w:t>, as</w:t>
      </w:r>
      <w:r w:rsidRPr="00C55587">
        <w:rPr>
          <w:rFonts w:cstheme="minorHAnsi"/>
          <w:sz w:val="24"/>
          <w:szCs w:val="24"/>
          <w:lang w:val="en-US"/>
        </w:rPr>
        <w:t xml:space="preserve"> metering, billing and informational needs are served by </w:t>
      </w:r>
      <w:r w:rsidR="00B42359">
        <w:rPr>
          <w:rFonts w:cstheme="minorHAnsi"/>
          <w:sz w:val="24"/>
          <w:szCs w:val="24"/>
          <w:lang w:val="en-US"/>
        </w:rPr>
        <w:t>an</w:t>
      </w:r>
      <w:r w:rsidRPr="00C55587">
        <w:rPr>
          <w:rFonts w:cstheme="minorHAnsi"/>
          <w:sz w:val="24"/>
          <w:szCs w:val="24"/>
          <w:lang w:val="en-US"/>
        </w:rPr>
        <w:t xml:space="preserve"> electricity 'supplier' (e.g. EON, Npower). </w:t>
      </w:r>
      <w:r w:rsidR="00892BD5">
        <w:rPr>
          <w:rFonts w:eastAsia="Times New Roman" w:cstheme="minorHAnsi"/>
          <w:color w:val="000000"/>
          <w:sz w:val="24"/>
          <w:szCs w:val="24"/>
          <w:shd w:val="clear" w:color="auto" w:fill="FFFFFF"/>
          <w:lang w:val="en-US"/>
        </w:rPr>
        <w:t>S</w:t>
      </w:r>
      <w:r w:rsidR="00892BD5" w:rsidRPr="00C55587">
        <w:rPr>
          <w:rFonts w:eastAsia="Times New Roman" w:cstheme="minorHAnsi"/>
          <w:color w:val="000000"/>
          <w:sz w:val="24"/>
          <w:szCs w:val="24"/>
          <w:shd w:val="clear" w:color="auto" w:fill="FFFFFF"/>
          <w:lang w:val="en-US"/>
        </w:rPr>
        <w:t>uppliers sell electricity</w:t>
      </w:r>
      <w:r w:rsidR="00892BD5">
        <w:rPr>
          <w:rFonts w:eastAsia="Times New Roman" w:cstheme="minorHAnsi"/>
          <w:color w:val="000000"/>
          <w:sz w:val="24"/>
          <w:szCs w:val="24"/>
          <w:shd w:val="clear" w:color="auto" w:fill="FFFFFF"/>
          <w:lang w:val="en-US"/>
        </w:rPr>
        <w:t>;</w:t>
      </w:r>
      <w:r w:rsidR="00892BD5" w:rsidRPr="00C55587">
        <w:rPr>
          <w:rFonts w:eastAsia="Times New Roman" w:cstheme="minorHAnsi"/>
          <w:color w:val="000000"/>
          <w:sz w:val="24"/>
          <w:szCs w:val="24"/>
          <w:shd w:val="clear" w:color="auto" w:fill="FFFFFF"/>
          <w:lang w:val="en-US"/>
        </w:rPr>
        <w:t xml:space="preserve"> </w:t>
      </w:r>
      <w:r w:rsidRPr="00C55587">
        <w:rPr>
          <w:rFonts w:eastAsia="Times New Roman" w:cstheme="minorHAnsi"/>
          <w:color w:val="000000"/>
          <w:sz w:val="24"/>
          <w:szCs w:val="24"/>
          <w:shd w:val="clear" w:color="auto" w:fill="FFFFFF"/>
          <w:lang w:val="en-US"/>
        </w:rPr>
        <w:t xml:space="preserve">DNOs manage and maintain electricity cables. </w:t>
      </w:r>
      <w:r w:rsidR="00193CE2">
        <w:rPr>
          <w:rFonts w:eastAsia="Times New Roman" w:cstheme="minorHAnsi"/>
          <w:color w:val="000000"/>
          <w:sz w:val="24"/>
          <w:szCs w:val="24"/>
          <w:shd w:val="clear" w:color="auto" w:fill="FFFFFF"/>
          <w:lang w:val="en-US"/>
        </w:rPr>
        <w:t>T</w:t>
      </w:r>
      <w:r w:rsidRPr="00C55587">
        <w:rPr>
          <w:rFonts w:eastAsia="Times New Roman" w:cstheme="minorHAnsi"/>
          <w:color w:val="000000"/>
          <w:sz w:val="24"/>
          <w:szCs w:val="24"/>
          <w:shd w:val="clear" w:color="auto" w:fill="FFFFFF"/>
          <w:lang w:val="en-US"/>
        </w:rPr>
        <w:t xml:space="preserve">he scope and contribution of each </w:t>
      </w:r>
      <w:r w:rsidR="00893569">
        <w:rPr>
          <w:rFonts w:eastAsia="Times New Roman" w:cstheme="minorHAnsi"/>
          <w:color w:val="000000"/>
          <w:sz w:val="24"/>
          <w:szCs w:val="24"/>
          <w:shd w:val="clear" w:color="auto" w:fill="FFFFFF"/>
          <w:lang w:val="en-US"/>
        </w:rPr>
        <w:t>actor</w:t>
      </w:r>
      <w:r w:rsidRPr="00C55587">
        <w:rPr>
          <w:rFonts w:eastAsia="Times New Roman" w:cstheme="minorHAnsi"/>
          <w:color w:val="000000"/>
          <w:sz w:val="24"/>
          <w:szCs w:val="24"/>
          <w:shd w:val="clear" w:color="auto" w:fill="FFFFFF"/>
          <w:lang w:val="en-US"/>
        </w:rPr>
        <w:t xml:space="preserve"> is distinct but not visible to end user</w:t>
      </w:r>
      <w:r w:rsidR="00A55488">
        <w:rPr>
          <w:rFonts w:eastAsia="Times New Roman" w:cstheme="minorHAnsi"/>
          <w:color w:val="000000"/>
          <w:sz w:val="24"/>
          <w:szCs w:val="24"/>
          <w:shd w:val="clear" w:color="auto" w:fill="FFFFFF"/>
          <w:lang w:val="en-US"/>
        </w:rPr>
        <w:t>s</w:t>
      </w:r>
      <w:r w:rsidRPr="00C55587">
        <w:rPr>
          <w:rFonts w:eastAsia="Times New Roman" w:cstheme="minorHAnsi"/>
          <w:color w:val="000000"/>
          <w:sz w:val="24"/>
          <w:szCs w:val="24"/>
          <w:shd w:val="clear" w:color="auto" w:fill="FFFFFF"/>
          <w:lang w:val="en-US"/>
        </w:rPr>
        <w:t xml:space="preserve">. </w:t>
      </w:r>
      <w:r w:rsidR="00E91BF9" w:rsidRPr="00C55587">
        <w:rPr>
          <w:rFonts w:eastAsia="Times New Roman" w:cstheme="minorHAnsi"/>
          <w:color w:val="000000"/>
          <w:sz w:val="24"/>
          <w:szCs w:val="24"/>
          <w:shd w:val="clear" w:color="auto" w:fill="FFFFFF"/>
          <w:lang w:val="en-US"/>
        </w:rPr>
        <w:t xml:space="preserve">The ecosystem is </w:t>
      </w:r>
      <w:r w:rsidR="00E06298" w:rsidRPr="00C55587">
        <w:rPr>
          <w:rFonts w:eastAsia="Times New Roman" w:cstheme="minorHAnsi"/>
          <w:color w:val="000000"/>
          <w:sz w:val="24"/>
          <w:szCs w:val="24"/>
          <w:shd w:val="clear" w:color="auto" w:fill="FFFFFF"/>
          <w:lang w:val="en-US"/>
        </w:rPr>
        <w:t>heavily regulated</w:t>
      </w:r>
      <w:r w:rsidR="00DB3A99">
        <w:rPr>
          <w:rFonts w:eastAsia="Times New Roman" w:cstheme="minorHAnsi"/>
          <w:color w:val="000000"/>
          <w:sz w:val="24"/>
          <w:szCs w:val="24"/>
          <w:shd w:val="clear" w:color="auto" w:fill="FFFFFF"/>
          <w:lang w:val="en-US"/>
        </w:rPr>
        <w:t xml:space="preserve"> by</w:t>
      </w:r>
      <w:r w:rsidR="00E06298" w:rsidRPr="00C55587">
        <w:rPr>
          <w:rFonts w:eastAsia="Times New Roman" w:cstheme="minorHAnsi"/>
          <w:color w:val="000000"/>
          <w:sz w:val="24"/>
          <w:szCs w:val="24"/>
          <w:shd w:val="clear" w:color="auto" w:fill="FFFFFF"/>
          <w:lang w:val="en-US"/>
        </w:rPr>
        <w:t xml:space="preserve"> </w:t>
      </w:r>
      <w:r w:rsidR="00AF513E" w:rsidRPr="00C55587">
        <w:rPr>
          <w:rFonts w:eastAsia="Times New Roman" w:cstheme="minorHAnsi"/>
          <w:color w:val="000000"/>
          <w:sz w:val="24"/>
          <w:szCs w:val="24"/>
          <w:shd w:val="clear" w:color="auto" w:fill="FFFFFF"/>
          <w:lang w:val="en-US"/>
        </w:rPr>
        <w:t>the Electricity regulator</w:t>
      </w:r>
      <w:r w:rsidR="00AF513E">
        <w:rPr>
          <w:rFonts w:eastAsia="Times New Roman" w:cstheme="minorHAnsi"/>
          <w:color w:val="000000"/>
          <w:sz w:val="24"/>
          <w:szCs w:val="24"/>
          <w:shd w:val="clear" w:color="auto" w:fill="FFFFFF"/>
          <w:lang w:val="en-US"/>
        </w:rPr>
        <w:t>,</w:t>
      </w:r>
      <w:r w:rsidR="00AF513E" w:rsidRPr="00C55587">
        <w:rPr>
          <w:rFonts w:eastAsia="Times New Roman" w:cstheme="minorHAnsi"/>
          <w:color w:val="000000"/>
          <w:sz w:val="24"/>
          <w:szCs w:val="24"/>
          <w:shd w:val="clear" w:color="auto" w:fill="FFFFFF"/>
          <w:lang w:val="en-US"/>
        </w:rPr>
        <w:t xml:space="preserve"> </w:t>
      </w:r>
      <w:r w:rsidR="008D5D01" w:rsidRPr="00C55587">
        <w:rPr>
          <w:rFonts w:eastAsia="Times New Roman" w:cstheme="minorHAnsi"/>
          <w:color w:val="000000"/>
          <w:sz w:val="24"/>
          <w:szCs w:val="24"/>
          <w:shd w:val="clear" w:color="auto" w:fill="FFFFFF"/>
          <w:lang w:val="en-US"/>
        </w:rPr>
        <w:t>Ofgem</w:t>
      </w:r>
      <w:r w:rsidR="00DF0ABB" w:rsidRPr="00C55587">
        <w:rPr>
          <w:rFonts w:eastAsia="Times New Roman" w:cstheme="minorHAnsi"/>
          <w:color w:val="000000"/>
          <w:sz w:val="24"/>
          <w:szCs w:val="24"/>
          <w:shd w:val="clear" w:color="auto" w:fill="FFFFFF"/>
          <w:lang w:val="en-US"/>
        </w:rPr>
        <w:t>.</w:t>
      </w:r>
    </w:p>
    <w:p w14:paraId="6EB53277" w14:textId="70186E4C" w:rsidR="00135B1F" w:rsidRPr="00C55587" w:rsidRDefault="002D4FB6" w:rsidP="002D4FB6">
      <w:pPr>
        <w:spacing w:after="60" w:line="240" w:lineRule="auto"/>
        <w:jc w:val="both"/>
        <w:rPr>
          <w:rFonts w:cstheme="minorHAnsi"/>
          <w:sz w:val="24"/>
          <w:szCs w:val="24"/>
          <w:lang w:val="en-US"/>
        </w:rPr>
      </w:pPr>
      <w:r w:rsidRPr="00C55587">
        <w:rPr>
          <w:rFonts w:cstheme="minorHAnsi"/>
          <w:sz w:val="24"/>
          <w:szCs w:val="24"/>
          <w:lang w:val="en-US"/>
        </w:rPr>
        <w:t>End users are usually unaware of UK Power Networks</w:t>
      </w:r>
      <w:r w:rsidR="00265024" w:rsidRPr="00C55587">
        <w:rPr>
          <w:rFonts w:cstheme="minorHAnsi"/>
          <w:sz w:val="24"/>
          <w:szCs w:val="24"/>
          <w:lang w:val="en-US"/>
        </w:rPr>
        <w:t>’</w:t>
      </w:r>
      <w:r w:rsidRPr="00C55587">
        <w:rPr>
          <w:rFonts w:cstheme="minorHAnsi"/>
          <w:sz w:val="24"/>
          <w:szCs w:val="24"/>
          <w:lang w:val="en-US"/>
        </w:rPr>
        <w:t xml:space="preserve"> role in the </w:t>
      </w:r>
      <w:r w:rsidR="002732BC">
        <w:rPr>
          <w:rFonts w:cstheme="minorHAnsi"/>
          <w:sz w:val="24"/>
          <w:szCs w:val="24"/>
          <w:lang w:val="en-US"/>
        </w:rPr>
        <w:t>ecosystem</w:t>
      </w:r>
      <w:r w:rsidRPr="00C55587">
        <w:rPr>
          <w:rFonts w:cstheme="minorHAnsi"/>
          <w:sz w:val="24"/>
          <w:szCs w:val="24"/>
          <w:lang w:val="en-US"/>
        </w:rPr>
        <w:t xml:space="preserve">. Contact is rare and sporadic, e.g., when a change of power supply or </w:t>
      </w:r>
      <w:r w:rsidR="00193CE2">
        <w:rPr>
          <w:rFonts w:cstheme="minorHAnsi"/>
          <w:sz w:val="24"/>
          <w:szCs w:val="24"/>
          <w:lang w:val="en-US"/>
        </w:rPr>
        <w:t>overhead power line</w:t>
      </w:r>
      <w:r w:rsidR="00193CE2" w:rsidRPr="00C55587">
        <w:rPr>
          <w:rFonts w:cstheme="minorHAnsi"/>
          <w:sz w:val="24"/>
          <w:szCs w:val="24"/>
          <w:lang w:val="en-US"/>
        </w:rPr>
        <w:t xml:space="preserve"> </w:t>
      </w:r>
      <w:r w:rsidRPr="00C55587">
        <w:rPr>
          <w:rFonts w:cstheme="minorHAnsi"/>
          <w:sz w:val="24"/>
          <w:szCs w:val="24"/>
          <w:lang w:val="en-US"/>
        </w:rPr>
        <w:t xml:space="preserve">maintenance is required, or </w:t>
      </w:r>
      <w:r w:rsidR="002732BC">
        <w:rPr>
          <w:rFonts w:cstheme="minorHAnsi"/>
          <w:sz w:val="24"/>
          <w:szCs w:val="24"/>
          <w:lang w:val="en-US"/>
        </w:rPr>
        <w:t>for</w:t>
      </w:r>
      <w:r w:rsidRPr="00C55587">
        <w:rPr>
          <w:rFonts w:cstheme="minorHAnsi"/>
          <w:sz w:val="24"/>
          <w:szCs w:val="24"/>
          <w:lang w:val="en-US"/>
        </w:rPr>
        <w:t xml:space="preserve"> </w:t>
      </w:r>
      <w:r w:rsidR="00193CE2">
        <w:rPr>
          <w:rFonts w:cstheme="minorHAnsi"/>
          <w:sz w:val="24"/>
          <w:szCs w:val="24"/>
          <w:lang w:val="en-US"/>
        </w:rPr>
        <w:t>restoration of a</w:t>
      </w:r>
      <w:r w:rsidR="00193CE2" w:rsidRPr="00C55587">
        <w:rPr>
          <w:rFonts w:cstheme="minorHAnsi"/>
          <w:sz w:val="24"/>
          <w:szCs w:val="24"/>
          <w:lang w:val="en-US"/>
        </w:rPr>
        <w:t xml:space="preserve"> </w:t>
      </w:r>
      <w:r w:rsidRPr="00C55587">
        <w:rPr>
          <w:rFonts w:cstheme="minorHAnsi"/>
          <w:sz w:val="24"/>
          <w:szCs w:val="24"/>
          <w:lang w:val="en-US"/>
        </w:rPr>
        <w:t xml:space="preserve">power failure (which occurs on average every 9 years). </w:t>
      </w:r>
      <w:r w:rsidR="004F6227" w:rsidRPr="00C55587">
        <w:rPr>
          <w:rFonts w:cstheme="minorHAnsi"/>
          <w:sz w:val="24"/>
          <w:szCs w:val="24"/>
          <w:lang w:val="en-US"/>
        </w:rPr>
        <w:t>In the</w:t>
      </w:r>
      <w:r w:rsidR="0078235E">
        <w:rPr>
          <w:rFonts w:cstheme="minorHAnsi"/>
          <w:sz w:val="24"/>
          <w:szCs w:val="24"/>
          <w:lang w:val="en-US"/>
        </w:rPr>
        <w:t>se</w:t>
      </w:r>
      <w:r w:rsidR="004F6227" w:rsidRPr="00C55587">
        <w:rPr>
          <w:rFonts w:cstheme="minorHAnsi"/>
          <w:sz w:val="24"/>
          <w:szCs w:val="24"/>
          <w:lang w:val="en-US"/>
        </w:rPr>
        <w:t xml:space="preserve"> instance</w:t>
      </w:r>
      <w:r w:rsidR="0078235E">
        <w:rPr>
          <w:rFonts w:cstheme="minorHAnsi"/>
          <w:sz w:val="24"/>
          <w:szCs w:val="24"/>
          <w:lang w:val="en-US"/>
        </w:rPr>
        <w:t>s</w:t>
      </w:r>
      <w:r w:rsidR="004F6227" w:rsidRPr="00C55587">
        <w:rPr>
          <w:rFonts w:cstheme="minorHAnsi"/>
          <w:sz w:val="24"/>
          <w:szCs w:val="24"/>
          <w:lang w:val="en-US"/>
        </w:rPr>
        <w:t xml:space="preserve">, despite the DNO being responsible for </w:t>
      </w:r>
      <w:r w:rsidR="008E369E" w:rsidRPr="00C55587">
        <w:rPr>
          <w:rFonts w:cstheme="minorHAnsi"/>
          <w:sz w:val="24"/>
          <w:szCs w:val="24"/>
          <w:lang w:val="en-US"/>
        </w:rPr>
        <w:t>installing</w:t>
      </w:r>
      <w:r w:rsidR="00193CE2">
        <w:rPr>
          <w:rFonts w:cstheme="minorHAnsi"/>
          <w:sz w:val="24"/>
          <w:szCs w:val="24"/>
          <w:lang w:val="en-US"/>
        </w:rPr>
        <w:t>/repositioning</w:t>
      </w:r>
      <w:r w:rsidR="008E369E" w:rsidRPr="00C55587">
        <w:rPr>
          <w:rFonts w:cstheme="minorHAnsi"/>
          <w:sz w:val="24"/>
          <w:szCs w:val="24"/>
          <w:lang w:val="en-US"/>
        </w:rPr>
        <w:t xml:space="preserve"> electricity meter</w:t>
      </w:r>
      <w:r w:rsidR="00193CE2">
        <w:rPr>
          <w:rFonts w:cstheme="minorHAnsi"/>
          <w:sz w:val="24"/>
          <w:szCs w:val="24"/>
          <w:lang w:val="en-US"/>
        </w:rPr>
        <w:t>s</w:t>
      </w:r>
      <w:r w:rsidR="004F6227" w:rsidRPr="00C55587">
        <w:rPr>
          <w:rFonts w:cstheme="minorHAnsi"/>
          <w:sz w:val="24"/>
          <w:szCs w:val="24"/>
          <w:lang w:val="en-US"/>
        </w:rPr>
        <w:t>, end users are required to communicate with their electricity supplier</w:t>
      </w:r>
      <w:r w:rsidR="00C07B52">
        <w:rPr>
          <w:rFonts w:cstheme="minorHAnsi"/>
          <w:sz w:val="24"/>
          <w:szCs w:val="24"/>
          <w:lang w:val="en-US"/>
        </w:rPr>
        <w:t>; they only engage with the DNO at installation</w:t>
      </w:r>
      <w:r w:rsidR="004F6227" w:rsidRPr="00C55587">
        <w:rPr>
          <w:rFonts w:cstheme="minorHAnsi"/>
          <w:sz w:val="24"/>
          <w:szCs w:val="24"/>
          <w:lang w:val="en-US"/>
        </w:rPr>
        <w:t xml:space="preserve">. </w:t>
      </w:r>
      <w:r w:rsidR="00800881">
        <w:rPr>
          <w:rFonts w:cstheme="minorHAnsi"/>
          <w:sz w:val="24"/>
          <w:szCs w:val="24"/>
          <w:lang w:val="en-US"/>
        </w:rPr>
        <w:t>However, when a fault occurs,</w:t>
      </w:r>
      <w:r w:rsidRPr="00C55587">
        <w:rPr>
          <w:rFonts w:cstheme="minorHAnsi"/>
          <w:sz w:val="24"/>
          <w:szCs w:val="24"/>
          <w:lang w:val="en-US"/>
        </w:rPr>
        <w:t xml:space="preserve"> </w:t>
      </w:r>
      <w:r w:rsidR="00800881">
        <w:rPr>
          <w:rFonts w:cstheme="minorHAnsi"/>
          <w:sz w:val="24"/>
          <w:szCs w:val="24"/>
          <w:lang w:val="en-US"/>
        </w:rPr>
        <w:t>DNO</w:t>
      </w:r>
      <w:r w:rsidR="0078235E">
        <w:rPr>
          <w:rFonts w:cstheme="minorHAnsi"/>
          <w:sz w:val="24"/>
          <w:szCs w:val="24"/>
          <w:lang w:val="en-US"/>
        </w:rPr>
        <w:t>s</w:t>
      </w:r>
      <w:r w:rsidR="00800881">
        <w:rPr>
          <w:rFonts w:cstheme="minorHAnsi"/>
          <w:sz w:val="24"/>
          <w:szCs w:val="24"/>
          <w:lang w:val="en-US"/>
        </w:rPr>
        <w:t xml:space="preserve"> </w:t>
      </w:r>
      <w:r w:rsidRPr="00C55587">
        <w:rPr>
          <w:rFonts w:cstheme="minorHAnsi"/>
          <w:sz w:val="24"/>
          <w:szCs w:val="24"/>
          <w:lang w:val="en-US"/>
        </w:rPr>
        <w:t>engage directly with end users</w:t>
      </w:r>
      <w:r w:rsidR="00800881">
        <w:rPr>
          <w:rFonts w:cstheme="minorHAnsi"/>
          <w:sz w:val="24"/>
          <w:szCs w:val="24"/>
          <w:lang w:val="en-US"/>
        </w:rPr>
        <w:t xml:space="preserve">; </w:t>
      </w:r>
      <w:r w:rsidR="006A45B3">
        <w:rPr>
          <w:rFonts w:cstheme="minorHAnsi"/>
          <w:sz w:val="24"/>
          <w:szCs w:val="24"/>
          <w:lang w:val="en-US"/>
        </w:rPr>
        <w:t>electricity suppliers are not involved</w:t>
      </w:r>
      <w:r w:rsidRPr="00C55587">
        <w:rPr>
          <w:rFonts w:cstheme="minorHAnsi"/>
          <w:sz w:val="24"/>
          <w:szCs w:val="24"/>
          <w:lang w:val="en-US"/>
        </w:rPr>
        <w:t xml:space="preserve">. </w:t>
      </w:r>
      <w:r w:rsidR="00B42359">
        <w:rPr>
          <w:rFonts w:cstheme="minorHAnsi"/>
          <w:sz w:val="24"/>
          <w:szCs w:val="24"/>
          <w:lang w:val="en-US"/>
        </w:rPr>
        <w:t>The DNO</w:t>
      </w:r>
      <w:r w:rsidRPr="00C55587">
        <w:rPr>
          <w:rFonts w:cstheme="minorHAnsi"/>
          <w:sz w:val="24"/>
          <w:szCs w:val="24"/>
          <w:lang w:val="en-US"/>
        </w:rPr>
        <w:t xml:space="preserve"> is</w:t>
      </w:r>
      <w:r w:rsidR="004F6227">
        <w:rPr>
          <w:rFonts w:cstheme="minorHAnsi"/>
          <w:sz w:val="24"/>
          <w:szCs w:val="24"/>
          <w:lang w:val="en-US"/>
        </w:rPr>
        <w:t>,</w:t>
      </w:r>
      <w:r w:rsidRPr="00C55587">
        <w:rPr>
          <w:rFonts w:cstheme="minorHAnsi"/>
          <w:sz w:val="24"/>
          <w:szCs w:val="24"/>
          <w:lang w:val="en-US"/>
        </w:rPr>
        <w:t xml:space="preserve"> </w:t>
      </w:r>
      <w:r w:rsidR="004F6227">
        <w:rPr>
          <w:rFonts w:cstheme="minorHAnsi"/>
          <w:sz w:val="24"/>
          <w:szCs w:val="24"/>
          <w:lang w:val="en-US"/>
        </w:rPr>
        <w:t>therefore,</w:t>
      </w:r>
      <w:r w:rsidR="004F6227" w:rsidRPr="00C55587">
        <w:rPr>
          <w:rFonts w:cstheme="minorHAnsi"/>
          <w:sz w:val="24"/>
          <w:szCs w:val="24"/>
          <w:lang w:val="en-US"/>
        </w:rPr>
        <w:t xml:space="preserve"> </w:t>
      </w:r>
      <w:r w:rsidR="006A45B3">
        <w:rPr>
          <w:rFonts w:cstheme="minorHAnsi"/>
          <w:sz w:val="24"/>
          <w:szCs w:val="24"/>
          <w:lang w:val="en-US"/>
        </w:rPr>
        <w:t xml:space="preserve">relatively </w:t>
      </w:r>
      <w:r w:rsidRPr="00C55587">
        <w:rPr>
          <w:rFonts w:cstheme="minorHAnsi"/>
          <w:sz w:val="24"/>
          <w:szCs w:val="24"/>
          <w:lang w:val="en-US"/>
        </w:rPr>
        <w:t xml:space="preserve">invisible for </w:t>
      </w:r>
      <w:r w:rsidR="00193CE2">
        <w:rPr>
          <w:rFonts w:cstheme="minorHAnsi"/>
          <w:sz w:val="24"/>
          <w:szCs w:val="24"/>
          <w:lang w:val="en-US"/>
        </w:rPr>
        <w:t>‘routine’</w:t>
      </w:r>
      <w:r w:rsidR="00193CE2" w:rsidRPr="00C55587">
        <w:rPr>
          <w:rFonts w:cstheme="minorHAnsi"/>
          <w:sz w:val="24"/>
          <w:szCs w:val="24"/>
          <w:lang w:val="en-US"/>
        </w:rPr>
        <w:t xml:space="preserve"> </w:t>
      </w:r>
      <w:r w:rsidRPr="00C55587">
        <w:rPr>
          <w:rFonts w:cstheme="minorHAnsi"/>
          <w:sz w:val="24"/>
          <w:szCs w:val="24"/>
          <w:lang w:val="en-US"/>
        </w:rPr>
        <w:t>atypical interactions</w:t>
      </w:r>
      <w:r w:rsidR="004F6227">
        <w:rPr>
          <w:rFonts w:cstheme="minorHAnsi"/>
          <w:sz w:val="24"/>
          <w:szCs w:val="24"/>
          <w:lang w:val="en-US"/>
        </w:rPr>
        <w:t xml:space="preserve"> (e.g. maintenance)</w:t>
      </w:r>
      <w:r w:rsidRPr="00C55587">
        <w:rPr>
          <w:rFonts w:cstheme="minorHAnsi"/>
          <w:sz w:val="24"/>
          <w:szCs w:val="24"/>
          <w:lang w:val="en-US"/>
        </w:rPr>
        <w:t xml:space="preserve">, </w:t>
      </w:r>
      <w:r w:rsidR="00DD5175">
        <w:rPr>
          <w:rFonts w:cstheme="minorHAnsi"/>
          <w:sz w:val="24"/>
          <w:szCs w:val="24"/>
          <w:lang w:val="en-US"/>
        </w:rPr>
        <w:t>but</w:t>
      </w:r>
      <w:r w:rsidRPr="00C55587">
        <w:rPr>
          <w:rFonts w:cstheme="minorHAnsi"/>
          <w:sz w:val="24"/>
          <w:szCs w:val="24"/>
          <w:lang w:val="en-US"/>
        </w:rPr>
        <w:t xml:space="preserve"> visible during critical atypical incidents</w:t>
      </w:r>
      <w:r w:rsidR="004F6227">
        <w:rPr>
          <w:rFonts w:cstheme="minorHAnsi"/>
          <w:sz w:val="24"/>
          <w:szCs w:val="24"/>
          <w:lang w:val="en-US"/>
        </w:rPr>
        <w:t xml:space="preserve"> (power failure)</w:t>
      </w:r>
      <w:r w:rsidRPr="00C55587">
        <w:rPr>
          <w:rFonts w:cstheme="minorHAnsi"/>
          <w:sz w:val="24"/>
          <w:szCs w:val="24"/>
          <w:lang w:val="en-US"/>
        </w:rPr>
        <w:t xml:space="preserve">. </w:t>
      </w:r>
      <w:r w:rsidR="0015222B">
        <w:rPr>
          <w:rFonts w:cstheme="minorHAnsi"/>
          <w:sz w:val="24"/>
          <w:szCs w:val="24"/>
          <w:lang w:val="en-US"/>
        </w:rPr>
        <w:t xml:space="preserve">Furthermore, </w:t>
      </w:r>
      <w:r w:rsidRPr="00C55587">
        <w:rPr>
          <w:rFonts w:eastAsia="Times New Roman" w:cstheme="minorHAnsi"/>
          <w:color w:val="000000"/>
          <w:sz w:val="24"/>
          <w:szCs w:val="24"/>
          <w:shd w:val="clear" w:color="auto" w:fill="FFFFFF"/>
          <w:lang w:val="en-US"/>
        </w:rPr>
        <w:t xml:space="preserve">UK Power Networks do not work with service sellers or other ecosystem actors to actively synchronize </w:t>
      </w:r>
      <w:r w:rsidR="00135B1F">
        <w:rPr>
          <w:rFonts w:eastAsia="Times New Roman" w:cstheme="minorHAnsi"/>
          <w:color w:val="000000"/>
          <w:sz w:val="24"/>
          <w:szCs w:val="24"/>
          <w:shd w:val="clear" w:color="auto" w:fill="FFFFFF"/>
          <w:lang w:val="en-US"/>
        </w:rPr>
        <w:t>their interactions</w:t>
      </w:r>
      <w:r w:rsidRPr="00C55587">
        <w:rPr>
          <w:rFonts w:eastAsia="Times New Roman" w:cstheme="minorHAnsi"/>
          <w:color w:val="000000"/>
          <w:sz w:val="24"/>
          <w:szCs w:val="24"/>
          <w:shd w:val="clear" w:color="auto" w:fill="FFFFFF"/>
          <w:lang w:val="en-US"/>
        </w:rPr>
        <w:t>. This arm</w:t>
      </w:r>
      <w:r w:rsidR="0062496D">
        <w:rPr>
          <w:rFonts w:eastAsia="Times New Roman" w:cstheme="minorHAnsi"/>
          <w:color w:val="000000"/>
          <w:sz w:val="24"/>
          <w:szCs w:val="24"/>
          <w:shd w:val="clear" w:color="auto" w:fill="FFFFFF"/>
          <w:lang w:val="en-US"/>
        </w:rPr>
        <w:t>'</w:t>
      </w:r>
      <w:r w:rsidRPr="00C55587">
        <w:rPr>
          <w:rFonts w:eastAsia="Times New Roman" w:cstheme="minorHAnsi"/>
          <w:color w:val="000000"/>
          <w:sz w:val="24"/>
          <w:szCs w:val="24"/>
          <w:shd w:val="clear" w:color="auto" w:fill="FFFFFF"/>
          <w:lang w:val="en-US"/>
        </w:rPr>
        <w:t>s-length approach is evidenced in the way</w:t>
      </w:r>
      <w:r w:rsidRPr="00C55587">
        <w:rPr>
          <w:rFonts w:cstheme="minorHAnsi"/>
          <w:sz w:val="24"/>
          <w:szCs w:val="24"/>
          <w:lang w:val="en-US"/>
        </w:rPr>
        <w:t xml:space="preserve"> energy suppliers seek to pre-emptively deflect customer enquiries about power cuts to DNOs</w:t>
      </w:r>
      <w:r w:rsidR="00AB223A">
        <w:rPr>
          <w:rFonts w:cstheme="minorHAnsi"/>
          <w:sz w:val="24"/>
          <w:szCs w:val="24"/>
          <w:lang w:val="en-US"/>
        </w:rPr>
        <w:t xml:space="preserve"> (by promoting </w:t>
      </w:r>
      <w:r w:rsidRPr="00C55587">
        <w:rPr>
          <w:rFonts w:cstheme="minorHAnsi"/>
          <w:sz w:val="24"/>
          <w:szCs w:val="24"/>
          <w:lang w:val="en-US"/>
        </w:rPr>
        <w:t xml:space="preserve">a national </w:t>
      </w:r>
      <w:r w:rsidR="0062496D">
        <w:rPr>
          <w:rFonts w:cstheme="minorHAnsi"/>
          <w:sz w:val="24"/>
          <w:szCs w:val="24"/>
          <w:lang w:val="en-US"/>
        </w:rPr>
        <w:t xml:space="preserve">telephone </w:t>
      </w:r>
      <w:r w:rsidR="00295F86">
        <w:rPr>
          <w:rFonts w:cstheme="minorHAnsi"/>
          <w:sz w:val="24"/>
          <w:szCs w:val="24"/>
          <w:lang w:val="en-US"/>
        </w:rPr>
        <w:t>help</w:t>
      </w:r>
      <w:r w:rsidRPr="00C55587">
        <w:rPr>
          <w:rFonts w:cstheme="minorHAnsi"/>
          <w:sz w:val="24"/>
          <w:szCs w:val="24"/>
          <w:lang w:val="en-US"/>
        </w:rPr>
        <w:t>line that automatically connects end-users to their regional DNO</w:t>
      </w:r>
      <w:r w:rsidR="00295F86">
        <w:rPr>
          <w:rFonts w:cstheme="minorHAnsi"/>
          <w:sz w:val="24"/>
          <w:szCs w:val="24"/>
          <w:lang w:val="en-US"/>
        </w:rPr>
        <w:t>)</w:t>
      </w:r>
      <w:r w:rsidRPr="00C55587">
        <w:rPr>
          <w:rFonts w:cstheme="minorHAnsi"/>
          <w:sz w:val="24"/>
          <w:szCs w:val="24"/>
          <w:lang w:val="en-US"/>
        </w:rPr>
        <w:t xml:space="preserve">. </w:t>
      </w:r>
      <w:r w:rsidR="00135B1F">
        <w:rPr>
          <w:rFonts w:cstheme="minorHAnsi"/>
          <w:sz w:val="24"/>
          <w:szCs w:val="24"/>
          <w:lang w:val="en-US"/>
        </w:rPr>
        <w:t>Equally, n</w:t>
      </w:r>
      <w:r w:rsidRPr="00C55587">
        <w:rPr>
          <w:rFonts w:cstheme="minorHAnsi"/>
          <w:sz w:val="24"/>
          <w:szCs w:val="24"/>
          <w:lang w:val="en-US"/>
        </w:rPr>
        <w:t xml:space="preserve">o connections </w:t>
      </w:r>
      <w:r w:rsidR="00F4045D" w:rsidRPr="00C55587">
        <w:rPr>
          <w:rFonts w:cstheme="minorHAnsi"/>
          <w:sz w:val="24"/>
          <w:szCs w:val="24"/>
          <w:lang w:val="en-US"/>
        </w:rPr>
        <w:t xml:space="preserve">to partners </w:t>
      </w:r>
      <w:r w:rsidRPr="00C55587">
        <w:rPr>
          <w:rFonts w:cstheme="minorHAnsi"/>
          <w:sz w:val="24"/>
          <w:szCs w:val="24"/>
          <w:lang w:val="en-US"/>
        </w:rPr>
        <w:t>are made</w:t>
      </w:r>
      <w:r w:rsidR="00D8357F" w:rsidRPr="00C55587">
        <w:rPr>
          <w:rFonts w:cstheme="minorHAnsi"/>
          <w:sz w:val="24"/>
          <w:szCs w:val="24"/>
          <w:lang w:val="en-US"/>
        </w:rPr>
        <w:t xml:space="preserve"> on </w:t>
      </w:r>
      <w:r w:rsidR="00EF06C3">
        <w:rPr>
          <w:rFonts w:cstheme="minorHAnsi"/>
          <w:sz w:val="24"/>
          <w:szCs w:val="24"/>
          <w:lang w:val="en-US"/>
        </w:rPr>
        <w:t>UK Power Network’s</w:t>
      </w:r>
      <w:r w:rsidR="00EF06C3" w:rsidRPr="00C55587">
        <w:rPr>
          <w:rFonts w:cstheme="minorHAnsi"/>
          <w:sz w:val="24"/>
          <w:szCs w:val="24"/>
          <w:lang w:val="en-US"/>
        </w:rPr>
        <w:t xml:space="preserve"> </w:t>
      </w:r>
      <w:r w:rsidR="00F4045D">
        <w:rPr>
          <w:rFonts w:cstheme="minorHAnsi"/>
          <w:sz w:val="24"/>
          <w:szCs w:val="24"/>
          <w:lang w:val="en-US"/>
        </w:rPr>
        <w:t>home</w:t>
      </w:r>
      <w:r w:rsidR="00491986" w:rsidRPr="00C55587">
        <w:rPr>
          <w:rFonts w:cstheme="minorHAnsi"/>
          <w:sz w:val="24"/>
          <w:szCs w:val="24"/>
          <w:lang w:val="en-US"/>
        </w:rPr>
        <w:t>page</w:t>
      </w:r>
      <w:r w:rsidR="00617E05" w:rsidRPr="00C55587">
        <w:rPr>
          <w:rFonts w:cstheme="minorHAnsi"/>
          <w:sz w:val="24"/>
          <w:szCs w:val="24"/>
          <w:lang w:val="en-US"/>
        </w:rPr>
        <w:t>;</w:t>
      </w:r>
      <w:r w:rsidR="00D8357F" w:rsidRPr="00C55587">
        <w:rPr>
          <w:rFonts w:cstheme="minorHAnsi"/>
          <w:sz w:val="24"/>
          <w:szCs w:val="24"/>
          <w:lang w:val="en-US"/>
        </w:rPr>
        <w:t xml:space="preserve"> the focus is </w:t>
      </w:r>
      <w:r w:rsidR="00491986" w:rsidRPr="00C55587">
        <w:rPr>
          <w:rFonts w:cstheme="minorHAnsi"/>
          <w:sz w:val="24"/>
          <w:szCs w:val="24"/>
          <w:lang w:val="en-US"/>
        </w:rPr>
        <w:t>solely</w:t>
      </w:r>
      <w:r w:rsidR="00D8357F" w:rsidRPr="00C55587">
        <w:rPr>
          <w:rFonts w:cstheme="minorHAnsi"/>
          <w:sz w:val="24"/>
          <w:szCs w:val="24"/>
          <w:lang w:val="en-US"/>
        </w:rPr>
        <w:t xml:space="preserve"> on </w:t>
      </w:r>
      <w:r w:rsidR="00934940" w:rsidRPr="00C55587">
        <w:rPr>
          <w:rFonts w:cstheme="minorHAnsi"/>
          <w:sz w:val="24"/>
          <w:szCs w:val="24"/>
          <w:lang w:val="en-US"/>
        </w:rPr>
        <w:t>them being ready to respond to power cuts</w:t>
      </w:r>
      <w:r w:rsidR="00617E05" w:rsidRPr="00C55587">
        <w:rPr>
          <w:rFonts w:cstheme="minorHAnsi"/>
          <w:sz w:val="24"/>
          <w:szCs w:val="24"/>
          <w:lang w:val="en-US"/>
        </w:rPr>
        <w:t>.</w:t>
      </w:r>
      <w:r w:rsidRPr="00C55587">
        <w:rPr>
          <w:rFonts w:cstheme="minorHAnsi"/>
          <w:sz w:val="24"/>
          <w:szCs w:val="24"/>
          <w:lang w:val="en-US"/>
        </w:rPr>
        <w:t xml:space="preserve"> </w:t>
      </w:r>
    </w:p>
    <w:p w14:paraId="385DFEFC" w14:textId="6626A8E6" w:rsidR="002D4FB6" w:rsidRPr="00C55587" w:rsidRDefault="0062496D" w:rsidP="002D4FB6">
      <w:pPr>
        <w:spacing w:after="60" w:line="240" w:lineRule="auto"/>
        <w:jc w:val="both"/>
        <w:rPr>
          <w:rFonts w:cstheme="minorHAnsi"/>
          <w:sz w:val="24"/>
          <w:szCs w:val="24"/>
          <w:lang w:val="en-US"/>
        </w:rPr>
      </w:pPr>
      <w:r>
        <w:rPr>
          <w:rFonts w:cstheme="minorHAnsi"/>
          <w:sz w:val="24"/>
          <w:szCs w:val="24"/>
          <w:lang w:val="en-US"/>
        </w:rPr>
        <w:t>However, a</w:t>
      </w:r>
      <w:r w:rsidR="002D4FB6" w:rsidRPr="00C55587">
        <w:rPr>
          <w:rFonts w:cstheme="minorHAnsi"/>
          <w:sz w:val="24"/>
          <w:szCs w:val="24"/>
          <w:lang w:val="en-US"/>
        </w:rPr>
        <w:t xml:space="preserve"> strategy of remaining </w:t>
      </w:r>
      <w:r w:rsidR="00C14756">
        <w:rPr>
          <w:rFonts w:cstheme="minorHAnsi"/>
          <w:sz w:val="24"/>
          <w:szCs w:val="24"/>
          <w:lang w:val="en-US"/>
        </w:rPr>
        <w:t>invisible</w:t>
      </w:r>
      <w:r w:rsidR="002D4FB6" w:rsidRPr="00C55587">
        <w:rPr>
          <w:rFonts w:cstheme="minorHAnsi"/>
          <w:sz w:val="24"/>
          <w:szCs w:val="24"/>
          <w:lang w:val="en-US"/>
        </w:rPr>
        <w:t xml:space="preserve"> whilst providing an effective service </w:t>
      </w:r>
      <w:r w:rsidR="00021667">
        <w:rPr>
          <w:rFonts w:cstheme="minorHAnsi"/>
          <w:sz w:val="24"/>
          <w:szCs w:val="24"/>
          <w:lang w:val="en-US"/>
        </w:rPr>
        <w:t>creates</w:t>
      </w:r>
      <w:r w:rsidR="002D4FB6" w:rsidRPr="00C55587">
        <w:rPr>
          <w:rFonts w:cstheme="minorHAnsi"/>
          <w:sz w:val="24"/>
          <w:szCs w:val="24"/>
          <w:lang w:val="en-US"/>
        </w:rPr>
        <w:t xml:space="preserve"> risks. These are usually </w:t>
      </w:r>
      <w:r w:rsidR="005902EF">
        <w:rPr>
          <w:rFonts w:cstheme="minorHAnsi"/>
          <w:sz w:val="24"/>
          <w:szCs w:val="24"/>
          <w:lang w:val="en-US"/>
        </w:rPr>
        <w:t>apparent</w:t>
      </w:r>
      <w:r w:rsidR="005902EF" w:rsidRPr="00C55587">
        <w:rPr>
          <w:rFonts w:cstheme="minorHAnsi"/>
          <w:sz w:val="24"/>
          <w:szCs w:val="24"/>
          <w:lang w:val="en-US"/>
        </w:rPr>
        <w:t xml:space="preserve"> </w:t>
      </w:r>
      <w:r w:rsidR="002D4FB6" w:rsidRPr="00C55587">
        <w:rPr>
          <w:rFonts w:cstheme="minorHAnsi"/>
          <w:sz w:val="24"/>
          <w:szCs w:val="24"/>
          <w:lang w:val="en-US"/>
        </w:rPr>
        <w:t xml:space="preserve">on the rare occasions </w:t>
      </w:r>
      <w:r w:rsidR="00C14756">
        <w:rPr>
          <w:rFonts w:cstheme="minorHAnsi"/>
          <w:sz w:val="24"/>
          <w:szCs w:val="24"/>
          <w:lang w:val="en-US"/>
        </w:rPr>
        <w:t>when</w:t>
      </w:r>
      <w:r w:rsidR="002D4FB6" w:rsidRPr="00C55587">
        <w:rPr>
          <w:rFonts w:cstheme="minorHAnsi"/>
          <w:sz w:val="24"/>
          <w:szCs w:val="24"/>
          <w:lang w:val="en-US"/>
        </w:rPr>
        <w:t xml:space="preserve"> the service fails (i.e. a power outage)</w:t>
      </w:r>
      <w:r w:rsidR="00B42359">
        <w:rPr>
          <w:rFonts w:cstheme="minorHAnsi"/>
          <w:sz w:val="24"/>
          <w:szCs w:val="24"/>
          <w:lang w:val="en-US"/>
        </w:rPr>
        <w:t xml:space="preserve"> and</w:t>
      </w:r>
      <w:r w:rsidR="002D4FB6" w:rsidRPr="00C55587">
        <w:rPr>
          <w:rFonts w:cstheme="minorHAnsi"/>
          <w:sz w:val="24"/>
          <w:szCs w:val="24"/>
          <w:lang w:val="en-US"/>
        </w:rPr>
        <w:t xml:space="preserve"> the </w:t>
      </w:r>
      <w:r w:rsidR="00B42359">
        <w:rPr>
          <w:rFonts w:cstheme="minorHAnsi"/>
          <w:sz w:val="24"/>
          <w:szCs w:val="24"/>
          <w:lang w:val="en-US"/>
        </w:rPr>
        <w:t>DNO</w:t>
      </w:r>
      <w:r w:rsidR="002D4FB6" w:rsidRPr="00C55587">
        <w:rPr>
          <w:rFonts w:cstheme="minorHAnsi"/>
          <w:sz w:val="24"/>
          <w:szCs w:val="24"/>
          <w:lang w:val="en-US"/>
        </w:rPr>
        <w:t xml:space="preserve"> is the primary point of contact for end users</w:t>
      </w:r>
      <w:r>
        <w:rPr>
          <w:rFonts w:cstheme="minorHAnsi"/>
          <w:sz w:val="24"/>
          <w:szCs w:val="24"/>
          <w:lang w:val="en-US"/>
        </w:rPr>
        <w:t>,</w:t>
      </w:r>
      <w:r w:rsidR="002D4FB6" w:rsidRPr="00C55587">
        <w:rPr>
          <w:rFonts w:cstheme="minorHAnsi"/>
          <w:sz w:val="24"/>
          <w:szCs w:val="24"/>
          <w:lang w:val="en-US"/>
        </w:rPr>
        <w:t xml:space="preserve"> but has no prior relationship to draw on. </w:t>
      </w:r>
      <w:r w:rsidR="00B65B3D">
        <w:rPr>
          <w:rFonts w:cstheme="minorHAnsi"/>
          <w:sz w:val="24"/>
          <w:szCs w:val="24"/>
          <w:lang w:val="en-US"/>
        </w:rPr>
        <w:t>End users’ unawareness of the company’s</w:t>
      </w:r>
      <w:r w:rsidR="00776D5B" w:rsidRPr="00C55587">
        <w:rPr>
          <w:rFonts w:cstheme="minorHAnsi"/>
          <w:sz w:val="24"/>
          <w:szCs w:val="24"/>
          <w:lang w:val="en-US"/>
        </w:rPr>
        <w:t xml:space="preserve"> </w:t>
      </w:r>
      <w:r w:rsidR="002D4FB6" w:rsidRPr="00C55587">
        <w:rPr>
          <w:rFonts w:cstheme="minorHAnsi"/>
          <w:sz w:val="24"/>
          <w:szCs w:val="24"/>
          <w:lang w:val="en-US"/>
        </w:rPr>
        <w:t xml:space="preserve">role in continuous </w:t>
      </w:r>
      <w:r w:rsidR="00B65B3D" w:rsidRPr="00C55587">
        <w:rPr>
          <w:rFonts w:cstheme="minorHAnsi"/>
          <w:sz w:val="24"/>
          <w:szCs w:val="24"/>
          <w:lang w:val="en-US"/>
        </w:rPr>
        <w:t>power</w:t>
      </w:r>
      <w:r w:rsidR="00B65B3D">
        <w:rPr>
          <w:rFonts w:cstheme="minorHAnsi"/>
          <w:sz w:val="24"/>
          <w:szCs w:val="24"/>
          <w:lang w:val="en-US"/>
        </w:rPr>
        <w:t xml:space="preserve"> </w:t>
      </w:r>
      <w:r w:rsidR="00776D5B">
        <w:rPr>
          <w:rFonts w:cstheme="minorHAnsi"/>
          <w:sz w:val="24"/>
          <w:szCs w:val="24"/>
          <w:lang w:val="en-US"/>
        </w:rPr>
        <w:t>provision</w:t>
      </w:r>
      <w:r w:rsidR="00776D5B" w:rsidRPr="00C55587">
        <w:rPr>
          <w:rFonts w:cstheme="minorHAnsi"/>
          <w:sz w:val="24"/>
          <w:szCs w:val="24"/>
          <w:lang w:val="en-US"/>
        </w:rPr>
        <w:t xml:space="preserve"> </w:t>
      </w:r>
      <w:r w:rsidR="00B65B3D">
        <w:rPr>
          <w:rFonts w:cstheme="minorHAnsi"/>
          <w:sz w:val="24"/>
          <w:szCs w:val="24"/>
          <w:lang w:val="en-US"/>
        </w:rPr>
        <w:t xml:space="preserve">may </w:t>
      </w:r>
      <w:r w:rsidR="00686802">
        <w:rPr>
          <w:rFonts w:cstheme="minorHAnsi"/>
          <w:sz w:val="24"/>
          <w:szCs w:val="24"/>
          <w:lang w:val="en-US"/>
        </w:rPr>
        <w:t>just assume</w:t>
      </w:r>
      <w:r w:rsidR="00B65B3D">
        <w:rPr>
          <w:rFonts w:cstheme="minorHAnsi"/>
          <w:sz w:val="24"/>
          <w:szCs w:val="24"/>
          <w:lang w:val="en-US"/>
        </w:rPr>
        <w:t xml:space="preserve"> that their</w:t>
      </w:r>
      <w:r w:rsidR="002D4FB6" w:rsidRPr="00C55587">
        <w:rPr>
          <w:rFonts w:cstheme="minorHAnsi"/>
          <w:sz w:val="24"/>
          <w:szCs w:val="24"/>
          <w:lang w:val="en-US"/>
        </w:rPr>
        <w:t xml:space="preserve"> role is </w:t>
      </w:r>
      <w:r w:rsidR="00B65B3D">
        <w:rPr>
          <w:rFonts w:cstheme="minorHAnsi"/>
          <w:sz w:val="24"/>
          <w:szCs w:val="24"/>
          <w:lang w:val="en-US"/>
        </w:rPr>
        <w:t>simply</w:t>
      </w:r>
      <w:r w:rsidR="002D4FB6" w:rsidRPr="00C55587">
        <w:rPr>
          <w:rFonts w:cstheme="minorHAnsi"/>
          <w:sz w:val="24"/>
          <w:szCs w:val="24"/>
          <w:lang w:val="en-US"/>
        </w:rPr>
        <w:t xml:space="preserve"> </w:t>
      </w:r>
      <w:r w:rsidR="003E3E87">
        <w:rPr>
          <w:rFonts w:cstheme="minorHAnsi"/>
          <w:sz w:val="24"/>
          <w:szCs w:val="24"/>
          <w:lang w:val="en-US"/>
        </w:rPr>
        <w:t>‘</w:t>
      </w:r>
      <w:r w:rsidR="00D227B6" w:rsidRPr="003E3E87">
        <w:rPr>
          <w:rFonts w:cstheme="minorHAnsi"/>
          <w:i/>
          <w:iCs/>
          <w:sz w:val="24"/>
          <w:szCs w:val="24"/>
          <w:lang w:val="en-US"/>
        </w:rPr>
        <w:t xml:space="preserve">power </w:t>
      </w:r>
      <w:r w:rsidR="002D4FB6" w:rsidRPr="00C55587">
        <w:rPr>
          <w:rFonts w:cstheme="minorHAnsi"/>
          <w:i/>
          <w:sz w:val="24"/>
          <w:szCs w:val="24"/>
          <w:lang w:val="en-US"/>
        </w:rPr>
        <w:t>restoration</w:t>
      </w:r>
      <w:r w:rsidR="003E3E87">
        <w:rPr>
          <w:rFonts w:cstheme="minorHAnsi"/>
          <w:i/>
          <w:sz w:val="24"/>
          <w:szCs w:val="24"/>
          <w:lang w:val="en-US"/>
        </w:rPr>
        <w:t>’</w:t>
      </w:r>
      <w:r w:rsidR="002D4FB6" w:rsidRPr="00C55587">
        <w:rPr>
          <w:rFonts w:cstheme="minorHAnsi"/>
          <w:sz w:val="24"/>
          <w:szCs w:val="24"/>
          <w:lang w:val="en-US"/>
        </w:rPr>
        <w:t xml:space="preserve">. </w:t>
      </w:r>
      <w:r w:rsidR="00CC6AC8">
        <w:rPr>
          <w:rFonts w:cstheme="minorHAnsi"/>
          <w:sz w:val="24"/>
          <w:szCs w:val="24"/>
          <w:lang w:val="en-US"/>
        </w:rPr>
        <w:t>T</w:t>
      </w:r>
      <w:r w:rsidR="002D4FB6" w:rsidRPr="00C55587">
        <w:rPr>
          <w:rFonts w:cstheme="minorHAnsi"/>
          <w:sz w:val="24"/>
          <w:szCs w:val="24"/>
          <w:lang w:val="en-US"/>
        </w:rPr>
        <w:t xml:space="preserve">he </w:t>
      </w:r>
      <w:r w:rsidR="00B65B3D">
        <w:rPr>
          <w:rFonts w:cstheme="minorHAnsi"/>
          <w:sz w:val="24"/>
          <w:szCs w:val="24"/>
          <w:lang w:val="en-US"/>
        </w:rPr>
        <w:t>difficulty in diagnosing the root cause</w:t>
      </w:r>
      <w:r w:rsidR="002D4FB6" w:rsidRPr="00C55587">
        <w:rPr>
          <w:rFonts w:cstheme="minorHAnsi"/>
          <w:sz w:val="24"/>
          <w:szCs w:val="24"/>
          <w:lang w:val="en-US"/>
        </w:rPr>
        <w:t xml:space="preserve"> of a power </w:t>
      </w:r>
      <w:r w:rsidR="00B65B3D">
        <w:rPr>
          <w:rFonts w:cstheme="minorHAnsi"/>
          <w:sz w:val="24"/>
          <w:szCs w:val="24"/>
          <w:lang w:val="en-US"/>
        </w:rPr>
        <w:t>outage</w:t>
      </w:r>
      <w:r w:rsidR="002D4FB6" w:rsidRPr="00C55587">
        <w:rPr>
          <w:rFonts w:cstheme="minorHAnsi"/>
          <w:sz w:val="24"/>
          <w:szCs w:val="24"/>
          <w:lang w:val="en-US"/>
        </w:rPr>
        <w:t xml:space="preserve">, </w:t>
      </w:r>
      <w:r w:rsidR="00CC6AC8">
        <w:rPr>
          <w:rFonts w:cstheme="minorHAnsi"/>
          <w:sz w:val="24"/>
          <w:szCs w:val="24"/>
          <w:lang w:val="en-US"/>
        </w:rPr>
        <w:t xml:space="preserve">means that </w:t>
      </w:r>
      <w:r w:rsidR="002D4FB6" w:rsidRPr="00C55587">
        <w:rPr>
          <w:rFonts w:cstheme="minorHAnsi"/>
          <w:sz w:val="24"/>
          <w:szCs w:val="24"/>
          <w:lang w:val="en-US"/>
        </w:rPr>
        <w:t xml:space="preserve">UK Power Networks </w:t>
      </w:r>
      <w:r w:rsidR="00B65B3D">
        <w:rPr>
          <w:rFonts w:cstheme="minorHAnsi"/>
          <w:sz w:val="24"/>
          <w:szCs w:val="24"/>
          <w:lang w:val="en-US"/>
        </w:rPr>
        <w:t>use</w:t>
      </w:r>
      <w:r>
        <w:rPr>
          <w:rFonts w:cstheme="minorHAnsi"/>
          <w:sz w:val="24"/>
          <w:szCs w:val="24"/>
          <w:lang w:val="en-US"/>
        </w:rPr>
        <w:t>s</w:t>
      </w:r>
      <w:r w:rsidR="00B65B3D">
        <w:rPr>
          <w:rFonts w:cstheme="minorHAnsi"/>
          <w:sz w:val="24"/>
          <w:szCs w:val="24"/>
          <w:lang w:val="en-US"/>
        </w:rPr>
        <w:t xml:space="preserve"> </w:t>
      </w:r>
      <w:r w:rsidR="00B65B3D" w:rsidRPr="00C55587">
        <w:rPr>
          <w:rFonts w:cstheme="minorHAnsi"/>
          <w:sz w:val="24"/>
          <w:szCs w:val="24"/>
          <w:lang w:val="en-US"/>
        </w:rPr>
        <w:t xml:space="preserve">average </w:t>
      </w:r>
      <w:r w:rsidR="00B65B3D">
        <w:rPr>
          <w:rFonts w:cstheme="minorHAnsi"/>
          <w:sz w:val="24"/>
          <w:szCs w:val="24"/>
          <w:lang w:val="en-US"/>
        </w:rPr>
        <w:t xml:space="preserve">resolution </w:t>
      </w:r>
      <w:r w:rsidR="00B65B3D" w:rsidRPr="00C55587">
        <w:rPr>
          <w:rFonts w:cstheme="minorHAnsi"/>
          <w:sz w:val="24"/>
          <w:szCs w:val="24"/>
          <w:lang w:val="en-US"/>
        </w:rPr>
        <w:t>time</w:t>
      </w:r>
      <w:r w:rsidR="00B65B3D">
        <w:rPr>
          <w:rFonts w:cstheme="minorHAnsi"/>
          <w:sz w:val="24"/>
          <w:szCs w:val="24"/>
          <w:lang w:val="en-US"/>
        </w:rPr>
        <w:t>s</w:t>
      </w:r>
      <w:r w:rsidR="00B65B3D" w:rsidRPr="00C55587" w:rsidDel="00B65B3D">
        <w:rPr>
          <w:rFonts w:cstheme="minorHAnsi"/>
          <w:sz w:val="24"/>
          <w:szCs w:val="24"/>
          <w:lang w:val="en-US"/>
        </w:rPr>
        <w:t xml:space="preserve"> </w:t>
      </w:r>
      <w:r w:rsidR="00B65B3D">
        <w:rPr>
          <w:rFonts w:cstheme="minorHAnsi"/>
          <w:sz w:val="24"/>
          <w:szCs w:val="24"/>
          <w:lang w:val="en-US"/>
        </w:rPr>
        <w:t>to</w:t>
      </w:r>
      <w:r w:rsidR="002D4FB6" w:rsidRPr="00C55587">
        <w:rPr>
          <w:rFonts w:cstheme="minorHAnsi"/>
          <w:sz w:val="24"/>
          <w:szCs w:val="24"/>
          <w:lang w:val="en-US"/>
        </w:rPr>
        <w:t xml:space="preserve"> provide</w:t>
      </w:r>
      <w:r w:rsidR="00835789">
        <w:rPr>
          <w:rFonts w:cstheme="minorHAnsi"/>
          <w:sz w:val="24"/>
          <w:szCs w:val="24"/>
          <w:lang w:val="en-US"/>
        </w:rPr>
        <w:t xml:space="preserve"> </w:t>
      </w:r>
      <w:r>
        <w:rPr>
          <w:rFonts w:cstheme="minorHAnsi"/>
          <w:sz w:val="24"/>
          <w:szCs w:val="24"/>
          <w:lang w:val="en-US"/>
        </w:rPr>
        <w:t>an</w:t>
      </w:r>
      <w:r w:rsidR="002D4FB6" w:rsidRPr="00C55587">
        <w:rPr>
          <w:rFonts w:cstheme="minorHAnsi"/>
          <w:sz w:val="24"/>
          <w:szCs w:val="24"/>
          <w:lang w:val="en-US"/>
        </w:rPr>
        <w:t xml:space="preserve"> initial estimate. </w:t>
      </w:r>
      <w:r w:rsidR="00835789">
        <w:rPr>
          <w:rFonts w:cstheme="minorHAnsi"/>
          <w:sz w:val="24"/>
          <w:szCs w:val="24"/>
          <w:lang w:val="en-US"/>
        </w:rPr>
        <w:t>T</w:t>
      </w:r>
      <w:r w:rsidR="002D4FB6" w:rsidRPr="00C55587">
        <w:rPr>
          <w:rFonts w:cstheme="minorHAnsi"/>
          <w:sz w:val="24"/>
          <w:szCs w:val="24"/>
          <w:lang w:val="en-US"/>
        </w:rPr>
        <w:t>h</w:t>
      </w:r>
      <w:r>
        <w:rPr>
          <w:rFonts w:cstheme="minorHAnsi"/>
          <w:sz w:val="24"/>
          <w:szCs w:val="24"/>
          <w:lang w:val="en-US"/>
        </w:rPr>
        <w:t>is</w:t>
      </w:r>
      <w:r w:rsidR="002D4FB6" w:rsidRPr="00C55587">
        <w:rPr>
          <w:rFonts w:cstheme="minorHAnsi"/>
          <w:sz w:val="24"/>
          <w:szCs w:val="24"/>
          <w:lang w:val="en-US"/>
        </w:rPr>
        <w:t xml:space="preserve"> estimate </w:t>
      </w:r>
      <w:r>
        <w:rPr>
          <w:rFonts w:cstheme="minorHAnsi"/>
          <w:sz w:val="24"/>
          <w:szCs w:val="24"/>
          <w:lang w:val="en-US"/>
        </w:rPr>
        <w:t>is</w:t>
      </w:r>
      <w:r w:rsidRPr="00C55587">
        <w:rPr>
          <w:rFonts w:cstheme="minorHAnsi"/>
          <w:sz w:val="24"/>
          <w:szCs w:val="24"/>
          <w:lang w:val="en-US"/>
        </w:rPr>
        <w:t xml:space="preserve"> </w:t>
      </w:r>
      <w:r w:rsidR="002D4FB6" w:rsidRPr="00C55587">
        <w:rPr>
          <w:rFonts w:cstheme="minorHAnsi"/>
          <w:sz w:val="24"/>
          <w:szCs w:val="24"/>
          <w:lang w:val="en-US"/>
        </w:rPr>
        <w:t>often inaccurate</w:t>
      </w:r>
      <w:r w:rsidR="000238CF" w:rsidRPr="00C55587">
        <w:rPr>
          <w:rFonts w:cstheme="minorHAnsi"/>
          <w:sz w:val="24"/>
          <w:szCs w:val="24"/>
          <w:lang w:val="en-US"/>
        </w:rPr>
        <w:t xml:space="preserve"> </w:t>
      </w:r>
      <w:r w:rsidR="00B84F60" w:rsidRPr="00C55587">
        <w:rPr>
          <w:rFonts w:cstheme="minorHAnsi"/>
          <w:sz w:val="24"/>
          <w:szCs w:val="24"/>
          <w:lang w:val="en-US"/>
        </w:rPr>
        <w:t xml:space="preserve">(because </w:t>
      </w:r>
      <w:r w:rsidR="00835789">
        <w:rPr>
          <w:rFonts w:cstheme="minorHAnsi"/>
          <w:sz w:val="24"/>
          <w:szCs w:val="24"/>
          <w:lang w:val="en-US"/>
        </w:rPr>
        <w:t>some</w:t>
      </w:r>
      <w:r w:rsidR="00835789" w:rsidRPr="00C55587">
        <w:rPr>
          <w:rFonts w:cstheme="minorHAnsi"/>
          <w:sz w:val="24"/>
          <w:szCs w:val="24"/>
          <w:lang w:val="en-US"/>
        </w:rPr>
        <w:t xml:space="preserve"> </w:t>
      </w:r>
      <w:r w:rsidR="00B84F60" w:rsidRPr="00C55587">
        <w:rPr>
          <w:rFonts w:cstheme="minorHAnsi"/>
          <w:sz w:val="24"/>
          <w:szCs w:val="24"/>
          <w:lang w:val="en-US"/>
        </w:rPr>
        <w:t xml:space="preserve">factors </w:t>
      </w:r>
      <w:r w:rsidR="00CE578E" w:rsidRPr="00C55587">
        <w:rPr>
          <w:rFonts w:cstheme="minorHAnsi"/>
          <w:sz w:val="24"/>
          <w:szCs w:val="24"/>
          <w:lang w:val="en-US"/>
        </w:rPr>
        <w:t xml:space="preserve">cannot be predicted in advance, </w:t>
      </w:r>
      <w:r w:rsidR="000238CF" w:rsidRPr="00C55587">
        <w:rPr>
          <w:rFonts w:cstheme="minorHAnsi"/>
          <w:sz w:val="24"/>
          <w:szCs w:val="24"/>
          <w:lang w:val="en-US"/>
        </w:rPr>
        <w:t xml:space="preserve">e.g. a car parked over the manhole cover </w:t>
      </w:r>
      <w:r>
        <w:rPr>
          <w:rFonts w:cstheme="minorHAnsi"/>
          <w:sz w:val="24"/>
          <w:szCs w:val="24"/>
          <w:lang w:val="en-US"/>
        </w:rPr>
        <w:t>to which access is required</w:t>
      </w:r>
      <w:r w:rsidR="00CE578E" w:rsidRPr="00C55587">
        <w:rPr>
          <w:rFonts w:cstheme="minorHAnsi"/>
          <w:sz w:val="24"/>
          <w:szCs w:val="24"/>
          <w:lang w:val="en-US"/>
        </w:rPr>
        <w:t>)</w:t>
      </w:r>
      <w:r w:rsidR="00C14756">
        <w:rPr>
          <w:rFonts w:cstheme="minorHAnsi"/>
          <w:sz w:val="24"/>
          <w:szCs w:val="24"/>
          <w:lang w:val="en-US"/>
        </w:rPr>
        <w:t xml:space="preserve">. </w:t>
      </w:r>
      <w:r w:rsidR="00265024">
        <w:rPr>
          <w:rFonts w:cstheme="minorHAnsi"/>
          <w:sz w:val="24"/>
          <w:szCs w:val="24"/>
          <w:lang w:val="en-US"/>
        </w:rPr>
        <w:t>I</w:t>
      </w:r>
      <w:r w:rsidR="00C14756">
        <w:rPr>
          <w:rFonts w:cstheme="minorHAnsi"/>
          <w:sz w:val="24"/>
          <w:szCs w:val="24"/>
          <w:lang w:val="en-US"/>
        </w:rPr>
        <w:t xml:space="preserve">f </w:t>
      </w:r>
      <w:r w:rsidR="002D4FB6" w:rsidRPr="00C55587">
        <w:rPr>
          <w:rFonts w:cstheme="minorHAnsi"/>
          <w:sz w:val="24"/>
          <w:szCs w:val="24"/>
          <w:lang w:val="en-US"/>
        </w:rPr>
        <w:t xml:space="preserve">UK Power Networks </w:t>
      </w:r>
      <w:r>
        <w:rPr>
          <w:rFonts w:cstheme="minorHAnsi"/>
          <w:sz w:val="24"/>
          <w:szCs w:val="24"/>
          <w:lang w:val="en-US"/>
        </w:rPr>
        <w:t xml:space="preserve">do not </w:t>
      </w:r>
      <w:r w:rsidR="002D4FB6" w:rsidRPr="00C55587">
        <w:rPr>
          <w:rFonts w:cstheme="minorHAnsi"/>
          <w:sz w:val="24"/>
          <w:szCs w:val="24"/>
          <w:lang w:val="en-US"/>
        </w:rPr>
        <w:t>restore power</w:t>
      </w:r>
      <w:r>
        <w:rPr>
          <w:rFonts w:cstheme="minorHAnsi"/>
          <w:sz w:val="24"/>
          <w:szCs w:val="24"/>
          <w:lang w:val="en-US"/>
        </w:rPr>
        <w:t xml:space="preserve"> </w:t>
      </w:r>
      <w:r w:rsidR="00B41626">
        <w:rPr>
          <w:rFonts w:cstheme="minorHAnsi"/>
          <w:sz w:val="24"/>
          <w:szCs w:val="24"/>
          <w:lang w:val="en-US"/>
        </w:rPr>
        <w:t>by</w:t>
      </w:r>
      <w:r>
        <w:rPr>
          <w:rFonts w:cstheme="minorHAnsi"/>
          <w:sz w:val="24"/>
          <w:szCs w:val="24"/>
          <w:lang w:val="en-US"/>
        </w:rPr>
        <w:t xml:space="preserve"> the</w:t>
      </w:r>
      <w:r w:rsidR="002D4FB6" w:rsidRPr="00C55587">
        <w:rPr>
          <w:rFonts w:cstheme="minorHAnsi"/>
          <w:sz w:val="24"/>
          <w:szCs w:val="24"/>
          <w:lang w:val="en-US"/>
        </w:rPr>
        <w:t xml:space="preserve"> estimated fix time</w:t>
      </w:r>
      <w:r w:rsidR="00C14756">
        <w:rPr>
          <w:rFonts w:cstheme="minorHAnsi"/>
          <w:sz w:val="24"/>
          <w:szCs w:val="24"/>
          <w:lang w:val="en-US"/>
        </w:rPr>
        <w:t>, end users perceive a</w:t>
      </w:r>
      <w:r w:rsidR="00710FD4">
        <w:rPr>
          <w:rFonts w:cstheme="minorHAnsi"/>
          <w:sz w:val="24"/>
          <w:szCs w:val="24"/>
          <w:lang w:val="en-US"/>
        </w:rPr>
        <w:t xml:space="preserve"> </w:t>
      </w:r>
      <w:r w:rsidR="00C14756">
        <w:rPr>
          <w:rFonts w:cstheme="minorHAnsi"/>
          <w:sz w:val="24"/>
          <w:szCs w:val="24"/>
          <w:lang w:val="en-US"/>
        </w:rPr>
        <w:t>service failure</w:t>
      </w:r>
      <w:r w:rsidR="002D4FB6" w:rsidRPr="00C55587">
        <w:rPr>
          <w:rFonts w:cstheme="minorHAnsi"/>
          <w:sz w:val="24"/>
          <w:szCs w:val="24"/>
          <w:lang w:val="en-US"/>
        </w:rPr>
        <w:t>. It is at this point that most complaints occur. Examining feedback on the Trustpilot review site shows that restoring power in adversity draw</w:t>
      </w:r>
      <w:r w:rsidR="00B42359">
        <w:rPr>
          <w:rFonts w:cstheme="minorHAnsi"/>
          <w:sz w:val="24"/>
          <w:szCs w:val="24"/>
          <w:lang w:val="en-US"/>
        </w:rPr>
        <w:t>s</w:t>
      </w:r>
      <w:r w:rsidR="002D4FB6" w:rsidRPr="00C55587">
        <w:rPr>
          <w:rFonts w:cstheme="minorHAnsi"/>
          <w:sz w:val="24"/>
          <w:szCs w:val="24"/>
          <w:lang w:val="en-US"/>
        </w:rPr>
        <w:t xml:space="preserve"> highly positive reviews, with comments focused on working in difficult conditions, going the extra mile, appreciating being kept updated. Also, terms like efficient, professional and friendly crop up regularly</w:t>
      </w:r>
      <w:r w:rsidR="00D37C27">
        <w:rPr>
          <w:rFonts w:cstheme="minorHAnsi"/>
          <w:sz w:val="24"/>
          <w:szCs w:val="24"/>
          <w:lang w:val="en-US"/>
        </w:rPr>
        <w:t>.</w:t>
      </w:r>
      <w:r w:rsidR="002D4FB6" w:rsidRPr="00C55587">
        <w:rPr>
          <w:rFonts w:cstheme="minorHAnsi"/>
          <w:sz w:val="24"/>
          <w:szCs w:val="24"/>
          <w:lang w:val="en-US"/>
        </w:rPr>
        <w:t xml:space="preserve"> However, negative feedback highlights a lack of reliable estimates about power restoration, conflicting messages being received, and repeated </w:t>
      </w:r>
      <w:r w:rsidR="00F46235">
        <w:rPr>
          <w:rFonts w:cstheme="minorHAnsi"/>
          <w:sz w:val="24"/>
          <w:szCs w:val="24"/>
          <w:lang w:val="en-US"/>
        </w:rPr>
        <w:t xml:space="preserve">‘fail’ </w:t>
      </w:r>
      <w:r w:rsidR="002D4FB6" w:rsidRPr="00C55587">
        <w:rPr>
          <w:rFonts w:cstheme="minorHAnsi"/>
          <w:sz w:val="24"/>
          <w:szCs w:val="24"/>
          <w:lang w:val="en-US"/>
        </w:rPr>
        <w:t xml:space="preserve">incidents. </w:t>
      </w:r>
    </w:p>
    <w:p w14:paraId="090BD7DA" w14:textId="77777777" w:rsidR="002D4FB6" w:rsidRPr="00C55587" w:rsidRDefault="002D4FB6" w:rsidP="00017A0C">
      <w:pPr>
        <w:spacing w:after="0" w:line="240" w:lineRule="auto"/>
        <w:jc w:val="both"/>
        <w:rPr>
          <w:rFonts w:cstheme="minorHAnsi"/>
          <w:sz w:val="24"/>
          <w:szCs w:val="24"/>
          <w:lang w:val="en-US"/>
        </w:rPr>
      </w:pPr>
    </w:p>
    <w:p w14:paraId="2664728E" w14:textId="3B42C88E" w:rsidR="00B67B09" w:rsidRPr="00C55587" w:rsidRDefault="00265024" w:rsidP="00175D59">
      <w:pPr>
        <w:spacing w:after="60" w:line="480" w:lineRule="auto"/>
        <w:ind w:firstLine="720"/>
        <w:rPr>
          <w:rFonts w:cstheme="minorHAnsi"/>
          <w:sz w:val="24"/>
          <w:szCs w:val="24"/>
          <w:lang w:val="en-US"/>
        </w:rPr>
      </w:pPr>
      <w:r>
        <w:rPr>
          <w:rFonts w:cstheme="minorHAnsi"/>
          <w:sz w:val="24"/>
          <w:szCs w:val="24"/>
          <w:lang w:val="en-US"/>
        </w:rPr>
        <w:t>Here</w:t>
      </w:r>
      <w:r w:rsidR="002D4FB6" w:rsidRPr="00C55587">
        <w:rPr>
          <w:rFonts w:cstheme="minorHAnsi"/>
          <w:sz w:val="24"/>
          <w:szCs w:val="24"/>
          <w:lang w:val="en-US"/>
        </w:rPr>
        <w:t xml:space="preserve">, the </w:t>
      </w:r>
      <w:r w:rsidR="00C84FA3">
        <w:rPr>
          <w:rFonts w:cstheme="minorHAnsi"/>
          <w:sz w:val="24"/>
          <w:szCs w:val="24"/>
          <w:lang w:val="en-US"/>
        </w:rPr>
        <w:t>regular</w:t>
      </w:r>
      <w:r w:rsidR="002D4FB6" w:rsidRPr="00C55587">
        <w:rPr>
          <w:rFonts w:cstheme="minorHAnsi"/>
          <w:sz w:val="24"/>
          <w:szCs w:val="24"/>
          <w:lang w:val="en-US"/>
        </w:rPr>
        <w:t xml:space="preserve"> </w:t>
      </w:r>
      <w:r w:rsidR="00C84FA3">
        <w:rPr>
          <w:rFonts w:cstheme="minorHAnsi"/>
          <w:sz w:val="24"/>
          <w:szCs w:val="24"/>
          <w:lang w:val="en-US"/>
        </w:rPr>
        <w:t xml:space="preserve">journey </w:t>
      </w:r>
      <w:r w:rsidR="002D4FB6" w:rsidRPr="00C55587">
        <w:rPr>
          <w:rFonts w:cstheme="minorHAnsi"/>
          <w:sz w:val="24"/>
          <w:szCs w:val="24"/>
          <w:lang w:val="en-US"/>
        </w:rPr>
        <w:t>is managed by the front-stage actor</w:t>
      </w:r>
      <w:r w:rsidR="00C84FA3">
        <w:rPr>
          <w:rFonts w:cstheme="minorHAnsi"/>
          <w:sz w:val="24"/>
          <w:szCs w:val="24"/>
          <w:lang w:val="en-US"/>
        </w:rPr>
        <w:t xml:space="preserve">. </w:t>
      </w:r>
      <w:r w:rsidR="00172621" w:rsidRPr="00C55587">
        <w:rPr>
          <w:rFonts w:cstheme="minorHAnsi"/>
          <w:sz w:val="24"/>
          <w:szCs w:val="24"/>
          <w:lang w:val="en-US"/>
        </w:rPr>
        <w:t>UK Power</w:t>
      </w:r>
      <w:r w:rsidR="001A69A5">
        <w:rPr>
          <w:rFonts w:cstheme="minorHAnsi"/>
          <w:sz w:val="24"/>
          <w:szCs w:val="24"/>
          <w:lang w:val="en-US"/>
        </w:rPr>
        <w:t xml:space="preserve"> Network</w:t>
      </w:r>
      <w:r w:rsidR="00172621" w:rsidRPr="00C55587">
        <w:rPr>
          <w:rFonts w:cstheme="minorHAnsi"/>
          <w:sz w:val="24"/>
          <w:szCs w:val="24"/>
          <w:lang w:val="en-US"/>
        </w:rPr>
        <w:t>s</w:t>
      </w:r>
      <w:r w:rsidRPr="00C55587">
        <w:rPr>
          <w:rFonts w:cstheme="minorHAnsi"/>
          <w:sz w:val="24"/>
          <w:szCs w:val="24"/>
          <w:lang w:val="en-US"/>
        </w:rPr>
        <w:t>’</w:t>
      </w:r>
      <w:r w:rsidR="00172621" w:rsidRPr="00C55587">
        <w:rPr>
          <w:rFonts w:cstheme="minorHAnsi"/>
          <w:sz w:val="24"/>
          <w:szCs w:val="24"/>
          <w:lang w:val="en-US"/>
        </w:rPr>
        <w:t xml:space="preserve"> role in continuously providing power goes unnoticed. </w:t>
      </w:r>
      <w:r w:rsidR="00574AAC">
        <w:rPr>
          <w:rFonts w:cstheme="minorHAnsi"/>
          <w:sz w:val="24"/>
          <w:szCs w:val="24"/>
          <w:lang w:val="en-US"/>
        </w:rPr>
        <w:t xml:space="preserve">Thus, </w:t>
      </w:r>
      <w:r w:rsidR="00374D31" w:rsidRPr="00C55587">
        <w:rPr>
          <w:rFonts w:cstheme="minorHAnsi"/>
          <w:sz w:val="24"/>
          <w:szCs w:val="24"/>
          <w:lang w:val="en-US"/>
        </w:rPr>
        <w:t>UK Power</w:t>
      </w:r>
      <w:r w:rsidR="00374D31">
        <w:rPr>
          <w:rFonts w:cstheme="minorHAnsi"/>
          <w:sz w:val="24"/>
          <w:szCs w:val="24"/>
          <w:lang w:val="en-US"/>
        </w:rPr>
        <w:t xml:space="preserve"> Network</w:t>
      </w:r>
      <w:r>
        <w:rPr>
          <w:rFonts w:cstheme="minorHAnsi"/>
          <w:sz w:val="24"/>
          <w:szCs w:val="24"/>
          <w:lang w:val="en-US"/>
        </w:rPr>
        <w:t>s</w:t>
      </w:r>
      <w:r w:rsidR="00574AAC">
        <w:rPr>
          <w:rFonts w:cstheme="minorHAnsi"/>
          <w:sz w:val="24"/>
          <w:szCs w:val="24"/>
          <w:lang w:val="en-US"/>
        </w:rPr>
        <w:t xml:space="preserve"> do</w:t>
      </w:r>
      <w:r w:rsidR="00574AAC" w:rsidRPr="00C55587">
        <w:rPr>
          <w:rFonts w:cstheme="minorHAnsi"/>
          <w:sz w:val="24"/>
          <w:szCs w:val="24"/>
          <w:lang w:val="en-US"/>
        </w:rPr>
        <w:t xml:space="preserve"> not get credit for all the time the service is provided fault free. </w:t>
      </w:r>
      <w:r w:rsidR="00172621" w:rsidRPr="00C55587">
        <w:rPr>
          <w:rFonts w:cstheme="minorHAnsi"/>
          <w:sz w:val="24"/>
          <w:szCs w:val="24"/>
          <w:lang w:val="en-US"/>
        </w:rPr>
        <w:t>T</w:t>
      </w:r>
      <w:r w:rsidR="00C84FA3">
        <w:rPr>
          <w:rFonts w:cstheme="minorHAnsi"/>
          <w:sz w:val="24"/>
          <w:szCs w:val="24"/>
          <w:lang w:val="en-US"/>
        </w:rPr>
        <w:t>his</w:t>
      </w:r>
      <w:r w:rsidR="00172621" w:rsidRPr="00C55587">
        <w:rPr>
          <w:rFonts w:cstheme="minorHAnsi"/>
          <w:sz w:val="24"/>
          <w:szCs w:val="24"/>
          <w:lang w:val="en-US"/>
        </w:rPr>
        <w:t xml:space="preserve"> strategy appears advantageous to service sellers, who essentially take credit for supplying power. </w:t>
      </w:r>
      <w:r w:rsidR="001A69A5">
        <w:rPr>
          <w:rFonts w:cstheme="minorHAnsi"/>
          <w:sz w:val="24"/>
          <w:szCs w:val="24"/>
          <w:lang w:val="en-US"/>
        </w:rPr>
        <w:t>It</w:t>
      </w:r>
      <w:r w:rsidR="00172621" w:rsidRPr="00C55587">
        <w:rPr>
          <w:rFonts w:cstheme="minorHAnsi"/>
          <w:sz w:val="24"/>
          <w:szCs w:val="24"/>
          <w:lang w:val="en-US"/>
        </w:rPr>
        <w:t xml:space="preserve"> also appears advantageous to UK Power Networks</w:t>
      </w:r>
      <w:r w:rsidR="00C84FA3">
        <w:rPr>
          <w:rFonts w:cstheme="minorHAnsi"/>
          <w:sz w:val="24"/>
          <w:szCs w:val="24"/>
          <w:lang w:val="en-US"/>
        </w:rPr>
        <w:t>,</w:t>
      </w:r>
      <w:r w:rsidR="0062496D">
        <w:rPr>
          <w:rFonts w:cstheme="minorHAnsi"/>
          <w:sz w:val="24"/>
          <w:szCs w:val="24"/>
          <w:lang w:val="en-US"/>
        </w:rPr>
        <w:t xml:space="preserve"> in the sense that</w:t>
      </w:r>
      <w:r w:rsidR="00172621" w:rsidRPr="00C55587">
        <w:rPr>
          <w:rFonts w:cstheme="minorHAnsi"/>
          <w:sz w:val="24"/>
          <w:szCs w:val="24"/>
          <w:lang w:val="en-US"/>
        </w:rPr>
        <w:t xml:space="preserve"> it does not </w:t>
      </w:r>
      <w:r w:rsidR="0062496D">
        <w:rPr>
          <w:rFonts w:cstheme="minorHAnsi"/>
          <w:sz w:val="24"/>
          <w:szCs w:val="24"/>
          <w:lang w:val="en-US"/>
        </w:rPr>
        <w:t xml:space="preserve">need to </w:t>
      </w:r>
      <w:r w:rsidR="00172621" w:rsidRPr="00C55587">
        <w:rPr>
          <w:rFonts w:cstheme="minorHAnsi"/>
          <w:sz w:val="24"/>
          <w:szCs w:val="24"/>
          <w:lang w:val="en-US"/>
        </w:rPr>
        <w:t xml:space="preserve">invest resources in </w:t>
      </w:r>
      <w:r w:rsidR="00793E52">
        <w:rPr>
          <w:rFonts w:cstheme="minorHAnsi"/>
          <w:sz w:val="24"/>
          <w:szCs w:val="24"/>
          <w:lang w:val="en-US"/>
        </w:rPr>
        <w:t>being visible</w:t>
      </w:r>
      <w:r w:rsidR="0062496D">
        <w:rPr>
          <w:rFonts w:cstheme="minorHAnsi"/>
          <w:sz w:val="24"/>
          <w:szCs w:val="24"/>
          <w:lang w:val="en-US"/>
        </w:rPr>
        <w:t xml:space="preserve"> and managing ongoing relationships with end-users</w:t>
      </w:r>
      <w:r w:rsidR="00172621" w:rsidRPr="00C55587">
        <w:rPr>
          <w:rFonts w:cstheme="minorHAnsi"/>
          <w:sz w:val="24"/>
          <w:szCs w:val="24"/>
          <w:lang w:val="en-US"/>
        </w:rPr>
        <w:t xml:space="preserve">. </w:t>
      </w:r>
      <w:r w:rsidR="00114518">
        <w:rPr>
          <w:rFonts w:cstheme="minorHAnsi"/>
          <w:sz w:val="24"/>
          <w:szCs w:val="24"/>
          <w:lang w:val="en-US"/>
        </w:rPr>
        <w:t>During minor atypical journey</w:t>
      </w:r>
      <w:r>
        <w:rPr>
          <w:rFonts w:cstheme="minorHAnsi"/>
          <w:sz w:val="24"/>
          <w:szCs w:val="24"/>
          <w:lang w:val="en-US"/>
        </w:rPr>
        <w:t>s</w:t>
      </w:r>
      <w:r w:rsidR="00114518">
        <w:rPr>
          <w:rFonts w:cstheme="minorHAnsi"/>
          <w:sz w:val="24"/>
          <w:szCs w:val="24"/>
          <w:lang w:val="en-US"/>
        </w:rPr>
        <w:t xml:space="preserve"> </w:t>
      </w:r>
      <w:r w:rsidR="00114518" w:rsidRPr="00C55587">
        <w:rPr>
          <w:rFonts w:cstheme="minorHAnsi"/>
          <w:sz w:val="24"/>
          <w:szCs w:val="24"/>
          <w:lang w:val="en-US"/>
        </w:rPr>
        <w:t>(e.g. installations/maintenance)</w:t>
      </w:r>
      <w:r w:rsidR="00114518">
        <w:rPr>
          <w:rFonts w:cstheme="minorHAnsi"/>
          <w:sz w:val="24"/>
          <w:szCs w:val="24"/>
          <w:lang w:val="en-US"/>
        </w:rPr>
        <w:t>,</w:t>
      </w:r>
      <w:r w:rsidR="00EF06C3">
        <w:rPr>
          <w:rFonts w:cstheme="minorHAnsi"/>
          <w:sz w:val="24"/>
          <w:szCs w:val="24"/>
          <w:lang w:val="en-US"/>
        </w:rPr>
        <w:t xml:space="preserve"> end-user</w:t>
      </w:r>
      <w:r w:rsidR="00114518">
        <w:rPr>
          <w:rFonts w:cstheme="minorHAnsi"/>
          <w:sz w:val="24"/>
          <w:szCs w:val="24"/>
          <w:lang w:val="en-US"/>
        </w:rPr>
        <w:t xml:space="preserve"> i</w:t>
      </w:r>
      <w:r w:rsidR="00114518" w:rsidRPr="00C55587">
        <w:rPr>
          <w:rFonts w:cstheme="minorHAnsi"/>
          <w:sz w:val="24"/>
          <w:szCs w:val="24"/>
          <w:lang w:val="en-US"/>
        </w:rPr>
        <w:t xml:space="preserve">nteractions with </w:t>
      </w:r>
      <w:r w:rsidR="00F65A00">
        <w:rPr>
          <w:rFonts w:cstheme="minorHAnsi"/>
          <w:sz w:val="24"/>
          <w:szCs w:val="24"/>
          <w:lang w:val="en-US"/>
        </w:rPr>
        <w:t>UK Power</w:t>
      </w:r>
      <w:r w:rsidR="00114518" w:rsidRPr="00C55587">
        <w:rPr>
          <w:rFonts w:cstheme="minorHAnsi"/>
          <w:sz w:val="24"/>
          <w:szCs w:val="24"/>
          <w:lang w:val="en-US"/>
        </w:rPr>
        <w:t xml:space="preserve"> </w:t>
      </w:r>
      <w:r w:rsidR="00261466">
        <w:rPr>
          <w:rFonts w:cstheme="minorHAnsi"/>
          <w:sz w:val="24"/>
          <w:szCs w:val="24"/>
          <w:lang w:val="en-US"/>
        </w:rPr>
        <w:t>Network</w:t>
      </w:r>
      <w:r>
        <w:rPr>
          <w:rFonts w:cstheme="minorHAnsi"/>
          <w:sz w:val="24"/>
          <w:szCs w:val="24"/>
          <w:lang w:val="en-US"/>
        </w:rPr>
        <w:t>s</w:t>
      </w:r>
      <w:r w:rsidR="00684398">
        <w:rPr>
          <w:rFonts w:cstheme="minorHAnsi"/>
          <w:sz w:val="24"/>
          <w:szCs w:val="24"/>
          <w:lang w:val="en-US"/>
        </w:rPr>
        <w:t xml:space="preserve"> </w:t>
      </w:r>
      <w:r w:rsidR="00114518" w:rsidRPr="00C55587">
        <w:rPr>
          <w:rFonts w:cstheme="minorHAnsi"/>
          <w:sz w:val="24"/>
          <w:szCs w:val="24"/>
          <w:lang w:val="en-US"/>
        </w:rPr>
        <w:t xml:space="preserve">are minimal, </w:t>
      </w:r>
      <w:r w:rsidR="00114518">
        <w:rPr>
          <w:rFonts w:cstheme="minorHAnsi"/>
          <w:sz w:val="24"/>
          <w:szCs w:val="24"/>
          <w:lang w:val="en-US"/>
        </w:rPr>
        <w:t xml:space="preserve">coordinated by the frontstage actor and </w:t>
      </w:r>
      <w:r w:rsidR="00114518" w:rsidRPr="00C55587">
        <w:rPr>
          <w:rFonts w:cstheme="minorHAnsi"/>
          <w:sz w:val="24"/>
          <w:szCs w:val="24"/>
          <w:lang w:val="en-US"/>
        </w:rPr>
        <w:t xml:space="preserve">kept to only that which is necessary </w:t>
      </w:r>
      <w:r w:rsidR="00114518">
        <w:rPr>
          <w:rFonts w:cstheme="minorHAnsi"/>
          <w:sz w:val="24"/>
          <w:szCs w:val="24"/>
          <w:lang w:val="en-US"/>
        </w:rPr>
        <w:t>to complete the task</w:t>
      </w:r>
      <w:r w:rsidR="00114518" w:rsidRPr="00C55587">
        <w:rPr>
          <w:rFonts w:cstheme="minorHAnsi"/>
          <w:sz w:val="24"/>
          <w:szCs w:val="24"/>
          <w:lang w:val="en-US"/>
        </w:rPr>
        <w:t>.</w:t>
      </w:r>
      <w:r w:rsidR="00114518" w:rsidRPr="00172621">
        <w:rPr>
          <w:rFonts w:cstheme="minorHAnsi"/>
          <w:sz w:val="24"/>
          <w:szCs w:val="24"/>
          <w:lang w:val="en-US"/>
        </w:rPr>
        <w:t xml:space="preserve"> </w:t>
      </w:r>
      <w:r w:rsidR="00172621" w:rsidRPr="00C55587">
        <w:rPr>
          <w:rFonts w:cstheme="minorHAnsi"/>
          <w:sz w:val="24"/>
          <w:szCs w:val="24"/>
          <w:lang w:val="en-US"/>
        </w:rPr>
        <w:t>However</w:t>
      </w:r>
      <w:r w:rsidR="00C84FA3">
        <w:rPr>
          <w:rFonts w:cstheme="minorHAnsi"/>
          <w:sz w:val="24"/>
          <w:szCs w:val="24"/>
          <w:lang w:val="en-US"/>
        </w:rPr>
        <w:t>,</w:t>
      </w:r>
      <w:r w:rsidR="002D4FB6" w:rsidRPr="00C55587">
        <w:rPr>
          <w:rFonts w:cstheme="minorHAnsi"/>
          <w:sz w:val="24"/>
          <w:szCs w:val="24"/>
          <w:lang w:val="en-US"/>
        </w:rPr>
        <w:t xml:space="preserve"> </w:t>
      </w:r>
      <w:r w:rsidR="00114518">
        <w:rPr>
          <w:rFonts w:cstheme="minorHAnsi"/>
          <w:sz w:val="24"/>
          <w:szCs w:val="24"/>
          <w:lang w:val="en-US"/>
        </w:rPr>
        <w:t>low visibility</w:t>
      </w:r>
      <w:r w:rsidR="00114518" w:rsidRPr="00C55587">
        <w:rPr>
          <w:rFonts w:cstheme="minorHAnsi"/>
          <w:sz w:val="24"/>
          <w:szCs w:val="24"/>
          <w:lang w:val="en-US"/>
        </w:rPr>
        <w:t xml:space="preserve"> </w:t>
      </w:r>
      <w:r w:rsidR="00E14A9A">
        <w:rPr>
          <w:rFonts w:cstheme="minorHAnsi"/>
          <w:sz w:val="24"/>
          <w:szCs w:val="24"/>
          <w:lang w:val="en-US"/>
        </w:rPr>
        <w:t xml:space="preserve">may </w:t>
      </w:r>
      <w:r w:rsidR="002D4FB6" w:rsidRPr="00C55587">
        <w:rPr>
          <w:rFonts w:cstheme="minorHAnsi"/>
          <w:sz w:val="24"/>
          <w:szCs w:val="24"/>
          <w:lang w:val="en-US"/>
        </w:rPr>
        <w:t xml:space="preserve">matter </w:t>
      </w:r>
      <w:r>
        <w:rPr>
          <w:rFonts w:cstheme="minorHAnsi"/>
          <w:sz w:val="24"/>
          <w:szCs w:val="24"/>
          <w:lang w:val="en-US"/>
        </w:rPr>
        <w:t>when</w:t>
      </w:r>
      <w:r w:rsidRPr="00C55587">
        <w:rPr>
          <w:rFonts w:cstheme="minorHAnsi"/>
          <w:sz w:val="24"/>
          <w:szCs w:val="24"/>
          <w:lang w:val="en-US"/>
        </w:rPr>
        <w:t xml:space="preserve"> </w:t>
      </w:r>
      <w:r w:rsidR="002D4FB6" w:rsidRPr="00C55587">
        <w:rPr>
          <w:rFonts w:cstheme="minorHAnsi"/>
          <w:sz w:val="24"/>
          <w:szCs w:val="24"/>
          <w:lang w:val="en-US"/>
        </w:rPr>
        <w:t xml:space="preserve">there is no power. In this context, end users want someone to </w:t>
      </w:r>
      <w:r w:rsidR="001E5A24">
        <w:rPr>
          <w:rFonts w:cstheme="minorHAnsi"/>
          <w:sz w:val="24"/>
          <w:szCs w:val="24"/>
          <w:lang w:val="en-US"/>
        </w:rPr>
        <w:t>contact who will fix the problem</w:t>
      </w:r>
      <w:r w:rsidR="001A69A5">
        <w:rPr>
          <w:rFonts w:cstheme="minorHAnsi"/>
          <w:sz w:val="24"/>
          <w:szCs w:val="24"/>
          <w:lang w:val="en-US"/>
        </w:rPr>
        <w:t>. Due to the low visibility of UK Power Networks</w:t>
      </w:r>
      <w:r w:rsidR="001A69A5" w:rsidRPr="00C55587">
        <w:rPr>
          <w:rFonts w:cstheme="minorHAnsi"/>
          <w:sz w:val="24"/>
          <w:szCs w:val="24"/>
          <w:lang w:val="en-US"/>
        </w:rPr>
        <w:t xml:space="preserve">, </w:t>
      </w:r>
      <w:r w:rsidR="001A69A5">
        <w:rPr>
          <w:rFonts w:cstheme="minorHAnsi"/>
          <w:sz w:val="24"/>
          <w:szCs w:val="24"/>
          <w:lang w:val="en-US"/>
        </w:rPr>
        <w:t>major</w:t>
      </w:r>
      <w:r w:rsidR="001A69A5" w:rsidRPr="00C55587">
        <w:rPr>
          <w:rFonts w:cstheme="minorHAnsi"/>
          <w:sz w:val="24"/>
          <w:szCs w:val="24"/>
          <w:lang w:val="en-US"/>
        </w:rPr>
        <w:t xml:space="preserve"> 'service failure</w:t>
      </w:r>
      <w:r w:rsidR="001A69A5">
        <w:rPr>
          <w:rFonts w:cstheme="minorHAnsi"/>
          <w:sz w:val="24"/>
          <w:szCs w:val="24"/>
          <w:lang w:val="en-US"/>
        </w:rPr>
        <w:t>s</w:t>
      </w:r>
      <w:r w:rsidR="001A69A5" w:rsidRPr="00C55587">
        <w:rPr>
          <w:rFonts w:cstheme="minorHAnsi"/>
          <w:sz w:val="24"/>
          <w:szCs w:val="24"/>
          <w:lang w:val="en-US"/>
        </w:rPr>
        <w:t>'</w:t>
      </w:r>
      <w:r w:rsidR="001A69A5">
        <w:rPr>
          <w:rFonts w:cstheme="minorHAnsi"/>
          <w:sz w:val="24"/>
          <w:szCs w:val="24"/>
          <w:lang w:val="en-US"/>
        </w:rPr>
        <w:t xml:space="preserve"> (</w:t>
      </w:r>
      <w:r w:rsidR="001A69A5" w:rsidRPr="00C55587">
        <w:rPr>
          <w:rFonts w:cstheme="minorHAnsi"/>
          <w:sz w:val="24"/>
          <w:szCs w:val="24"/>
          <w:lang w:val="en-US"/>
        </w:rPr>
        <w:t>power cut</w:t>
      </w:r>
      <w:r w:rsidR="001A69A5">
        <w:rPr>
          <w:rFonts w:cstheme="minorHAnsi"/>
          <w:sz w:val="24"/>
          <w:szCs w:val="24"/>
          <w:lang w:val="en-US"/>
        </w:rPr>
        <w:t>s)</w:t>
      </w:r>
      <w:r w:rsidR="001A69A5" w:rsidRPr="00C55587">
        <w:rPr>
          <w:rFonts w:cstheme="minorHAnsi"/>
          <w:sz w:val="24"/>
          <w:szCs w:val="24"/>
          <w:lang w:val="en-US"/>
        </w:rPr>
        <w:t xml:space="preserve">, </w:t>
      </w:r>
      <w:r w:rsidR="001A69A5">
        <w:rPr>
          <w:rFonts w:cstheme="minorHAnsi"/>
          <w:sz w:val="24"/>
          <w:szCs w:val="24"/>
          <w:lang w:val="en-US"/>
        </w:rPr>
        <w:t>are</w:t>
      </w:r>
      <w:r w:rsidR="001A69A5" w:rsidRPr="00C55587">
        <w:rPr>
          <w:rFonts w:cstheme="minorHAnsi"/>
          <w:sz w:val="24"/>
          <w:szCs w:val="24"/>
          <w:lang w:val="en-US"/>
        </w:rPr>
        <w:t xml:space="preserve"> often initially presumed to be </w:t>
      </w:r>
      <w:r w:rsidR="00482561">
        <w:rPr>
          <w:rFonts w:cstheme="minorHAnsi"/>
          <w:sz w:val="24"/>
          <w:szCs w:val="24"/>
          <w:lang w:val="en-US"/>
        </w:rPr>
        <w:t>the</w:t>
      </w:r>
      <w:r w:rsidR="00482561" w:rsidRPr="00C55587">
        <w:rPr>
          <w:rFonts w:cstheme="minorHAnsi"/>
          <w:sz w:val="24"/>
          <w:szCs w:val="24"/>
          <w:lang w:val="en-US"/>
        </w:rPr>
        <w:t xml:space="preserve"> </w:t>
      </w:r>
      <w:r w:rsidR="001A69A5">
        <w:rPr>
          <w:rFonts w:cstheme="minorHAnsi"/>
          <w:sz w:val="24"/>
          <w:szCs w:val="24"/>
          <w:lang w:val="en-US"/>
        </w:rPr>
        <w:t>fault</w:t>
      </w:r>
      <w:r w:rsidR="001A69A5" w:rsidRPr="00C55587">
        <w:rPr>
          <w:rFonts w:cstheme="minorHAnsi"/>
          <w:sz w:val="24"/>
          <w:szCs w:val="24"/>
          <w:lang w:val="en-US"/>
        </w:rPr>
        <w:t xml:space="preserve"> </w:t>
      </w:r>
      <w:r w:rsidR="00482561">
        <w:rPr>
          <w:rFonts w:cstheme="minorHAnsi"/>
          <w:sz w:val="24"/>
          <w:szCs w:val="24"/>
          <w:lang w:val="en-US"/>
        </w:rPr>
        <w:t>of</w:t>
      </w:r>
      <w:r w:rsidR="00482561" w:rsidRPr="00C55587">
        <w:rPr>
          <w:rFonts w:cstheme="minorHAnsi"/>
          <w:sz w:val="24"/>
          <w:szCs w:val="24"/>
          <w:lang w:val="en-US"/>
        </w:rPr>
        <w:t xml:space="preserve"> </w:t>
      </w:r>
      <w:r w:rsidR="001A69A5" w:rsidRPr="00C55587">
        <w:rPr>
          <w:rFonts w:cstheme="minorHAnsi"/>
          <w:sz w:val="24"/>
          <w:szCs w:val="24"/>
          <w:lang w:val="en-US"/>
        </w:rPr>
        <w:t>a</w:t>
      </w:r>
      <w:r w:rsidR="001A69A5">
        <w:rPr>
          <w:rFonts w:cstheme="minorHAnsi"/>
          <w:sz w:val="24"/>
          <w:szCs w:val="24"/>
          <w:lang w:val="en-US"/>
        </w:rPr>
        <w:t>n</w:t>
      </w:r>
      <w:r w:rsidR="001A69A5" w:rsidRPr="00C55587">
        <w:rPr>
          <w:rFonts w:cstheme="minorHAnsi"/>
          <w:sz w:val="24"/>
          <w:szCs w:val="24"/>
          <w:lang w:val="en-US"/>
        </w:rPr>
        <w:t xml:space="preserve"> otherwise dependable, electricity supplier. </w:t>
      </w:r>
      <w:r w:rsidR="001A69A5">
        <w:rPr>
          <w:rFonts w:cstheme="minorHAnsi"/>
          <w:sz w:val="24"/>
          <w:szCs w:val="24"/>
          <w:lang w:val="en-US"/>
        </w:rPr>
        <w:t>I</w:t>
      </w:r>
      <w:r w:rsidR="002D4FB6" w:rsidRPr="00C55587">
        <w:rPr>
          <w:rFonts w:cstheme="minorHAnsi"/>
          <w:sz w:val="24"/>
          <w:szCs w:val="24"/>
          <w:lang w:val="en-US"/>
        </w:rPr>
        <w:t xml:space="preserve">f UK Power Networks remained invisible, end users would only have the visible actor to </w:t>
      </w:r>
      <w:r w:rsidR="00C84FA3">
        <w:rPr>
          <w:rFonts w:cstheme="minorHAnsi"/>
          <w:sz w:val="24"/>
          <w:szCs w:val="24"/>
          <w:lang w:val="en-US"/>
        </w:rPr>
        <w:t>focus on</w:t>
      </w:r>
      <w:r w:rsidR="002D4FB6" w:rsidRPr="00C55587">
        <w:rPr>
          <w:rFonts w:cstheme="minorHAnsi"/>
          <w:sz w:val="24"/>
          <w:szCs w:val="24"/>
          <w:lang w:val="en-US"/>
        </w:rPr>
        <w:t xml:space="preserve">. </w:t>
      </w:r>
      <w:r w:rsidR="001A69A5">
        <w:rPr>
          <w:rFonts w:cstheme="minorHAnsi"/>
          <w:sz w:val="24"/>
          <w:szCs w:val="24"/>
          <w:lang w:val="en-US"/>
        </w:rPr>
        <w:t xml:space="preserve">However, </w:t>
      </w:r>
      <w:r w:rsidR="005D6E1C">
        <w:rPr>
          <w:rFonts w:eastAsia="Times New Roman" w:cstheme="minorHAnsi"/>
          <w:sz w:val="24"/>
          <w:szCs w:val="24"/>
          <w:lang w:val="en-US"/>
        </w:rPr>
        <w:t>the</w:t>
      </w:r>
      <w:r w:rsidR="00A019F8">
        <w:rPr>
          <w:rFonts w:eastAsia="Times New Roman" w:cstheme="minorHAnsi"/>
          <w:sz w:val="24"/>
          <w:szCs w:val="24"/>
          <w:lang w:val="en-US"/>
        </w:rPr>
        <w:t xml:space="preserve"> provision of the</w:t>
      </w:r>
      <w:r w:rsidR="005D6E1C" w:rsidRPr="00C55587">
        <w:rPr>
          <w:rFonts w:eastAsia="Times New Roman" w:cstheme="minorHAnsi"/>
          <w:sz w:val="24"/>
          <w:szCs w:val="24"/>
          <w:lang w:val="en-US"/>
        </w:rPr>
        <w:t xml:space="preserve"> emergency </w:t>
      </w:r>
      <w:r w:rsidR="00A019F8">
        <w:rPr>
          <w:rFonts w:eastAsia="Times New Roman" w:cstheme="minorHAnsi"/>
          <w:sz w:val="24"/>
          <w:szCs w:val="24"/>
          <w:lang w:val="en-US"/>
        </w:rPr>
        <w:t xml:space="preserve">telephone </w:t>
      </w:r>
      <w:r w:rsidR="005D6E1C" w:rsidRPr="00C55587">
        <w:rPr>
          <w:rFonts w:eastAsia="Times New Roman" w:cstheme="minorHAnsi"/>
          <w:sz w:val="24"/>
          <w:szCs w:val="24"/>
          <w:lang w:val="en-US"/>
        </w:rPr>
        <w:t>number</w:t>
      </w:r>
      <w:r w:rsidR="005D6E1C">
        <w:rPr>
          <w:rFonts w:eastAsia="Times New Roman" w:cstheme="minorHAnsi"/>
          <w:sz w:val="24"/>
          <w:szCs w:val="24"/>
          <w:lang w:val="en-US"/>
        </w:rPr>
        <w:t xml:space="preserve"> means that</w:t>
      </w:r>
      <w:r w:rsidR="005D6E1C" w:rsidRPr="00C55587">
        <w:rPr>
          <w:rFonts w:eastAsia="Times New Roman" w:cstheme="minorHAnsi"/>
          <w:sz w:val="24"/>
          <w:szCs w:val="24"/>
          <w:lang w:val="en-US"/>
        </w:rPr>
        <w:t xml:space="preserve"> </w:t>
      </w:r>
      <w:r w:rsidR="001A69A5">
        <w:rPr>
          <w:rFonts w:cstheme="minorHAnsi"/>
          <w:sz w:val="24"/>
          <w:szCs w:val="24"/>
          <w:lang w:val="en-US"/>
        </w:rPr>
        <w:t xml:space="preserve">UK Power Networks </w:t>
      </w:r>
      <w:r w:rsidR="005D6E1C">
        <w:rPr>
          <w:rFonts w:cstheme="minorHAnsi"/>
          <w:sz w:val="24"/>
          <w:szCs w:val="24"/>
          <w:lang w:val="en-US"/>
        </w:rPr>
        <w:t>must</w:t>
      </w:r>
      <w:r w:rsidR="001A69A5">
        <w:rPr>
          <w:rFonts w:cstheme="minorHAnsi"/>
          <w:sz w:val="24"/>
          <w:szCs w:val="24"/>
          <w:lang w:val="en-US"/>
        </w:rPr>
        <w:t xml:space="preserve"> take </w:t>
      </w:r>
      <w:r w:rsidR="005D6E1C">
        <w:rPr>
          <w:rFonts w:cstheme="minorHAnsi"/>
          <w:sz w:val="24"/>
          <w:szCs w:val="24"/>
          <w:lang w:val="en-US"/>
        </w:rPr>
        <w:t>responsibility</w:t>
      </w:r>
      <w:r w:rsidR="00A019F8">
        <w:rPr>
          <w:rFonts w:cstheme="minorHAnsi"/>
          <w:sz w:val="24"/>
          <w:szCs w:val="24"/>
          <w:lang w:val="en-US"/>
        </w:rPr>
        <w:t xml:space="preserve"> at this point</w:t>
      </w:r>
      <w:r w:rsidR="005D6E1C">
        <w:rPr>
          <w:rFonts w:cstheme="minorHAnsi"/>
          <w:sz w:val="24"/>
          <w:szCs w:val="24"/>
          <w:lang w:val="en-US"/>
        </w:rPr>
        <w:t xml:space="preserve"> and</w:t>
      </w:r>
      <w:r w:rsidR="001A69A5">
        <w:rPr>
          <w:rFonts w:cstheme="minorHAnsi"/>
          <w:sz w:val="24"/>
          <w:szCs w:val="24"/>
          <w:lang w:val="en-US"/>
        </w:rPr>
        <w:t xml:space="preserve"> cannot remain invisible. </w:t>
      </w:r>
      <w:r w:rsidR="00C84FA3">
        <w:rPr>
          <w:rFonts w:cstheme="minorHAnsi"/>
          <w:sz w:val="24"/>
          <w:szCs w:val="24"/>
          <w:lang w:val="en-US"/>
        </w:rPr>
        <w:t>B</w:t>
      </w:r>
      <w:r w:rsidR="002D4FB6" w:rsidRPr="00C55587">
        <w:rPr>
          <w:rFonts w:cstheme="minorHAnsi"/>
          <w:sz w:val="24"/>
          <w:szCs w:val="24"/>
          <w:lang w:val="en-US"/>
        </w:rPr>
        <w:t>ased on the wealth of available</w:t>
      </w:r>
      <w:r w:rsidR="00A019F8">
        <w:rPr>
          <w:rFonts w:cstheme="minorHAnsi"/>
          <w:sz w:val="24"/>
          <w:szCs w:val="24"/>
          <w:lang w:val="en-US"/>
        </w:rPr>
        <w:t xml:space="preserve"> online information,</w:t>
      </w:r>
      <w:r w:rsidR="002D4FB6" w:rsidRPr="00C55587">
        <w:rPr>
          <w:rFonts w:cstheme="minorHAnsi"/>
          <w:sz w:val="24"/>
          <w:szCs w:val="24"/>
          <w:lang w:val="en-US"/>
        </w:rPr>
        <w:t xml:space="preserve"> and the</w:t>
      </w:r>
      <w:r w:rsidR="00114518">
        <w:rPr>
          <w:rFonts w:cstheme="minorHAnsi"/>
          <w:sz w:val="24"/>
          <w:szCs w:val="24"/>
          <w:lang w:val="en-US"/>
        </w:rPr>
        <w:t xml:space="preserve"> proactive approach to</w:t>
      </w:r>
      <w:r w:rsidR="002D4FB6" w:rsidRPr="00C55587">
        <w:rPr>
          <w:rFonts w:cstheme="minorHAnsi"/>
          <w:sz w:val="24"/>
          <w:szCs w:val="24"/>
          <w:lang w:val="en-US"/>
        </w:rPr>
        <w:t xml:space="preserve"> customer </w:t>
      </w:r>
      <w:r w:rsidR="00114518">
        <w:rPr>
          <w:rFonts w:cstheme="minorHAnsi"/>
          <w:sz w:val="24"/>
          <w:szCs w:val="24"/>
          <w:lang w:val="en-US"/>
        </w:rPr>
        <w:t>complaint</w:t>
      </w:r>
      <w:r w:rsidR="00114518" w:rsidRPr="00C55587">
        <w:rPr>
          <w:rFonts w:cstheme="minorHAnsi"/>
          <w:sz w:val="24"/>
          <w:szCs w:val="24"/>
          <w:lang w:val="en-US"/>
        </w:rPr>
        <w:t xml:space="preserve"> </w:t>
      </w:r>
      <w:r w:rsidR="002D4FB6" w:rsidRPr="00C55587">
        <w:rPr>
          <w:rFonts w:cstheme="minorHAnsi"/>
          <w:sz w:val="24"/>
          <w:szCs w:val="24"/>
          <w:lang w:val="en-US"/>
        </w:rPr>
        <w:t xml:space="preserve">messages registered (e.g. on Trustpilot), </w:t>
      </w:r>
      <w:r w:rsidR="001A69A5">
        <w:rPr>
          <w:rFonts w:cstheme="minorHAnsi"/>
          <w:sz w:val="24"/>
          <w:szCs w:val="24"/>
          <w:lang w:val="en-US"/>
        </w:rPr>
        <w:t xml:space="preserve">UK Power Networks </w:t>
      </w:r>
      <w:r w:rsidR="005D6E1C">
        <w:rPr>
          <w:rFonts w:cstheme="minorHAnsi"/>
          <w:sz w:val="24"/>
          <w:szCs w:val="24"/>
          <w:lang w:val="en-US"/>
        </w:rPr>
        <w:t xml:space="preserve">clearly </w:t>
      </w:r>
      <w:r w:rsidR="001A69A5">
        <w:rPr>
          <w:rFonts w:cstheme="minorHAnsi"/>
          <w:sz w:val="24"/>
          <w:szCs w:val="24"/>
          <w:lang w:val="en-US"/>
        </w:rPr>
        <w:t>take th</w:t>
      </w:r>
      <w:r w:rsidR="00A10490">
        <w:rPr>
          <w:rFonts w:cstheme="minorHAnsi"/>
          <w:sz w:val="24"/>
          <w:szCs w:val="24"/>
          <w:lang w:val="en-US"/>
        </w:rPr>
        <w:t>e</w:t>
      </w:r>
      <w:r w:rsidR="00A019F8">
        <w:rPr>
          <w:rFonts w:cstheme="minorHAnsi"/>
          <w:sz w:val="24"/>
          <w:szCs w:val="24"/>
          <w:lang w:val="en-US"/>
        </w:rPr>
        <w:t xml:space="preserve"> need for </w:t>
      </w:r>
      <w:r w:rsidR="001A69A5">
        <w:rPr>
          <w:rFonts w:cstheme="minorHAnsi"/>
          <w:sz w:val="24"/>
          <w:szCs w:val="24"/>
          <w:lang w:val="en-US"/>
        </w:rPr>
        <w:t>visibility seriously</w:t>
      </w:r>
      <w:r w:rsidR="002D4FB6" w:rsidRPr="00C55587">
        <w:rPr>
          <w:rFonts w:cstheme="minorHAnsi"/>
          <w:sz w:val="24"/>
          <w:szCs w:val="24"/>
          <w:lang w:val="en-US"/>
        </w:rPr>
        <w:t xml:space="preserve"> at this point. </w:t>
      </w:r>
    </w:p>
    <w:p w14:paraId="34EE7657" w14:textId="3A69CAEA" w:rsidR="007053FE" w:rsidRDefault="002D4FB6" w:rsidP="007053FE">
      <w:pPr>
        <w:spacing w:after="60" w:line="480" w:lineRule="auto"/>
        <w:ind w:firstLine="720"/>
        <w:rPr>
          <w:rFonts w:cstheme="minorHAnsi"/>
          <w:sz w:val="24"/>
          <w:szCs w:val="24"/>
          <w:lang w:val="en-US"/>
        </w:rPr>
      </w:pPr>
      <w:r w:rsidRPr="00C55587">
        <w:rPr>
          <w:rFonts w:cstheme="minorHAnsi"/>
          <w:sz w:val="24"/>
          <w:szCs w:val="24"/>
          <w:lang w:val="en-US"/>
        </w:rPr>
        <w:t xml:space="preserve">From a service recovery perspective, the fact that these actors </w:t>
      </w:r>
      <w:r w:rsidR="00FB6212">
        <w:rPr>
          <w:rFonts w:cstheme="minorHAnsi"/>
          <w:sz w:val="24"/>
          <w:szCs w:val="24"/>
          <w:lang w:val="en-US"/>
        </w:rPr>
        <w:t>are</w:t>
      </w:r>
      <w:r w:rsidRPr="00C55587">
        <w:rPr>
          <w:rFonts w:cstheme="minorHAnsi"/>
          <w:sz w:val="24"/>
          <w:szCs w:val="24"/>
          <w:lang w:val="en-US"/>
        </w:rPr>
        <w:t xml:space="preserve"> </w:t>
      </w:r>
      <w:r w:rsidR="00A019F8">
        <w:rPr>
          <w:rFonts w:cstheme="minorHAnsi"/>
          <w:sz w:val="24"/>
          <w:szCs w:val="24"/>
          <w:lang w:val="en-US"/>
        </w:rPr>
        <w:t>usually in</w:t>
      </w:r>
      <w:r w:rsidR="005D6E1C">
        <w:rPr>
          <w:rFonts w:cstheme="minorHAnsi"/>
          <w:sz w:val="24"/>
          <w:szCs w:val="24"/>
          <w:lang w:val="en-US"/>
        </w:rPr>
        <w:t>visible</w:t>
      </w:r>
      <w:r w:rsidRPr="00C55587">
        <w:rPr>
          <w:rFonts w:cstheme="minorHAnsi"/>
          <w:sz w:val="24"/>
          <w:szCs w:val="24"/>
          <w:lang w:val="en-US"/>
        </w:rPr>
        <w:t xml:space="preserve"> to end users may be of no consequence, because their ability to ‘save the day’ (restore power) can outweigh all else. However, sometimes efforts might be hampered by other actors and external influences (e.g. storms and floods), lead</w:t>
      </w:r>
      <w:r w:rsidR="00FA06CA">
        <w:rPr>
          <w:rFonts w:cstheme="minorHAnsi"/>
          <w:sz w:val="24"/>
          <w:szCs w:val="24"/>
          <w:lang w:val="en-US"/>
        </w:rPr>
        <w:t>ing</w:t>
      </w:r>
      <w:r w:rsidRPr="00C55587">
        <w:rPr>
          <w:rFonts w:cstheme="minorHAnsi"/>
          <w:sz w:val="24"/>
          <w:szCs w:val="24"/>
          <w:lang w:val="en-US"/>
        </w:rPr>
        <w:t xml:space="preserve"> to customer dissatisfaction. </w:t>
      </w:r>
      <w:r w:rsidR="00016DFC">
        <w:rPr>
          <w:rFonts w:cstheme="minorHAnsi"/>
          <w:sz w:val="24"/>
          <w:szCs w:val="24"/>
          <w:lang w:val="en-US"/>
        </w:rPr>
        <w:t>Here</w:t>
      </w:r>
      <w:r w:rsidR="00A928CE">
        <w:rPr>
          <w:rFonts w:cstheme="minorHAnsi"/>
          <w:sz w:val="24"/>
          <w:szCs w:val="24"/>
          <w:lang w:val="en-US"/>
        </w:rPr>
        <w:t>,</w:t>
      </w:r>
      <w:r w:rsidRPr="00C55587">
        <w:rPr>
          <w:rFonts w:cstheme="minorHAnsi"/>
          <w:sz w:val="24"/>
          <w:szCs w:val="24"/>
          <w:lang w:val="en-US"/>
        </w:rPr>
        <w:t xml:space="preserve"> a low visibility/low synchronization strategy may prove problematic for support</w:t>
      </w:r>
      <w:r w:rsidR="00C55587" w:rsidRPr="00C55587">
        <w:rPr>
          <w:rFonts w:cstheme="minorHAnsi"/>
          <w:sz w:val="24"/>
          <w:szCs w:val="24"/>
          <w:lang w:val="en-US"/>
        </w:rPr>
        <w:t>ing</w:t>
      </w:r>
      <w:r w:rsidRPr="00C55587">
        <w:rPr>
          <w:rFonts w:cstheme="minorHAnsi"/>
          <w:sz w:val="24"/>
          <w:szCs w:val="24"/>
          <w:lang w:val="en-US"/>
        </w:rPr>
        <w:t xml:space="preserve"> actors. </w:t>
      </w:r>
      <w:r w:rsidR="008363FE">
        <w:rPr>
          <w:rFonts w:cstheme="minorHAnsi"/>
          <w:sz w:val="24"/>
          <w:szCs w:val="24"/>
          <w:lang w:val="en-US"/>
        </w:rPr>
        <w:t>For</w:t>
      </w:r>
      <w:r w:rsidRPr="00C55587">
        <w:rPr>
          <w:rFonts w:cstheme="minorHAnsi"/>
          <w:sz w:val="24"/>
          <w:szCs w:val="24"/>
          <w:lang w:val="en-US"/>
        </w:rPr>
        <w:t xml:space="preserve"> UK Power Networks, becoming visible </w:t>
      </w:r>
      <w:r w:rsidR="00A019F8" w:rsidRPr="00C55587">
        <w:rPr>
          <w:rFonts w:cstheme="minorHAnsi"/>
          <w:sz w:val="24"/>
          <w:szCs w:val="24"/>
          <w:lang w:val="en-US"/>
        </w:rPr>
        <w:t>during atypical interactions</w:t>
      </w:r>
      <w:r w:rsidR="00A019F8">
        <w:rPr>
          <w:rFonts w:cstheme="minorHAnsi"/>
          <w:sz w:val="24"/>
          <w:szCs w:val="24"/>
          <w:lang w:val="en-US"/>
        </w:rPr>
        <w:t xml:space="preserve"> </w:t>
      </w:r>
      <w:r w:rsidRPr="00C55587">
        <w:rPr>
          <w:rFonts w:cstheme="minorHAnsi"/>
          <w:sz w:val="24"/>
          <w:szCs w:val="24"/>
          <w:lang w:val="en-US"/>
        </w:rPr>
        <w:t xml:space="preserve">means that end users will be able to attribute at least some </w:t>
      </w:r>
      <w:r w:rsidR="008363FE" w:rsidRPr="00C55587">
        <w:rPr>
          <w:rFonts w:cstheme="minorHAnsi"/>
          <w:sz w:val="24"/>
          <w:szCs w:val="24"/>
          <w:lang w:val="en-US"/>
        </w:rPr>
        <w:t xml:space="preserve">service failure </w:t>
      </w:r>
      <w:r w:rsidRPr="00C55587">
        <w:rPr>
          <w:rFonts w:cstheme="minorHAnsi"/>
          <w:sz w:val="24"/>
          <w:szCs w:val="24"/>
          <w:lang w:val="en-US"/>
        </w:rPr>
        <w:t>blame to them</w:t>
      </w:r>
      <w:r w:rsidR="00F0621B">
        <w:rPr>
          <w:rFonts w:cstheme="minorHAnsi"/>
          <w:sz w:val="24"/>
          <w:szCs w:val="24"/>
          <w:lang w:val="en-US"/>
        </w:rPr>
        <w:t>;</w:t>
      </w:r>
      <w:r w:rsidRPr="00C55587">
        <w:rPr>
          <w:rFonts w:cstheme="minorHAnsi"/>
          <w:sz w:val="24"/>
          <w:szCs w:val="24"/>
          <w:lang w:val="en-US"/>
        </w:rPr>
        <w:t xml:space="preserve"> a company with which </w:t>
      </w:r>
      <w:r w:rsidR="003C2103">
        <w:rPr>
          <w:rFonts w:cstheme="minorHAnsi"/>
          <w:sz w:val="24"/>
          <w:szCs w:val="24"/>
          <w:lang w:val="en-US"/>
        </w:rPr>
        <w:t>they have</w:t>
      </w:r>
      <w:r w:rsidRPr="00C55587">
        <w:rPr>
          <w:rFonts w:cstheme="minorHAnsi"/>
          <w:sz w:val="24"/>
          <w:szCs w:val="24"/>
          <w:lang w:val="en-US"/>
        </w:rPr>
        <w:t xml:space="preserve"> little</w:t>
      </w:r>
      <w:r w:rsidR="00A019F8">
        <w:rPr>
          <w:rFonts w:cstheme="minorHAnsi"/>
          <w:sz w:val="24"/>
          <w:szCs w:val="24"/>
          <w:lang w:val="en-US"/>
        </w:rPr>
        <w:t xml:space="preserve"> or </w:t>
      </w:r>
      <w:r w:rsidRPr="00C55587">
        <w:rPr>
          <w:rFonts w:cstheme="minorHAnsi"/>
          <w:sz w:val="24"/>
          <w:szCs w:val="24"/>
          <w:lang w:val="en-US"/>
        </w:rPr>
        <w:t>no prior experience</w:t>
      </w:r>
      <w:r w:rsidR="00016DFC">
        <w:rPr>
          <w:rFonts w:cstheme="minorHAnsi"/>
          <w:sz w:val="24"/>
          <w:szCs w:val="24"/>
          <w:lang w:val="en-US"/>
        </w:rPr>
        <w:t xml:space="preserve"> </w:t>
      </w:r>
      <w:r w:rsidR="00A019F8">
        <w:rPr>
          <w:rFonts w:cstheme="minorHAnsi"/>
          <w:sz w:val="24"/>
          <w:szCs w:val="24"/>
          <w:lang w:val="en-US"/>
        </w:rPr>
        <w:t xml:space="preserve">or knowledge of with respect to their </w:t>
      </w:r>
      <w:r w:rsidRPr="00C55587">
        <w:rPr>
          <w:rFonts w:cstheme="minorHAnsi"/>
          <w:sz w:val="24"/>
          <w:szCs w:val="24"/>
          <w:lang w:val="en-US"/>
        </w:rPr>
        <w:t xml:space="preserve">trustworthiness or credibility. If end users have come across them before, they either have a positive experience to draw from or a negative one, </w:t>
      </w:r>
      <w:r w:rsidR="00897417">
        <w:rPr>
          <w:rFonts w:cstheme="minorHAnsi"/>
          <w:sz w:val="24"/>
          <w:szCs w:val="24"/>
          <w:lang w:val="en-US"/>
        </w:rPr>
        <w:t>e.g.</w:t>
      </w:r>
      <w:r w:rsidRPr="00C55587">
        <w:rPr>
          <w:rFonts w:cstheme="minorHAnsi"/>
          <w:sz w:val="24"/>
          <w:szCs w:val="24"/>
          <w:lang w:val="en-US"/>
        </w:rPr>
        <w:t xml:space="preserve">, </w:t>
      </w:r>
      <w:r w:rsidR="00897417">
        <w:rPr>
          <w:rFonts w:cstheme="minorHAnsi"/>
          <w:sz w:val="24"/>
          <w:szCs w:val="24"/>
          <w:lang w:val="en-US"/>
        </w:rPr>
        <w:t xml:space="preserve">previously </w:t>
      </w:r>
      <w:r w:rsidRPr="00C55587">
        <w:rPr>
          <w:rFonts w:cstheme="minorHAnsi"/>
          <w:sz w:val="24"/>
          <w:szCs w:val="24"/>
          <w:lang w:val="en-US"/>
        </w:rPr>
        <w:t>failing to restore the power in a timely manner. The more frequent and more critical outages</w:t>
      </w:r>
      <w:r w:rsidR="00016DFC">
        <w:rPr>
          <w:rFonts w:cstheme="minorHAnsi"/>
          <w:sz w:val="24"/>
          <w:szCs w:val="24"/>
          <w:lang w:val="en-US"/>
        </w:rPr>
        <w:t xml:space="preserve"> </w:t>
      </w:r>
      <w:r w:rsidRPr="00C55587">
        <w:rPr>
          <w:rFonts w:cstheme="minorHAnsi"/>
          <w:sz w:val="24"/>
          <w:szCs w:val="24"/>
          <w:lang w:val="en-US"/>
        </w:rPr>
        <w:t xml:space="preserve">are the more likely </w:t>
      </w:r>
      <w:r w:rsidR="00016DFC" w:rsidRPr="00C55587">
        <w:rPr>
          <w:rFonts w:cstheme="minorHAnsi"/>
          <w:sz w:val="24"/>
          <w:szCs w:val="24"/>
          <w:lang w:val="en-US"/>
        </w:rPr>
        <w:t xml:space="preserve">negative judgements </w:t>
      </w:r>
      <w:r w:rsidR="00016DFC">
        <w:rPr>
          <w:rFonts w:cstheme="minorHAnsi"/>
          <w:sz w:val="24"/>
          <w:szCs w:val="24"/>
          <w:lang w:val="en-US"/>
        </w:rPr>
        <w:t xml:space="preserve">will </w:t>
      </w:r>
      <w:r w:rsidRPr="00C55587">
        <w:rPr>
          <w:rFonts w:cstheme="minorHAnsi"/>
          <w:sz w:val="24"/>
          <w:szCs w:val="24"/>
          <w:lang w:val="en-US"/>
        </w:rPr>
        <w:t>develop</w:t>
      </w:r>
      <w:r w:rsidR="0000408D">
        <w:rPr>
          <w:rFonts w:cstheme="minorHAnsi"/>
          <w:sz w:val="24"/>
          <w:szCs w:val="24"/>
          <w:lang w:val="en-US"/>
        </w:rPr>
        <w:t xml:space="preserve"> </w:t>
      </w:r>
      <w:r w:rsidR="0000408D" w:rsidRPr="00C55587">
        <w:rPr>
          <w:rFonts w:cstheme="minorHAnsi"/>
          <w:sz w:val="24"/>
          <w:szCs w:val="24"/>
          <w:lang w:val="en-US"/>
        </w:rPr>
        <w:t xml:space="preserve">(Keiningham </w:t>
      </w:r>
      <w:r w:rsidR="0000408D" w:rsidRPr="005C2770">
        <w:rPr>
          <w:rFonts w:cstheme="minorHAnsi"/>
          <w:i/>
          <w:iCs/>
          <w:sz w:val="24"/>
          <w:szCs w:val="24"/>
          <w:lang w:val="en-US"/>
        </w:rPr>
        <w:t>et al.,</w:t>
      </w:r>
      <w:r w:rsidR="0000408D" w:rsidRPr="00C55587">
        <w:rPr>
          <w:rFonts w:cstheme="minorHAnsi"/>
          <w:sz w:val="24"/>
          <w:szCs w:val="24"/>
          <w:lang w:val="en-US"/>
        </w:rPr>
        <w:t xml:space="preserve"> 2014)</w:t>
      </w:r>
      <w:r w:rsidRPr="00C55587">
        <w:rPr>
          <w:rFonts w:cstheme="minorHAnsi"/>
          <w:sz w:val="24"/>
          <w:szCs w:val="24"/>
          <w:lang w:val="en-US"/>
        </w:rPr>
        <w:t xml:space="preserve">. However, because customers like to apportion blame (Van Vaerenbergh </w:t>
      </w:r>
      <w:r w:rsidRPr="005C2770">
        <w:rPr>
          <w:rFonts w:cstheme="minorHAnsi"/>
          <w:i/>
          <w:iCs/>
          <w:sz w:val="24"/>
          <w:szCs w:val="24"/>
          <w:lang w:val="en-US"/>
        </w:rPr>
        <w:t>et al.,</w:t>
      </w:r>
      <w:r w:rsidRPr="00C55587">
        <w:rPr>
          <w:rFonts w:cstheme="minorHAnsi"/>
          <w:sz w:val="24"/>
          <w:szCs w:val="24"/>
          <w:lang w:val="en-US"/>
        </w:rPr>
        <w:t xml:space="preserve"> 2014)</w:t>
      </w:r>
      <w:r w:rsidR="00114518">
        <w:rPr>
          <w:rFonts w:cstheme="minorHAnsi"/>
          <w:sz w:val="24"/>
          <w:szCs w:val="24"/>
          <w:lang w:val="en-US"/>
        </w:rPr>
        <w:t>,</w:t>
      </w:r>
      <w:r w:rsidRPr="00C55587">
        <w:rPr>
          <w:rFonts w:cstheme="minorHAnsi"/>
          <w:sz w:val="24"/>
          <w:szCs w:val="24"/>
          <w:lang w:val="en-US"/>
        </w:rPr>
        <w:t xml:space="preserve"> it is possible that </w:t>
      </w:r>
      <w:r w:rsidR="00574AAC">
        <w:rPr>
          <w:rFonts w:cstheme="minorHAnsi"/>
          <w:sz w:val="24"/>
          <w:szCs w:val="24"/>
          <w:lang w:val="en-US"/>
        </w:rPr>
        <w:t>they</w:t>
      </w:r>
      <w:r w:rsidRPr="00C55587">
        <w:rPr>
          <w:rFonts w:cstheme="minorHAnsi"/>
          <w:sz w:val="24"/>
          <w:szCs w:val="24"/>
          <w:lang w:val="en-US"/>
        </w:rPr>
        <w:t xml:space="preserve"> may also perceive</w:t>
      </w:r>
      <w:r w:rsidR="00A019F8">
        <w:rPr>
          <w:rFonts w:cstheme="minorHAnsi"/>
          <w:sz w:val="24"/>
          <w:szCs w:val="24"/>
          <w:lang w:val="en-US"/>
        </w:rPr>
        <w:t xml:space="preserve"> a failure on the part of the</w:t>
      </w:r>
      <w:r w:rsidRPr="00C55587">
        <w:rPr>
          <w:rFonts w:cstheme="minorHAnsi"/>
          <w:sz w:val="24"/>
          <w:szCs w:val="24"/>
          <w:lang w:val="en-US"/>
        </w:rPr>
        <w:t xml:space="preserve"> service seller. The fact that all parties are </w:t>
      </w:r>
      <w:r w:rsidR="006A0751" w:rsidRPr="00C55587">
        <w:rPr>
          <w:rFonts w:cstheme="minorHAnsi"/>
          <w:sz w:val="24"/>
          <w:szCs w:val="24"/>
          <w:lang w:val="en-US"/>
        </w:rPr>
        <w:t>scrutinized</w:t>
      </w:r>
      <w:r w:rsidRPr="00C55587">
        <w:rPr>
          <w:rFonts w:cstheme="minorHAnsi"/>
          <w:sz w:val="24"/>
          <w:szCs w:val="24"/>
          <w:lang w:val="en-US"/>
        </w:rPr>
        <w:t xml:space="preserve"> by the regulatory body, </w:t>
      </w:r>
      <w:r w:rsidR="005D6E1C">
        <w:rPr>
          <w:rFonts w:cstheme="minorHAnsi"/>
          <w:sz w:val="24"/>
          <w:szCs w:val="24"/>
          <w:lang w:val="en-US"/>
        </w:rPr>
        <w:t xml:space="preserve">and performance metrics are monitored, </w:t>
      </w:r>
      <w:r w:rsidR="00A019F8">
        <w:rPr>
          <w:rFonts w:cstheme="minorHAnsi"/>
          <w:sz w:val="24"/>
          <w:szCs w:val="24"/>
          <w:lang w:val="en-US"/>
        </w:rPr>
        <w:t>should</w:t>
      </w:r>
      <w:r w:rsidRPr="00C55587">
        <w:rPr>
          <w:rFonts w:cstheme="minorHAnsi"/>
          <w:sz w:val="24"/>
          <w:szCs w:val="24"/>
          <w:lang w:val="en-US"/>
        </w:rPr>
        <w:t xml:space="preserve"> drive efforts towards </w:t>
      </w:r>
      <w:r w:rsidR="00A019F8">
        <w:rPr>
          <w:rFonts w:cstheme="minorHAnsi"/>
          <w:sz w:val="24"/>
          <w:szCs w:val="24"/>
          <w:lang w:val="en-US"/>
        </w:rPr>
        <w:t xml:space="preserve">positive </w:t>
      </w:r>
      <w:r w:rsidR="0085699D">
        <w:rPr>
          <w:rFonts w:cstheme="minorHAnsi"/>
          <w:sz w:val="24"/>
          <w:szCs w:val="24"/>
          <w:lang w:val="en-US"/>
        </w:rPr>
        <w:t>end-user</w:t>
      </w:r>
      <w:r w:rsidRPr="00C55587">
        <w:rPr>
          <w:rFonts w:cstheme="minorHAnsi"/>
          <w:sz w:val="24"/>
          <w:szCs w:val="24"/>
          <w:lang w:val="en-US"/>
        </w:rPr>
        <w:t xml:space="preserve"> outcomes, but </w:t>
      </w:r>
      <w:r w:rsidR="00574AAC">
        <w:rPr>
          <w:rFonts w:cstheme="minorHAnsi"/>
          <w:sz w:val="24"/>
          <w:szCs w:val="24"/>
          <w:lang w:val="en-US"/>
        </w:rPr>
        <w:t>low synchronization</w:t>
      </w:r>
      <w:r w:rsidR="00F03003">
        <w:rPr>
          <w:rFonts w:cstheme="minorHAnsi"/>
          <w:sz w:val="24"/>
          <w:szCs w:val="24"/>
          <w:lang w:val="en-US"/>
        </w:rPr>
        <w:t xml:space="preserve"> </w:t>
      </w:r>
      <w:r w:rsidR="00A019F8">
        <w:rPr>
          <w:rFonts w:cstheme="minorHAnsi"/>
          <w:sz w:val="24"/>
          <w:szCs w:val="24"/>
          <w:lang w:val="en-US"/>
        </w:rPr>
        <w:t>can</w:t>
      </w:r>
      <w:r w:rsidRPr="00C55587">
        <w:rPr>
          <w:rFonts w:cstheme="minorHAnsi"/>
          <w:sz w:val="24"/>
          <w:szCs w:val="24"/>
          <w:lang w:val="en-US"/>
        </w:rPr>
        <w:t xml:space="preserve"> hamper</w:t>
      </w:r>
      <w:r w:rsidR="00A019F8">
        <w:rPr>
          <w:rFonts w:cstheme="minorHAnsi"/>
          <w:sz w:val="24"/>
          <w:szCs w:val="24"/>
          <w:lang w:val="en-US"/>
        </w:rPr>
        <w:t xml:space="preserve"> this.</w:t>
      </w:r>
      <w:r w:rsidRPr="00C55587">
        <w:rPr>
          <w:rFonts w:cstheme="minorHAnsi"/>
          <w:sz w:val="24"/>
          <w:szCs w:val="24"/>
          <w:lang w:val="en-US"/>
        </w:rPr>
        <w:t xml:space="preserve"> </w:t>
      </w:r>
    </w:p>
    <w:p w14:paraId="079A3925" w14:textId="77777777" w:rsidR="007053FE" w:rsidRPr="00C55587" w:rsidRDefault="007053FE" w:rsidP="007053FE">
      <w:pPr>
        <w:spacing w:after="60" w:line="480" w:lineRule="auto"/>
        <w:ind w:firstLine="720"/>
        <w:rPr>
          <w:rFonts w:cstheme="minorHAnsi"/>
          <w:sz w:val="24"/>
          <w:szCs w:val="24"/>
          <w:lang w:val="en-US"/>
        </w:rPr>
      </w:pPr>
    </w:p>
    <w:p w14:paraId="5FBEC54E" w14:textId="1DDF2DFF" w:rsidR="00F63479" w:rsidRPr="00C55587" w:rsidRDefault="008A0958" w:rsidP="00985D8D">
      <w:pPr>
        <w:spacing w:before="60" w:after="0" w:line="360" w:lineRule="auto"/>
        <w:rPr>
          <w:rFonts w:cstheme="minorHAnsi"/>
          <w:i/>
          <w:iCs/>
          <w:sz w:val="24"/>
          <w:szCs w:val="24"/>
          <w:lang w:val="en-US"/>
        </w:rPr>
      </w:pPr>
      <w:r>
        <w:rPr>
          <w:rFonts w:cstheme="minorHAnsi"/>
          <w:i/>
          <w:iCs/>
          <w:sz w:val="24"/>
          <w:szCs w:val="24"/>
          <w:lang w:val="en-US"/>
        </w:rPr>
        <w:t>5</w:t>
      </w:r>
      <w:r w:rsidR="00F63479" w:rsidRPr="00C55587">
        <w:rPr>
          <w:rFonts w:cstheme="minorHAnsi"/>
          <w:i/>
          <w:iCs/>
          <w:sz w:val="24"/>
          <w:szCs w:val="24"/>
          <w:lang w:val="en-US"/>
        </w:rPr>
        <w:t>.</w:t>
      </w:r>
      <w:r w:rsidR="0075105A" w:rsidRPr="00C55587">
        <w:rPr>
          <w:rFonts w:cstheme="minorHAnsi"/>
          <w:i/>
          <w:iCs/>
          <w:sz w:val="24"/>
          <w:szCs w:val="24"/>
          <w:lang w:val="en-US"/>
        </w:rPr>
        <w:t xml:space="preserve">2 </w:t>
      </w:r>
      <w:r w:rsidR="00F63479" w:rsidRPr="00C55587">
        <w:rPr>
          <w:rFonts w:cstheme="minorHAnsi"/>
          <w:i/>
          <w:iCs/>
          <w:sz w:val="24"/>
          <w:szCs w:val="24"/>
          <w:lang w:val="en-US"/>
        </w:rPr>
        <w:t>Low Visibility</w:t>
      </w:r>
      <w:r w:rsidR="006A0847">
        <w:rPr>
          <w:rFonts w:cstheme="minorHAnsi"/>
          <w:i/>
          <w:iCs/>
          <w:sz w:val="24"/>
          <w:szCs w:val="24"/>
          <w:lang w:val="en-US"/>
        </w:rPr>
        <w:t xml:space="preserve"> –</w:t>
      </w:r>
      <w:r w:rsidR="00F63479" w:rsidRPr="00C55587">
        <w:rPr>
          <w:rFonts w:cstheme="minorHAnsi"/>
          <w:i/>
          <w:iCs/>
          <w:sz w:val="24"/>
          <w:szCs w:val="24"/>
          <w:lang w:val="en-US"/>
        </w:rPr>
        <w:t xml:space="preserve"> Moderate Synchronization Strategy </w:t>
      </w:r>
    </w:p>
    <w:p w14:paraId="34A438D9" w14:textId="1423C564" w:rsidR="00F63479" w:rsidRPr="00C55587" w:rsidRDefault="00357701" w:rsidP="00985D8D">
      <w:pPr>
        <w:spacing w:after="0" w:line="480" w:lineRule="auto"/>
        <w:ind w:firstLine="720"/>
        <w:rPr>
          <w:rFonts w:cstheme="minorHAnsi"/>
          <w:sz w:val="24"/>
          <w:szCs w:val="24"/>
          <w:lang w:val="en-US"/>
        </w:rPr>
      </w:pPr>
      <w:r>
        <w:rPr>
          <w:rFonts w:cstheme="minorHAnsi"/>
          <w:sz w:val="24"/>
          <w:szCs w:val="24"/>
          <w:lang w:val="en-US"/>
        </w:rPr>
        <w:t>In t</w:t>
      </w:r>
      <w:r w:rsidR="0098108B" w:rsidRPr="00C55587">
        <w:rPr>
          <w:rFonts w:cstheme="minorHAnsi"/>
          <w:sz w:val="24"/>
          <w:szCs w:val="24"/>
          <w:lang w:val="en-US"/>
        </w:rPr>
        <w:t>his</w:t>
      </w:r>
      <w:r w:rsidR="00F63479" w:rsidRPr="00C55587">
        <w:rPr>
          <w:rFonts w:cstheme="minorHAnsi"/>
          <w:sz w:val="24"/>
          <w:szCs w:val="24"/>
          <w:lang w:val="en-US"/>
        </w:rPr>
        <w:t xml:space="preserve"> strategy </w:t>
      </w:r>
      <w:r w:rsidRPr="00C55587">
        <w:rPr>
          <w:rFonts w:cstheme="minorHAnsi"/>
          <w:sz w:val="24"/>
          <w:szCs w:val="24"/>
          <w:lang w:val="en-US"/>
        </w:rPr>
        <w:t>supporting actors have some ties with other service ecosystem actors but cho</w:t>
      </w:r>
      <w:r>
        <w:rPr>
          <w:rFonts w:cstheme="minorHAnsi"/>
          <w:sz w:val="24"/>
          <w:szCs w:val="24"/>
          <w:lang w:val="en-US"/>
        </w:rPr>
        <w:t>o</w:t>
      </w:r>
      <w:r w:rsidRPr="00C55587">
        <w:rPr>
          <w:rFonts w:cstheme="minorHAnsi"/>
          <w:sz w:val="24"/>
          <w:szCs w:val="24"/>
          <w:lang w:val="en-US"/>
        </w:rPr>
        <w:t xml:space="preserve">se to be backstage with </w:t>
      </w:r>
      <w:r w:rsidR="001A3275">
        <w:rPr>
          <w:rFonts w:cstheme="minorHAnsi"/>
          <w:sz w:val="24"/>
          <w:szCs w:val="24"/>
          <w:lang w:val="en-US"/>
        </w:rPr>
        <w:t>regard</w:t>
      </w:r>
      <w:r w:rsidRPr="00C55587">
        <w:rPr>
          <w:rFonts w:cstheme="minorHAnsi"/>
          <w:sz w:val="24"/>
          <w:szCs w:val="24"/>
          <w:lang w:val="en-US"/>
        </w:rPr>
        <w:t xml:space="preserve"> to their visibility, unless </w:t>
      </w:r>
      <w:r w:rsidR="007A17DA">
        <w:rPr>
          <w:rFonts w:cstheme="minorHAnsi"/>
          <w:sz w:val="24"/>
          <w:szCs w:val="24"/>
          <w:lang w:val="en-US"/>
        </w:rPr>
        <w:t>(</w:t>
      </w:r>
      <w:r w:rsidRPr="00C55587">
        <w:rPr>
          <w:rFonts w:cstheme="minorHAnsi"/>
          <w:sz w:val="24"/>
          <w:szCs w:val="24"/>
          <w:lang w:val="en-US"/>
        </w:rPr>
        <w:t>or until</w:t>
      </w:r>
      <w:r w:rsidR="007A17DA">
        <w:rPr>
          <w:rFonts w:cstheme="minorHAnsi"/>
          <w:sz w:val="24"/>
          <w:szCs w:val="24"/>
          <w:lang w:val="en-US"/>
        </w:rPr>
        <w:t>)</w:t>
      </w:r>
      <w:r w:rsidRPr="00C55587">
        <w:rPr>
          <w:rFonts w:cstheme="minorHAnsi"/>
          <w:sz w:val="24"/>
          <w:szCs w:val="24"/>
          <w:lang w:val="en-US"/>
        </w:rPr>
        <w:t xml:space="preserve"> events require them to </w:t>
      </w:r>
      <w:r w:rsidR="007A17DA">
        <w:rPr>
          <w:rFonts w:cstheme="minorHAnsi"/>
          <w:sz w:val="24"/>
          <w:szCs w:val="24"/>
          <w:lang w:val="en-US"/>
        </w:rPr>
        <w:t>emerge from</w:t>
      </w:r>
      <w:r w:rsidRPr="00C55587">
        <w:rPr>
          <w:rFonts w:cstheme="minorHAnsi"/>
          <w:sz w:val="24"/>
          <w:szCs w:val="24"/>
          <w:lang w:val="en-US"/>
        </w:rPr>
        <w:t xml:space="preserve"> the shadows</w:t>
      </w:r>
      <w:r w:rsidR="007A17DA">
        <w:rPr>
          <w:rFonts w:cstheme="minorHAnsi"/>
          <w:sz w:val="24"/>
          <w:szCs w:val="24"/>
          <w:lang w:val="en-US"/>
        </w:rPr>
        <w:t>.</w:t>
      </w:r>
    </w:p>
    <w:p w14:paraId="1B25ABCF" w14:textId="77777777" w:rsidR="003D3F42" w:rsidRPr="00C55587" w:rsidRDefault="003D3F42" w:rsidP="00985D8D">
      <w:pPr>
        <w:spacing w:after="0"/>
        <w:rPr>
          <w:rFonts w:cstheme="minorHAnsi"/>
          <w:b/>
          <w:sz w:val="24"/>
          <w:szCs w:val="24"/>
          <w:lang w:val="en-US"/>
        </w:rPr>
      </w:pPr>
      <w:r w:rsidRPr="00C55587">
        <w:rPr>
          <w:rFonts w:cstheme="minorHAnsi"/>
          <w:b/>
          <w:sz w:val="24"/>
          <w:szCs w:val="24"/>
          <w:lang w:val="en-US"/>
        </w:rPr>
        <w:t>Skeyes</w:t>
      </w:r>
      <w:r w:rsidR="00F0512A" w:rsidRPr="00C55587">
        <w:rPr>
          <w:rFonts w:cstheme="minorHAnsi"/>
          <w:b/>
          <w:sz w:val="24"/>
          <w:szCs w:val="24"/>
          <w:lang w:val="en-US"/>
        </w:rPr>
        <w:t xml:space="preserve"> Vignette</w:t>
      </w:r>
    </w:p>
    <w:p w14:paraId="0F3CE8E9" w14:textId="37A2C821" w:rsidR="002E754C" w:rsidRPr="00C55587" w:rsidRDefault="002C3C46" w:rsidP="002C3EA4">
      <w:pPr>
        <w:spacing w:after="60" w:line="240" w:lineRule="auto"/>
        <w:jc w:val="both"/>
        <w:rPr>
          <w:rFonts w:cstheme="minorHAnsi"/>
          <w:sz w:val="24"/>
          <w:szCs w:val="24"/>
          <w:lang w:val="en-US"/>
        </w:rPr>
      </w:pPr>
      <w:r w:rsidRPr="00C55587">
        <w:rPr>
          <w:rFonts w:cstheme="minorHAnsi"/>
          <w:sz w:val="24"/>
          <w:szCs w:val="24"/>
          <w:lang w:val="en-US"/>
        </w:rPr>
        <w:t>Skeyes is a Belgian public company. They ensure the safety and efficiency of air traffic in Belgium 24/7 and are responsible for air traffic control infrastructure</w:t>
      </w:r>
      <w:r w:rsidR="002D3B08">
        <w:rPr>
          <w:rFonts w:cstheme="minorHAnsi"/>
          <w:sz w:val="24"/>
          <w:szCs w:val="24"/>
          <w:lang w:val="en-US"/>
        </w:rPr>
        <w:t xml:space="preserve">. </w:t>
      </w:r>
      <w:r w:rsidRPr="00C55587">
        <w:rPr>
          <w:rFonts w:cstheme="minorHAnsi"/>
          <w:sz w:val="24"/>
          <w:szCs w:val="24"/>
          <w:lang w:val="en-US"/>
        </w:rPr>
        <w:t xml:space="preserve">For many years, they have </w:t>
      </w:r>
      <w:r w:rsidR="000100DD" w:rsidRPr="00C55587">
        <w:rPr>
          <w:rFonts w:cstheme="minorHAnsi"/>
          <w:sz w:val="24"/>
          <w:szCs w:val="24"/>
          <w:lang w:val="en-US"/>
        </w:rPr>
        <w:t xml:space="preserve">delivered their </w:t>
      </w:r>
      <w:r w:rsidR="008C2204" w:rsidRPr="00C55587">
        <w:rPr>
          <w:rFonts w:cstheme="minorHAnsi"/>
          <w:sz w:val="24"/>
          <w:szCs w:val="24"/>
          <w:lang w:val="en-US"/>
        </w:rPr>
        <w:t>service activity</w:t>
      </w:r>
      <w:r w:rsidRPr="00C55587">
        <w:rPr>
          <w:rFonts w:cstheme="minorHAnsi"/>
          <w:sz w:val="24"/>
          <w:szCs w:val="24"/>
          <w:lang w:val="en-US"/>
        </w:rPr>
        <w:t xml:space="preserve"> as an invisible third party, leaving airports and airlines to interact with end users. </w:t>
      </w:r>
      <w:r w:rsidR="00C96FFC">
        <w:rPr>
          <w:rFonts w:cstheme="minorHAnsi"/>
          <w:sz w:val="24"/>
          <w:szCs w:val="24"/>
          <w:lang w:val="en-US"/>
        </w:rPr>
        <w:t xml:space="preserve">In terms of synchronization, </w:t>
      </w:r>
      <w:r w:rsidRPr="00C55587">
        <w:rPr>
          <w:rFonts w:cstheme="minorHAnsi"/>
          <w:sz w:val="24"/>
          <w:szCs w:val="24"/>
          <w:lang w:val="en-US"/>
        </w:rPr>
        <w:t xml:space="preserve">Skeyes </w:t>
      </w:r>
      <w:r w:rsidR="009D7AD1">
        <w:rPr>
          <w:rFonts w:cstheme="minorHAnsi"/>
          <w:sz w:val="24"/>
          <w:szCs w:val="24"/>
          <w:lang w:val="en-US"/>
        </w:rPr>
        <w:t xml:space="preserve">has </w:t>
      </w:r>
      <w:r w:rsidRPr="00C55587">
        <w:rPr>
          <w:rFonts w:cstheme="minorHAnsi"/>
          <w:sz w:val="24"/>
          <w:szCs w:val="24"/>
          <w:lang w:val="en-US"/>
        </w:rPr>
        <w:t>no direct touchpoints with end users during the customer journey but does have direct touchpoints with airlines and airports</w:t>
      </w:r>
      <w:r w:rsidR="003B04CE">
        <w:rPr>
          <w:rFonts w:cstheme="minorHAnsi"/>
          <w:sz w:val="24"/>
          <w:szCs w:val="24"/>
          <w:lang w:val="en-US"/>
        </w:rPr>
        <w:t>,</w:t>
      </w:r>
      <w:r w:rsidRPr="00C55587">
        <w:rPr>
          <w:rFonts w:cstheme="minorHAnsi"/>
          <w:sz w:val="24"/>
          <w:szCs w:val="24"/>
          <w:lang w:val="en-US"/>
        </w:rPr>
        <w:t xml:space="preserve"> which, if not operational, negative</w:t>
      </w:r>
      <w:r w:rsidR="00DE71D0">
        <w:rPr>
          <w:rFonts w:cstheme="minorHAnsi"/>
          <w:sz w:val="24"/>
          <w:szCs w:val="24"/>
          <w:lang w:val="en-US"/>
        </w:rPr>
        <w:t xml:space="preserve">ly </w:t>
      </w:r>
      <w:r w:rsidR="009E50C2" w:rsidRPr="00C55587">
        <w:rPr>
          <w:rFonts w:cstheme="minorHAnsi"/>
          <w:sz w:val="24"/>
          <w:szCs w:val="24"/>
          <w:lang w:val="en-US"/>
        </w:rPr>
        <w:t>affect</w:t>
      </w:r>
      <w:r w:rsidRPr="00C55587">
        <w:rPr>
          <w:rFonts w:cstheme="minorHAnsi"/>
          <w:sz w:val="24"/>
          <w:szCs w:val="24"/>
          <w:lang w:val="en-US"/>
        </w:rPr>
        <w:t xml:space="preserve"> customer experience.</w:t>
      </w:r>
      <w:r w:rsidR="00B616C8" w:rsidRPr="00C55587">
        <w:rPr>
          <w:rFonts w:cstheme="minorHAnsi"/>
          <w:sz w:val="24"/>
          <w:szCs w:val="24"/>
          <w:lang w:val="en-US"/>
        </w:rPr>
        <w:t xml:space="preserve"> </w:t>
      </w:r>
      <w:r w:rsidR="003B04CE">
        <w:rPr>
          <w:rFonts w:cstheme="minorHAnsi"/>
          <w:sz w:val="24"/>
          <w:szCs w:val="24"/>
          <w:lang w:val="en-US"/>
        </w:rPr>
        <w:t>S</w:t>
      </w:r>
      <w:r w:rsidR="000A32B0" w:rsidRPr="00C55587">
        <w:rPr>
          <w:rFonts w:cstheme="minorHAnsi"/>
          <w:sz w:val="24"/>
          <w:szCs w:val="24"/>
          <w:lang w:val="en-US"/>
        </w:rPr>
        <w:t>ynchronization is moderate</w:t>
      </w:r>
      <w:r w:rsidR="003B04CE">
        <w:rPr>
          <w:rFonts w:cstheme="minorHAnsi"/>
          <w:sz w:val="24"/>
          <w:szCs w:val="24"/>
          <w:lang w:val="en-US"/>
        </w:rPr>
        <w:t>;</w:t>
      </w:r>
      <w:r w:rsidR="003B04CE" w:rsidRPr="00C55587">
        <w:rPr>
          <w:rFonts w:cstheme="minorHAnsi"/>
          <w:sz w:val="24"/>
          <w:szCs w:val="24"/>
          <w:lang w:val="en-US"/>
        </w:rPr>
        <w:t xml:space="preserve"> </w:t>
      </w:r>
      <w:r w:rsidR="00B66612" w:rsidRPr="00C55587">
        <w:rPr>
          <w:rFonts w:cstheme="minorHAnsi"/>
          <w:sz w:val="24"/>
          <w:szCs w:val="24"/>
          <w:lang w:val="en-US"/>
        </w:rPr>
        <w:t>the</w:t>
      </w:r>
      <w:r w:rsidR="004939E7" w:rsidRPr="00C55587">
        <w:rPr>
          <w:rFonts w:cstheme="minorHAnsi"/>
          <w:sz w:val="24"/>
          <w:szCs w:val="24"/>
          <w:lang w:val="en-US"/>
        </w:rPr>
        <w:t xml:space="preserve">y do not </w:t>
      </w:r>
      <w:r w:rsidR="005201A6" w:rsidRPr="00C55587">
        <w:rPr>
          <w:rFonts w:cstheme="minorHAnsi"/>
          <w:sz w:val="24"/>
          <w:szCs w:val="24"/>
          <w:lang w:val="en-US"/>
        </w:rPr>
        <w:t xml:space="preserve">collaborate </w:t>
      </w:r>
      <w:r w:rsidR="007A5062" w:rsidRPr="00C55587">
        <w:rPr>
          <w:rFonts w:cstheme="minorHAnsi"/>
          <w:sz w:val="24"/>
          <w:szCs w:val="24"/>
          <w:lang w:val="en-US"/>
        </w:rPr>
        <w:t xml:space="preserve">extensively </w:t>
      </w:r>
      <w:r w:rsidR="00B66612" w:rsidRPr="00C55587">
        <w:rPr>
          <w:rFonts w:cstheme="minorHAnsi"/>
          <w:sz w:val="24"/>
          <w:szCs w:val="24"/>
          <w:lang w:val="en-US"/>
        </w:rPr>
        <w:t xml:space="preserve">with other actors </w:t>
      </w:r>
      <w:r w:rsidR="005201A6" w:rsidRPr="00C55587">
        <w:rPr>
          <w:rFonts w:cstheme="minorHAnsi"/>
          <w:sz w:val="24"/>
          <w:szCs w:val="24"/>
          <w:lang w:val="en-US"/>
        </w:rPr>
        <w:t xml:space="preserve">to </w:t>
      </w:r>
      <w:r w:rsidR="00D343C3" w:rsidRPr="00C55587">
        <w:rPr>
          <w:rFonts w:cstheme="minorHAnsi"/>
          <w:sz w:val="24"/>
          <w:szCs w:val="24"/>
          <w:lang w:val="en-US"/>
        </w:rPr>
        <w:t xml:space="preserve">coordinate </w:t>
      </w:r>
      <w:r w:rsidR="009E50C2" w:rsidRPr="00C55587">
        <w:rPr>
          <w:rFonts w:cstheme="minorHAnsi"/>
          <w:sz w:val="24"/>
          <w:szCs w:val="24"/>
          <w:lang w:val="en-US"/>
        </w:rPr>
        <w:t xml:space="preserve">user </w:t>
      </w:r>
      <w:r w:rsidR="00D343C3" w:rsidRPr="00C55587">
        <w:rPr>
          <w:rFonts w:cstheme="minorHAnsi"/>
          <w:sz w:val="24"/>
          <w:szCs w:val="24"/>
          <w:lang w:val="en-US"/>
        </w:rPr>
        <w:t>experience</w:t>
      </w:r>
      <w:r w:rsidR="00E63489" w:rsidRPr="00C55587">
        <w:rPr>
          <w:rFonts w:cstheme="minorHAnsi"/>
          <w:sz w:val="24"/>
          <w:szCs w:val="24"/>
          <w:lang w:val="en-US"/>
        </w:rPr>
        <w:t xml:space="preserve">. For example, while they </w:t>
      </w:r>
      <w:r w:rsidR="00FA1205" w:rsidRPr="00C55587">
        <w:rPr>
          <w:rFonts w:cstheme="minorHAnsi"/>
          <w:sz w:val="24"/>
          <w:szCs w:val="24"/>
          <w:lang w:val="en-US"/>
        </w:rPr>
        <w:t>must</w:t>
      </w:r>
      <w:r w:rsidR="00E63489" w:rsidRPr="00C55587">
        <w:rPr>
          <w:rFonts w:cstheme="minorHAnsi"/>
          <w:sz w:val="24"/>
          <w:szCs w:val="24"/>
          <w:lang w:val="en-US"/>
        </w:rPr>
        <w:t xml:space="preserve"> </w:t>
      </w:r>
      <w:r w:rsidR="00D57504" w:rsidRPr="00C55587">
        <w:rPr>
          <w:rFonts w:cstheme="minorHAnsi"/>
          <w:sz w:val="24"/>
          <w:szCs w:val="24"/>
          <w:lang w:val="en-US"/>
        </w:rPr>
        <w:t xml:space="preserve">exchange information </w:t>
      </w:r>
      <w:r w:rsidR="00551A74" w:rsidRPr="00C55587">
        <w:rPr>
          <w:rFonts w:cstheme="minorHAnsi"/>
          <w:sz w:val="24"/>
          <w:szCs w:val="24"/>
          <w:lang w:val="en-US"/>
        </w:rPr>
        <w:t xml:space="preserve">with partners </w:t>
      </w:r>
      <w:r w:rsidR="00D57504" w:rsidRPr="00C55587">
        <w:rPr>
          <w:rFonts w:cstheme="minorHAnsi"/>
          <w:sz w:val="24"/>
          <w:szCs w:val="24"/>
          <w:lang w:val="en-US"/>
        </w:rPr>
        <w:t>on flight take</w:t>
      </w:r>
      <w:r w:rsidR="007022B7" w:rsidRPr="00C55587">
        <w:rPr>
          <w:rFonts w:cstheme="minorHAnsi"/>
          <w:sz w:val="24"/>
          <w:szCs w:val="24"/>
          <w:lang w:val="en-US"/>
        </w:rPr>
        <w:t>-</w:t>
      </w:r>
      <w:r w:rsidR="00D57504" w:rsidRPr="00C55587">
        <w:rPr>
          <w:rFonts w:cstheme="minorHAnsi"/>
          <w:sz w:val="24"/>
          <w:szCs w:val="24"/>
          <w:lang w:val="en-US"/>
        </w:rPr>
        <w:t>off slots</w:t>
      </w:r>
      <w:r w:rsidR="00E40CC9" w:rsidRPr="00C55587">
        <w:rPr>
          <w:rFonts w:cstheme="minorHAnsi"/>
          <w:sz w:val="24"/>
          <w:szCs w:val="24"/>
          <w:lang w:val="en-US"/>
        </w:rPr>
        <w:t xml:space="preserve">, they make decisions about </w:t>
      </w:r>
      <w:r w:rsidR="00C82F83" w:rsidRPr="00C55587">
        <w:rPr>
          <w:rFonts w:cstheme="minorHAnsi"/>
          <w:sz w:val="24"/>
          <w:szCs w:val="24"/>
          <w:lang w:val="en-US"/>
        </w:rPr>
        <w:t xml:space="preserve">air traffic control </w:t>
      </w:r>
      <w:r w:rsidR="003B04CE">
        <w:rPr>
          <w:rFonts w:cstheme="minorHAnsi"/>
          <w:sz w:val="24"/>
          <w:szCs w:val="24"/>
          <w:lang w:val="en-US"/>
        </w:rPr>
        <w:t>based</w:t>
      </w:r>
      <w:r w:rsidR="00F0621B">
        <w:rPr>
          <w:rFonts w:cstheme="minorHAnsi"/>
          <w:sz w:val="24"/>
          <w:szCs w:val="24"/>
          <w:lang w:val="en-US"/>
        </w:rPr>
        <w:t xml:space="preserve"> solely</w:t>
      </w:r>
      <w:r w:rsidR="003B04CE">
        <w:rPr>
          <w:rFonts w:cstheme="minorHAnsi"/>
          <w:sz w:val="24"/>
          <w:szCs w:val="24"/>
          <w:lang w:val="en-US"/>
        </w:rPr>
        <w:t xml:space="preserve"> on safety</w:t>
      </w:r>
      <w:r w:rsidR="004F367F">
        <w:rPr>
          <w:rFonts w:cstheme="minorHAnsi"/>
          <w:sz w:val="24"/>
          <w:szCs w:val="24"/>
          <w:lang w:val="en-US"/>
        </w:rPr>
        <w:t xml:space="preserve">. </w:t>
      </w:r>
      <w:r w:rsidR="009E50C2">
        <w:rPr>
          <w:rFonts w:cstheme="minorHAnsi"/>
          <w:sz w:val="24"/>
          <w:szCs w:val="24"/>
          <w:lang w:val="en-US"/>
        </w:rPr>
        <w:t>Skeyes</w:t>
      </w:r>
      <w:r w:rsidR="007A0C86" w:rsidRPr="00C55587">
        <w:rPr>
          <w:rFonts w:cstheme="minorHAnsi"/>
          <w:sz w:val="24"/>
          <w:szCs w:val="24"/>
          <w:lang w:val="en-US"/>
        </w:rPr>
        <w:t xml:space="preserve"> do not engage in additional </w:t>
      </w:r>
      <w:r w:rsidR="00134AD9" w:rsidRPr="00C55587">
        <w:rPr>
          <w:rFonts w:cstheme="minorHAnsi"/>
          <w:sz w:val="24"/>
          <w:szCs w:val="24"/>
          <w:lang w:val="en-US"/>
        </w:rPr>
        <w:t>brand awareness</w:t>
      </w:r>
      <w:r w:rsidR="00D528DC">
        <w:rPr>
          <w:rFonts w:cstheme="minorHAnsi"/>
          <w:sz w:val="24"/>
          <w:szCs w:val="24"/>
          <w:lang w:val="en-US"/>
        </w:rPr>
        <w:t>/relationship management</w:t>
      </w:r>
      <w:r w:rsidR="00134AD9" w:rsidRPr="00C55587">
        <w:rPr>
          <w:rFonts w:cstheme="minorHAnsi"/>
          <w:sz w:val="24"/>
          <w:szCs w:val="24"/>
          <w:lang w:val="en-US"/>
        </w:rPr>
        <w:t xml:space="preserve"> efforts</w:t>
      </w:r>
      <w:r w:rsidR="008052D3" w:rsidRPr="00C55587">
        <w:rPr>
          <w:rFonts w:cstheme="minorHAnsi"/>
          <w:sz w:val="24"/>
          <w:szCs w:val="24"/>
          <w:lang w:val="en-US"/>
        </w:rPr>
        <w:t xml:space="preserve"> </w:t>
      </w:r>
      <w:r w:rsidR="00DC4BCD" w:rsidRPr="00C55587">
        <w:rPr>
          <w:rFonts w:cstheme="minorHAnsi"/>
          <w:sz w:val="24"/>
          <w:szCs w:val="24"/>
          <w:lang w:val="en-US"/>
        </w:rPr>
        <w:t xml:space="preserve">and </w:t>
      </w:r>
      <w:r w:rsidR="009E50C2">
        <w:rPr>
          <w:rFonts w:cstheme="minorHAnsi"/>
          <w:sz w:val="24"/>
          <w:szCs w:val="24"/>
          <w:lang w:val="en-US"/>
        </w:rPr>
        <w:t>service sellers</w:t>
      </w:r>
      <w:r w:rsidR="00DC4BCD" w:rsidRPr="00C55587">
        <w:rPr>
          <w:rFonts w:cstheme="minorHAnsi"/>
          <w:sz w:val="24"/>
          <w:szCs w:val="24"/>
          <w:lang w:val="en-US"/>
        </w:rPr>
        <w:t xml:space="preserve"> </w:t>
      </w:r>
      <w:r w:rsidR="0064311F" w:rsidRPr="00C55587">
        <w:rPr>
          <w:rFonts w:cstheme="minorHAnsi"/>
          <w:sz w:val="24"/>
          <w:szCs w:val="24"/>
          <w:lang w:val="en-US"/>
        </w:rPr>
        <w:t xml:space="preserve">receive credit for </w:t>
      </w:r>
      <w:r w:rsidR="009E50C2">
        <w:rPr>
          <w:rFonts w:cstheme="minorHAnsi"/>
          <w:sz w:val="24"/>
          <w:szCs w:val="24"/>
          <w:lang w:val="en-US"/>
        </w:rPr>
        <w:t>on time</w:t>
      </w:r>
      <w:r w:rsidR="009E50C2" w:rsidRPr="00C55587">
        <w:rPr>
          <w:rFonts w:cstheme="minorHAnsi"/>
          <w:sz w:val="24"/>
          <w:szCs w:val="24"/>
          <w:lang w:val="en-US"/>
        </w:rPr>
        <w:t xml:space="preserve"> </w:t>
      </w:r>
      <w:r w:rsidR="0064311F" w:rsidRPr="00C55587">
        <w:rPr>
          <w:rFonts w:cstheme="minorHAnsi"/>
          <w:sz w:val="24"/>
          <w:szCs w:val="24"/>
          <w:lang w:val="en-US"/>
        </w:rPr>
        <w:t>flight</w:t>
      </w:r>
      <w:r w:rsidR="009E50C2">
        <w:rPr>
          <w:rFonts w:cstheme="minorHAnsi"/>
          <w:sz w:val="24"/>
          <w:szCs w:val="24"/>
          <w:lang w:val="en-US"/>
        </w:rPr>
        <w:t>s</w:t>
      </w:r>
      <w:r w:rsidR="005D7599" w:rsidRPr="00C55587">
        <w:rPr>
          <w:rFonts w:cstheme="minorHAnsi"/>
          <w:sz w:val="24"/>
          <w:szCs w:val="24"/>
          <w:lang w:val="en-US"/>
        </w:rPr>
        <w:t xml:space="preserve">. However, </w:t>
      </w:r>
      <w:r w:rsidR="003B04CE">
        <w:rPr>
          <w:rFonts w:cstheme="minorHAnsi"/>
          <w:sz w:val="24"/>
          <w:szCs w:val="24"/>
          <w:lang w:val="en-US"/>
        </w:rPr>
        <w:t>i</w:t>
      </w:r>
      <w:r w:rsidR="00A00726" w:rsidRPr="00C55587">
        <w:rPr>
          <w:rFonts w:cstheme="minorHAnsi"/>
          <w:sz w:val="24"/>
          <w:szCs w:val="24"/>
          <w:lang w:val="en-US"/>
        </w:rPr>
        <w:t>n EU countries there is complex legislation about who compensate</w:t>
      </w:r>
      <w:r w:rsidR="003B04CE">
        <w:rPr>
          <w:rFonts w:cstheme="minorHAnsi"/>
          <w:sz w:val="24"/>
          <w:szCs w:val="24"/>
          <w:lang w:val="en-US"/>
        </w:rPr>
        <w:t>s</w:t>
      </w:r>
      <w:r w:rsidR="00A00726" w:rsidRPr="00C55587">
        <w:rPr>
          <w:rFonts w:cstheme="minorHAnsi"/>
          <w:sz w:val="24"/>
          <w:szCs w:val="24"/>
          <w:lang w:val="en-US"/>
        </w:rPr>
        <w:t xml:space="preserve"> end users </w:t>
      </w:r>
      <w:r w:rsidR="003B04CE">
        <w:rPr>
          <w:rFonts w:cstheme="minorHAnsi"/>
          <w:sz w:val="24"/>
          <w:szCs w:val="24"/>
          <w:lang w:val="en-US"/>
        </w:rPr>
        <w:t>in</w:t>
      </w:r>
      <w:r w:rsidR="003B04CE" w:rsidRPr="00C55587">
        <w:rPr>
          <w:rFonts w:cstheme="minorHAnsi"/>
          <w:sz w:val="24"/>
          <w:szCs w:val="24"/>
          <w:lang w:val="en-US"/>
        </w:rPr>
        <w:t xml:space="preserve"> </w:t>
      </w:r>
      <w:r w:rsidR="00A00726" w:rsidRPr="00C55587">
        <w:rPr>
          <w:rFonts w:cstheme="minorHAnsi"/>
          <w:sz w:val="24"/>
          <w:szCs w:val="24"/>
          <w:lang w:val="en-US"/>
        </w:rPr>
        <w:t xml:space="preserve">atypical </w:t>
      </w:r>
      <w:r w:rsidR="003B04CE">
        <w:rPr>
          <w:rFonts w:cstheme="minorHAnsi"/>
          <w:sz w:val="24"/>
          <w:szCs w:val="24"/>
          <w:lang w:val="en-US"/>
        </w:rPr>
        <w:t>situations</w:t>
      </w:r>
      <w:r w:rsidR="00A00726" w:rsidRPr="00C55587">
        <w:rPr>
          <w:rFonts w:cstheme="minorHAnsi"/>
          <w:sz w:val="24"/>
          <w:szCs w:val="24"/>
          <w:lang w:val="en-US"/>
        </w:rPr>
        <w:t xml:space="preserve">. </w:t>
      </w:r>
      <w:r w:rsidR="003B04CE">
        <w:rPr>
          <w:rFonts w:cstheme="minorHAnsi"/>
          <w:sz w:val="24"/>
          <w:szCs w:val="24"/>
          <w:lang w:val="en-US"/>
        </w:rPr>
        <w:t>I</w:t>
      </w:r>
      <w:r w:rsidR="00A00726" w:rsidRPr="00C55587">
        <w:rPr>
          <w:rFonts w:cstheme="minorHAnsi"/>
          <w:sz w:val="24"/>
          <w:szCs w:val="24"/>
          <w:lang w:val="en-US"/>
        </w:rPr>
        <w:t>f it can be attributed to a problem under the control of the airline</w:t>
      </w:r>
      <w:r w:rsidR="00F55605">
        <w:rPr>
          <w:rFonts w:cstheme="minorHAnsi"/>
          <w:sz w:val="24"/>
          <w:szCs w:val="24"/>
          <w:lang w:val="en-US"/>
        </w:rPr>
        <w:t>,</w:t>
      </w:r>
      <w:r w:rsidR="00A00726" w:rsidRPr="00C55587">
        <w:rPr>
          <w:rFonts w:cstheme="minorHAnsi"/>
          <w:sz w:val="24"/>
          <w:szCs w:val="24"/>
          <w:lang w:val="en-US"/>
        </w:rPr>
        <w:t xml:space="preserve"> such as aircraft faults, the airline is responsible. However, </w:t>
      </w:r>
      <w:r w:rsidR="003B04CE">
        <w:rPr>
          <w:rFonts w:cstheme="minorHAnsi"/>
          <w:sz w:val="24"/>
          <w:szCs w:val="24"/>
          <w:lang w:val="en-US"/>
        </w:rPr>
        <w:t>under</w:t>
      </w:r>
      <w:r w:rsidR="00A00726" w:rsidRPr="00C55587">
        <w:rPr>
          <w:rFonts w:cstheme="minorHAnsi"/>
          <w:sz w:val="24"/>
          <w:szCs w:val="24"/>
          <w:lang w:val="en-US"/>
        </w:rPr>
        <w:t xml:space="preserve"> ‘exceptional circumstances’</w:t>
      </w:r>
      <w:r w:rsidR="00FC3695">
        <w:rPr>
          <w:rFonts w:cstheme="minorHAnsi"/>
          <w:sz w:val="24"/>
          <w:szCs w:val="24"/>
          <w:lang w:val="en-US"/>
        </w:rPr>
        <w:t>,</w:t>
      </w:r>
      <w:r w:rsidR="00A00726" w:rsidRPr="00C55587">
        <w:rPr>
          <w:rFonts w:cstheme="minorHAnsi"/>
          <w:sz w:val="24"/>
          <w:szCs w:val="24"/>
          <w:lang w:val="en-US"/>
        </w:rPr>
        <w:t xml:space="preserve"> such as weather conditions or strikes, the airline is not responsible</w:t>
      </w:r>
      <w:r w:rsidR="00F71794">
        <w:rPr>
          <w:rFonts w:cstheme="minorHAnsi"/>
          <w:sz w:val="24"/>
          <w:szCs w:val="24"/>
          <w:lang w:val="en-US"/>
        </w:rPr>
        <w:t>,</w:t>
      </w:r>
      <w:r w:rsidR="00A00726" w:rsidRPr="00C55587">
        <w:rPr>
          <w:rFonts w:cstheme="minorHAnsi"/>
          <w:sz w:val="24"/>
          <w:szCs w:val="24"/>
          <w:lang w:val="en-US"/>
        </w:rPr>
        <w:t xml:space="preserve"> </w:t>
      </w:r>
      <w:r w:rsidR="00F71794">
        <w:rPr>
          <w:rFonts w:cstheme="minorHAnsi"/>
          <w:sz w:val="24"/>
          <w:szCs w:val="24"/>
          <w:lang w:val="en-US"/>
        </w:rPr>
        <w:t xml:space="preserve">but still typically </w:t>
      </w:r>
      <w:r w:rsidR="00F97FE4">
        <w:rPr>
          <w:rFonts w:cstheme="minorHAnsi"/>
          <w:sz w:val="24"/>
          <w:szCs w:val="24"/>
          <w:lang w:val="en-US"/>
        </w:rPr>
        <w:t>ha</w:t>
      </w:r>
      <w:r w:rsidR="002E089A">
        <w:rPr>
          <w:rFonts w:cstheme="minorHAnsi"/>
          <w:sz w:val="24"/>
          <w:szCs w:val="24"/>
          <w:lang w:val="en-US"/>
        </w:rPr>
        <w:t>s</w:t>
      </w:r>
      <w:r w:rsidR="00DA6A9E" w:rsidRPr="00C55587">
        <w:rPr>
          <w:rFonts w:cstheme="minorHAnsi"/>
          <w:sz w:val="24"/>
          <w:szCs w:val="24"/>
          <w:lang w:val="en-US"/>
        </w:rPr>
        <w:t xml:space="preserve"> to deal with customer complaints</w:t>
      </w:r>
      <w:r w:rsidR="002E754C" w:rsidRPr="00C55587">
        <w:rPr>
          <w:rFonts w:cstheme="minorHAnsi"/>
          <w:sz w:val="24"/>
          <w:szCs w:val="24"/>
          <w:lang w:val="en-US"/>
        </w:rPr>
        <w:t>.</w:t>
      </w:r>
    </w:p>
    <w:p w14:paraId="2EBFFBC7" w14:textId="7AE47A0B" w:rsidR="00F63479" w:rsidRPr="00C55587" w:rsidRDefault="003153A9" w:rsidP="002C3EA4">
      <w:pPr>
        <w:spacing w:after="60" w:line="240" w:lineRule="auto"/>
        <w:jc w:val="both"/>
        <w:rPr>
          <w:rFonts w:cstheme="minorHAnsi"/>
          <w:sz w:val="24"/>
          <w:szCs w:val="24"/>
          <w:lang w:val="en-US"/>
        </w:rPr>
      </w:pPr>
      <w:r w:rsidRPr="00C55587">
        <w:rPr>
          <w:rFonts w:cstheme="minorHAnsi"/>
          <w:sz w:val="24"/>
          <w:szCs w:val="24"/>
          <w:lang w:val="en-US"/>
        </w:rPr>
        <w:t xml:space="preserve">In </w:t>
      </w:r>
      <w:r w:rsidR="00BF2DC1" w:rsidRPr="00C55587">
        <w:rPr>
          <w:rFonts w:cstheme="minorHAnsi"/>
          <w:sz w:val="24"/>
          <w:szCs w:val="24"/>
          <w:lang w:val="en-US"/>
        </w:rPr>
        <w:t>both regular and atypical journeys</w:t>
      </w:r>
      <w:r w:rsidR="0017163F" w:rsidRPr="00C55587">
        <w:rPr>
          <w:rFonts w:cstheme="minorHAnsi"/>
          <w:sz w:val="24"/>
          <w:szCs w:val="24"/>
          <w:lang w:val="en-US"/>
        </w:rPr>
        <w:t>,</w:t>
      </w:r>
      <w:r w:rsidRPr="00C55587">
        <w:rPr>
          <w:rFonts w:cstheme="minorHAnsi"/>
          <w:sz w:val="24"/>
          <w:szCs w:val="24"/>
          <w:lang w:val="en-US"/>
        </w:rPr>
        <w:t xml:space="preserve"> Skeyes remains invisible. However, </w:t>
      </w:r>
      <w:r w:rsidR="00EF4046" w:rsidRPr="00C55587">
        <w:rPr>
          <w:rFonts w:cstheme="minorHAnsi"/>
          <w:sz w:val="24"/>
          <w:szCs w:val="24"/>
          <w:lang w:val="en-US"/>
        </w:rPr>
        <w:t>the</w:t>
      </w:r>
      <w:r w:rsidR="002C3C46" w:rsidRPr="00C55587">
        <w:rPr>
          <w:rFonts w:cstheme="minorHAnsi"/>
          <w:sz w:val="24"/>
          <w:szCs w:val="24"/>
          <w:lang w:val="en-US"/>
        </w:rPr>
        <w:t xml:space="preserve"> complexity </w:t>
      </w:r>
      <w:r w:rsidR="007C2B6B">
        <w:rPr>
          <w:rFonts w:cstheme="minorHAnsi"/>
          <w:sz w:val="24"/>
          <w:szCs w:val="24"/>
          <w:lang w:val="en-US"/>
        </w:rPr>
        <w:t>of</w:t>
      </w:r>
      <w:r w:rsidR="007C2B6B" w:rsidRPr="00C55587">
        <w:rPr>
          <w:rFonts w:cstheme="minorHAnsi"/>
          <w:sz w:val="24"/>
          <w:szCs w:val="24"/>
          <w:lang w:val="en-US"/>
        </w:rPr>
        <w:t xml:space="preserve"> </w:t>
      </w:r>
      <w:r w:rsidR="009258D5">
        <w:rPr>
          <w:rFonts w:cstheme="minorHAnsi"/>
          <w:sz w:val="24"/>
          <w:szCs w:val="24"/>
          <w:lang w:val="en-US"/>
        </w:rPr>
        <w:t>supporting actors</w:t>
      </w:r>
      <w:r w:rsidR="00255553" w:rsidRPr="00C55587">
        <w:rPr>
          <w:rFonts w:cstheme="minorHAnsi"/>
          <w:sz w:val="24"/>
          <w:szCs w:val="24"/>
          <w:lang w:val="en-US"/>
        </w:rPr>
        <w:t xml:space="preserve"> </w:t>
      </w:r>
      <w:r w:rsidR="00B03CAE" w:rsidRPr="00C55587">
        <w:rPr>
          <w:rFonts w:cstheme="minorHAnsi"/>
          <w:sz w:val="24"/>
          <w:szCs w:val="24"/>
          <w:lang w:val="en-US"/>
        </w:rPr>
        <w:t>becom</w:t>
      </w:r>
      <w:r w:rsidR="009258D5">
        <w:rPr>
          <w:rFonts w:cstheme="minorHAnsi"/>
          <w:sz w:val="24"/>
          <w:szCs w:val="24"/>
          <w:lang w:val="en-US"/>
        </w:rPr>
        <w:t>ing</w:t>
      </w:r>
      <w:r w:rsidR="00B03CAE" w:rsidRPr="00C55587">
        <w:rPr>
          <w:rFonts w:cstheme="minorHAnsi"/>
          <w:sz w:val="24"/>
          <w:szCs w:val="24"/>
          <w:lang w:val="en-US"/>
        </w:rPr>
        <w:t xml:space="preserve"> visible </w:t>
      </w:r>
      <w:r w:rsidR="002C3C46" w:rsidRPr="00C55587">
        <w:rPr>
          <w:rFonts w:cstheme="minorHAnsi"/>
          <w:sz w:val="24"/>
          <w:szCs w:val="24"/>
          <w:lang w:val="en-US"/>
        </w:rPr>
        <w:t xml:space="preserve">is exemplified by the following incident.  As the workload for </w:t>
      </w:r>
      <w:r w:rsidR="002E089A">
        <w:rPr>
          <w:rFonts w:cstheme="minorHAnsi"/>
          <w:sz w:val="24"/>
          <w:szCs w:val="24"/>
          <w:lang w:val="en-US"/>
        </w:rPr>
        <w:t xml:space="preserve">Skeyes </w:t>
      </w:r>
      <w:r w:rsidR="002C3C46" w:rsidRPr="00C55587">
        <w:rPr>
          <w:rFonts w:cstheme="minorHAnsi"/>
          <w:sz w:val="24"/>
          <w:szCs w:val="24"/>
          <w:lang w:val="en-US"/>
        </w:rPr>
        <w:t>air traffic controllers</w:t>
      </w:r>
      <w:r w:rsidR="00926786" w:rsidRPr="00C55587">
        <w:rPr>
          <w:rFonts w:cstheme="minorHAnsi"/>
          <w:sz w:val="24"/>
          <w:szCs w:val="24"/>
          <w:lang w:val="en-US"/>
        </w:rPr>
        <w:t xml:space="preserve"> increased</w:t>
      </w:r>
      <w:r w:rsidR="007C2B6B">
        <w:rPr>
          <w:rFonts w:cstheme="minorHAnsi"/>
          <w:sz w:val="24"/>
          <w:szCs w:val="24"/>
          <w:lang w:val="en-US"/>
        </w:rPr>
        <w:t>, t</w:t>
      </w:r>
      <w:r w:rsidR="00325640" w:rsidRPr="00C55587">
        <w:rPr>
          <w:rFonts w:cstheme="minorHAnsi"/>
          <w:sz w:val="24"/>
          <w:szCs w:val="24"/>
          <w:lang w:val="en-US"/>
        </w:rPr>
        <w:t>he</w:t>
      </w:r>
      <w:r w:rsidR="002E089A">
        <w:rPr>
          <w:rFonts w:cstheme="minorHAnsi"/>
          <w:sz w:val="24"/>
          <w:szCs w:val="24"/>
          <w:lang w:val="en-US"/>
        </w:rPr>
        <w:t>y</w:t>
      </w:r>
      <w:r w:rsidR="00325640" w:rsidRPr="00C55587">
        <w:rPr>
          <w:rFonts w:cstheme="minorHAnsi"/>
          <w:sz w:val="24"/>
          <w:szCs w:val="24"/>
          <w:lang w:val="en-US"/>
        </w:rPr>
        <w:t xml:space="preserve"> argued that </w:t>
      </w:r>
      <w:r w:rsidR="00B40C96" w:rsidRPr="00C55587">
        <w:rPr>
          <w:rFonts w:cstheme="minorHAnsi"/>
          <w:sz w:val="24"/>
          <w:szCs w:val="24"/>
          <w:lang w:val="en-US"/>
        </w:rPr>
        <w:t>this was having n</w:t>
      </w:r>
      <w:r w:rsidR="00325640" w:rsidRPr="00C55587">
        <w:rPr>
          <w:rFonts w:cstheme="minorHAnsi"/>
          <w:sz w:val="24"/>
          <w:szCs w:val="24"/>
          <w:lang w:val="en-US"/>
        </w:rPr>
        <w:t xml:space="preserve">egative implications for the safety of air traffic, </w:t>
      </w:r>
      <w:r w:rsidR="00F0512A" w:rsidRPr="00C55587">
        <w:rPr>
          <w:rFonts w:cstheme="minorHAnsi"/>
          <w:sz w:val="24"/>
          <w:szCs w:val="24"/>
          <w:lang w:val="en-US"/>
        </w:rPr>
        <w:t>because staff were exhausted</w:t>
      </w:r>
      <w:r w:rsidR="00325640" w:rsidRPr="00C55587">
        <w:rPr>
          <w:rFonts w:cstheme="minorHAnsi"/>
          <w:sz w:val="24"/>
          <w:szCs w:val="24"/>
          <w:lang w:val="en-US"/>
        </w:rPr>
        <w:t xml:space="preserve">. </w:t>
      </w:r>
      <w:r w:rsidR="00554DCF">
        <w:rPr>
          <w:rFonts w:cstheme="minorHAnsi"/>
          <w:sz w:val="24"/>
          <w:szCs w:val="24"/>
          <w:lang w:val="en-US"/>
        </w:rPr>
        <w:t>I</w:t>
      </w:r>
      <w:r w:rsidR="00554DCF" w:rsidRPr="00C55587">
        <w:rPr>
          <w:rFonts w:cstheme="minorHAnsi"/>
          <w:sz w:val="24"/>
          <w:szCs w:val="24"/>
          <w:lang w:val="en-US"/>
        </w:rPr>
        <w:t xml:space="preserve">n 2018, </w:t>
      </w:r>
      <w:r w:rsidR="007C2B6B">
        <w:rPr>
          <w:rFonts w:cstheme="minorHAnsi"/>
          <w:sz w:val="24"/>
          <w:szCs w:val="24"/>
          <w:lang w:val="en-US"/>
        </w:rPr>
        <w:t xml:space="preserve">the </w:t>
      </w:r>
      <w:r w:rsidR="00325640" w:rsidRPr="00C55587">
        <w:rPr>
          <w:rFonts w:cstheme="minorHAnsi"/>
          <w:sz w:val="24"/>
          <w:szCs w:val="24"/>
          <w:lang w:val="en-US"/>
        </w:rPr>
        <w:t xml:space="preserve">air traffic controllers </w:t>
      </w:r>
      <w:r w:rsidR="002C3C46" w:rsidRPr="00C55587">
        <w:rPr>
          <w:rFonts w:cstheme="minorHAnsi"/>
          <w:sz w:val="24"/>
          <w:szCs w:val="24"/>
          <w:lang w:val="en-US"/>
        </w:rPr>
        <w:t>decided to take strike action</w:t>
      </w:r>
      <w:r w:rsidR="00784470">
        <w:rPr>
          <w:rFonts w:cstheme="minorHAnsi"/>
          <w:sz w:val="24"/>
          <w:szCs w:val="24"/>
          <w:lang w:val="en-US"/>
        </w:rPr>
        <w:t>,</w:t>
      </w:r>
      <w:r w:rsidR="002C3C46" w:rsidRPr="00C55587">
        <w:rPr>
          <w:rFonts w:cstheme="minorHAnsi"/>
          <w:sz w:val="24"/>
          <w:szCs w:val="24"/>
          <w:lang w:val="en-US"/>
        </w:rPr>
        <w:t xml:space="preserve"> resulting in air traffic interruptions in many Belgian Airports</w:t>
      </w:r>
      <w:r w:rsidR="00C45209">
        <w:rPr>
          <w:rFonts w:cstheme="minorHAnsi"/>
          <w:sz w:val="24"/>
          <w:szCs w:val="24"/>
          <w:lang w:val="en-US"/>
        </w:rPr>
        <w:t>.</w:t>
      </w:r>
      <w:r w:rsidR="00164296" w:rsidRPr="00C55587">
        <w:rPr>
          <w:rFonts w:cstheme="minorHAnsi"/>
          <w:sz w:val="24"/>
          <w:szCs w:val="24"/>
          <w:lang w:val="en-US"/>
        </w:rPr>
        <w:t xml:space="preserve"> </w:t>
      </w:r>
      <w:r w:rsidR="00C45209">
        <w:rPr>
          <w:rFonts w:cstheme="minorHAnsi"/>
          <w:sz w:val="24"/>
          <w:szCs w:val="24"/>
          <w:lang w:val="en-US"/>
        </w:rPr>
        <w:t>S</w:t>
      </w:r>
      <w:r w:rsidR="00164296" w:rsidRPr="00C55587">
        <w:rPr>
          <w:rFonts w:cstheme="minorHAnsi"/>
          <w:sz w:val="24"/>
          <w:szCs w:val="24"/>
          <w:lang w:val="en-US"/>
        </w:rPr>
        <w:t>ome 188,500 passengers at Brussels airports saw flights delayed</w:t>
      </w:r>
      <w:r w:rsidR="00BE7B03">
        <w:rPr>
          <w:rFonts w:cstheme="minorHAnsi"/>
          <w:sz w:val="24"/>
          <w:szCs w:val="24"/>
          <w:lang w:val="en-US"/>
        </w:rPr>
        <w:t xml:space="preserve"> or</w:t>
      </w:r>
      <w:r w:rsidR="00164296" w:rsidRPr="00C55587">
        <w:rPr>
          <w:rFonts w:cstheme="minorHAnsi"/>
          <w:sz w:val="24"/>
          <w:szCs w:val="24"/>
          <w:lang w:val="en-US"/>
        </w:rPr>
        <w:t xml:space="preserve"> cancelled</w:t>
      </w:r>
      <w:r w:rsidR="002C3C46" w:rsidRPr="00C55587">
        <w:rPr>
          <w:rFonts w:cstheme="minorHAnsi"/>
          <w:sz w:val="24"/>
          <w:szCs w:val="24"/>
          <w:lang w:val="en-US"/>
        </w:rPr>
        <w:t xml:space="preserve">. </w:t>
      </w:r>
      <w:r w:rsidR="00A734B9" w:rsidRPr="00C55587">
        <w:rPr>
          <w:rFonts w:cstheme="minorHAnsi"/>
          <w:sz w:val="24"/>
          <w:szCs w:val="24"/>
          <w:lang w:val="en-US"/>
        </w:rPr>
        <w:t>Through</w:t>
      </w:r>
      <w:r w:rsidR="00164296" w:rsidRPr="00C55587">
        <w:rPr>
          <w:rFonts w:cstheme="minorHAnsi"/>
          <w:sz w:val="24"/>
          <w:szCs w:val="24"/>
          <w:lang w:val="en-US"/>
        </w:rPr>
        <w:t xml:space="preserve"> this strike action</w:t>
      </w:r>
      <w:r w:rsidR="002C3C46" w:rsidRPr="00C55587">
        <w:rPr>
          <w:rFonts w:cstheme="minorHAnsi"/>
          <w:sz w:val="24"/>
          <w:szCs w:val="24"/>
          <w:lang w:val="en-US"/>
        </w:rPr>
        <w:t xml:space="preserve"> Skeyes became more visible to end users,</w:t>
      </w:r>
      <w:r w:rsidR="000D15E5" w:rsidRPr="00C55587">
        <w:rPr>
          <w:rFonts w:cstheme="minorHAnsi"/>
          <w:sz w:val="24"/>
          <w:szCs w:val="24"/>
          <w:lang w:val="en-US"/>
        </w:rPr>
        <w:t xml:space="preserve"> </w:t>
      </w:r>
      <w:r w:rsidR="00A734B9" w:rsidRPr="00C55587">
        <w:rPr>
          <w:rFonts w:cstheme="minorHAnsi"/>
          <w:sz w:val="24"/>
          <w:szCs w:val="24"/>
          <w:lang w:val="en-US"/>
        </w:rPr>
        <w:t xml:space="preserve">with air traffic controllers </w:t>
      </w:r>
      <w:r w:rsidR="000D15E5" w:rsidRPr="00C55587">
        <w:rPr>
          <w:rFonts w:cstheme="minorHAnsi"/>
          <w:sz w:val="24"/>
          <w:szCs w:val="24"/>
          <w:lang w:val="en-US"/>
        </w:rPr>
        <w:t xml:space="preserve">stepping out from behind the line of visibility to </w:t>
      </w:r>
      <w:r w:rsidR="0081741B" w:rsidRPr="00C55587">
        <w:rPr>
          <w:rFonts w:cstheme="minorHAnsi"/>
          <w:sz w:val="24"/>
          <w:szCs w:val="24"/>
          <w:lang w:val="en-US"/>
        </w:rPr>
        <w:t>make their voices heard</w:t>
      </w:r>
      <w:r w:rsidR="002C3C46" w:rsidRPr="00C55587">
        <w:rPr>
          <w:rFonts w:cstheme="minorHAnsi"/>
          <w:sz w:val="24"/>
          <w:szCs w:val="24"/>
          <w:lang w:val="en-US"/>
        </w:rPr>
        <w:t>.</w:t>
      </w:r>
      <w:r w:rsidR="00294F29" w:rsidRPr="00C55587">
        <w:rPr>
          <w:rFonts w:cstheme="minorHAnsi"/>
          <w:sz w:val="24"/>
          <w:szCs w:val="24"/>
          <w:lang w:val="en-US"/>
        </w:rPr>
        <w:t xml:space="preserve"> Communications, press releases</w:t>
      </w:r>
      <w:r w:rsidR="00030740" w:rsidRPr="00C55587">
        <w:rPr>
          <w:rFonts w:cstheme="minorHAnsi"/>
          <w:sz w:val="24"/>
          <w:szCs w:val="24"/>
          <w:lang w:val="en-US"/>
        </w:rPr>
        <w:t>, and even placards all foregrounded the S</w:t>
      </w:r>
      <w:r w:rsidR="00E24D70" w:rsidRPr="00C55587">
        <w:rPr>
          <w:rFonts w:cstheme="minorHAnsi"/>
          <w:sz w:val="24"/>
          <w:szCs w:val="24"/>
          <w:lang w:val="en-US"/>
        </w:rPr>
        <w:t>k</w:t>
      </w:r>
      <w:r w:rsidR="00030740" w:rsidRPr="00C55587">
        <w:rPr>
          <w:rFonts w:cstheme="minorHAnsi"/>
          <w:sz w:val="24"/>
          <w:szCs w:val="24"/>
          <w:lang w:val="en-US"/>
        </w:rPr>
        <w:t>eyes name</w:t>
      </w:r>
      <w:r w:rsidR="00E24D70" w:rsidRPr="00C55587">
        <w:rPr>
          <w:rFonts w:cstheme="minorHAnsi"/>
          <w:sz w:val="24"/>
          <w:szCs w:val="24"/>
          <w:lang w:val="en-US"/>
        </w:rPr>
        <w:t>.</w:t>
      </w:r>
      <w:r w:rsidR="006A5060" w:rsidRPr="00C55587">
        <w:rPr>
          <w:rFonts w:cstheme="minorHAnsi"/>
          <w:sz w:val="24"/>
          <w:szCs w:val="24"/>
          <w:lang w:val="en-US"/>
        </w:rPr>
        <w:t xml:space="preserve"> </w:t>
      </w:r>
      <w:r w:rsidR="002C3C46" w:rsidRPr="00C55587">
        <w:rPr>
          <w:rFonts w:cstheme="minorHAnsi"/>
          <w:sz w:val="24"/>
          <w:szCs w:val="24"/>
          <w:lang w:val="en-US"/>
        </w:rPr>
        <w:t xml:space="preserve">This action caused major problems for other ecosystem </w:t>
      </w:r>
      <w:r w:rsidR="00F55605">
        <w:rPr>
          <w:rFonts w:cstheme="minorHAnsi"/>
          <w:sz w:val="24"/>
          <w:szCs w:val="24"/>
          <w:lang w:val="en-US"/>
        </w:rPr>
        <w:t>actors</w:t>
      </w:r>
      <w:r w:rsidR="00F0512A" w:rsidRPr="00C55587">
        <w:rPr>
          <w:rFonts w:cstheme="minorHAnsi"/>
          <w:sz w:val="24"/>
          <w:szCs w:val="24"/>
          <w:lang w:val="en-US"/>
        </w:rPr>
        <w:t>, in the form of serious economic loss and reputational damage</w:t>
      </w:r>
      <w:r w:rsidR="002C3C46" w:rsidRPr="00C55587">
        <w:rPr>
          <w:rFonts w:cstheme="minorHAnsi"/>
          <w:sz w:val="24"/>
          <w:szCs w:val="24"/>
          <w:lang w:val="en-US"/>
        </w:rPr>
        <w:t xml:space="preserve"> and </w:t>
      </w:r>
      <w:r w:rsidR="00805296">
        <w:rPr>
          <w:rFonts w:cstheme="minorHAnsi"/>
          <w:sz w:val="24"/>
          <w:szCs w:val="24"/>
          <w:lang w:val="en-US"/>
        </w:rPr>
        <w:t xml:space="preserve">significantly </w:t>
      </w:r>
      <w:r w:rsidR="002C3C46" w:rsidRPr="00C55587">
        <w:rPr>
          <w:rFonts w:cstheme="minorHAnsi"/>
          <w:sz w:val="24"/>
          <w:szCs w:val="24"/>
          <w:lang w:val="en-US"/>
        </w:rPr>
        <w:t xml:space="preserve">impacted </w:t>
      </w:r>
      <w:r w:rsidR="00805296">
        <w:rPr>
          <w:rFonts w:cstheme="minorHAnsi"/>
          <w:sz w:val="24"/>
          <w:szCs w:val="24"/>
          <w:lang w:val="en-US"/>
        </w:rPr>
        <w:t>user</w:t>
      </w:r>
      <w:r w:rsidR="002C3C46" w:rsidRPr="00C55587">
        <w:rPr>
          <w:rFonts w:cstheme="minorHAnsi"/>
          <w:sz w:val="24"/>
          <w:szCs w:val="24"/>
          <w:lang w:val="en-US"/>
        </w:rPr>
        <w:t xml:space="preserve"> experience</w:t>
      </w:r>
      <w:r w:rsidR="00805296">
        <w:rPr>
          <w:rFonts w:cstheme="minorHAnsi"/>
          <w:sz w:val="24"/>
          <w:szCs w:val="24"/>
          <w:lang w:val="en-US"/>
        </w:rPr>
        <w:t>s</w:t>
      </w:r>
      <w:r w:rsidR="002C3C46" w:rsidRPr="00C55587">
        <w:rPr>
          <w:rFonts w:cstheme="minorHAnsi"/>
          <w:sz w:val="24"/>
          <w:szCs w:val="24"/>
          <w:lang w:val="en-US"/>
        </w:rPr>
        <w:t xml:space="preserve">. </w:t>
      </w:r>
    </w:p>
    <w:p w14:paraId="162ABF90" w14:textId="77777777" w:rsidR="00EF72F0" w:rsidRPr="00C55587" w:rsidRDefault="00EF72F0" w:rsidP="002C3EA4">
      <w:pPr>
        <w:spacing w:after="60" w:line="240" w:lineRule="auto"/>
        <w:jc w:val="both"/>
        <w:rPr>
          <w:rFonts w:cstheme="minorHAnsi"/>
          <w:sz w:val="24"/>
          <w:szCs w:val="24"/>
          <w:lang w:val="en-US"/>
        </w:rPr>
      </w:pPr>
    </w:p>
    <w:p w14:paraId="4C826306" w14:textId="55BDBC23" w:rsidR="0056256E" w:rsidRDefault="003D29EA" w:rsidP="00985D8D">
      <w:pPr>
        <w:spacing w:after="60" w:line="480" w:lineRule="auto"/>
        <w:ind w:firstLine="720"/>
        <w:rPr>
          <w:rFonts w:cstheme="minorHAnsi"/>
          <w:sz w:val="24"/>
          <w:szCs w:val="24"/>
          <w:lang w:val="en-US"/>
        </w:rPr>
      </w:pPr>
      <w:r w:rsidRPr="00C55587">
        <w:rPr>
          <w:rFonts w:cstheme="minorHAnsi"/>
          <w:sz w:val="24"/>
          <w:szCs w:val="24"/>
          <w:lang w:val="en-US"/>
        </w:rPr>
        <w:t xml:space="preserve">Extrapolating from the Skeyes case, </w:t>
      </w:r>
      <w:r w:rsidR="00C45209">
        <w:rPr>
          <w:rFonts w:cstheme="minorHAnsi"/>
          <w:sz w:val="24"/>
          <w:szCs w:val="24"/>
          <w:lang w:val="en-US"/>
        </w:rPr>
        <w:t>under regular operating conditions</w:t>
      </w:r>
      <w:r w:rsidR="006E4168">
        <w:rPr>
          <w:rFonts w:cstheme="minorHAnsi"/>
          <w:sz w:val="24"/>
          <w:szCs w:val="24"/>
          <w:lang w:val="en-US"/>
        </w:rPr>
        <w:t>,</w:t>
      </w:r>
      <w:r w:rsidR="00C45209">
        <w:rPr>
          <w:rFonts w:cstheme="minorHAnsi"/>
          <w:sz w:val="24"/>
          <w:szCs w:val="24"/>
          <w:lang w:val="en-US"/>
        </w:rPr>
        <w:t xml:space="preserve"> </w:t>
      </w:r>
      <w:r w:rsidRPr="00C55587">
        <w:rPr>
          <w:rFonts w:cstheme="minorHAnsi"/>
          <w:sz w:val="24"/>
          <w:szCs w:val="24"/>
          <w:lang w:val="en-US"/>
        </w:rPr>
        <w:t xml:space="preserve">firms may well be able to work with other ecosystem actors in a moderately synchronized way that allows them to focus on their individual goals, but also remain invisible. </w:t>
      </w:r>
      <w:r w:rsidR="00213B8A">
        <w:rPr>
          <w:rFonts w:cstheme="minorHAnsi"/>
          <w:sz w:val="24"/>
          <w:szCs w:val="24"/>
          <w:lang w:val="en-US"/>
        </w:rPr>
        <w:t>O</w:t>
      </w:r>
      <w:r w:rsidRPr="00C55587">
        <w:rPr>
          <w:rFonts w:cstheme="minorHAnsi"/>
          <w:sz w:val="24"/>
          <w:szCs w:val="24"/>
          <w:lang w:val="en-US"/>
        </w:rPr>
        <w:t>perating backstage</w:t>
      </w:r>
      <w:r w:rsidR="00213B8A">
        <w:rPr>
          <w:rFonts w:cstheme="minorHAnsi"/>
          <w:sz w:val="24"/>
          <w:szCs w:val="24"/>
          <w:lang w:val="en-US"/>
        </w:rPr>
        <w:t xml:space="preserve"> in this way</w:t>
      </w:r>
      <w:r w:rsidR="00C45209">
        <w:rPr>
          <w:rFonts w:cstheme="minorHAnsi"/>
          <w:sz w:val="24"/>
          <w:szCs w:val="24"/>
          <w:lang w:val="en-US"/>
        </w:rPr>
        <w:t xml:space="preserve"> may be advantageous</w:t>
      </w:r>
      <w:r w:rsidRPr="00C55587">
        <w:rPr>
          <w:rFonts w:cstheme="minorHAnsi"/>
          <w:sz w:val="24"/>
          <w:szCs w:val="24"/>
          <w:lang w:val="en-US"/>
        </w:rPr>
        <w:t>, but for their partners, particularly those that are the more visible face of the ecosystem, they can be difficult actors to work with. For example, when flights are delayed, it is the visible actors that bear the brunt of negative feedback</w:t>
      </w:r>
      <w:r w:rsidR="004A2CDE" w:rsidRPr="00C55587">
        <w:rPr>
          <w:rFonts w:cstheme="minorHAnsi"/>
          <w:sz w:val="24"/>
          <w:szCs w:val="24"/>
          <w:lang w:val="en-US"/>
        </w:rPr>
        <w:t>, and</w:t>
      </w:r>
      <w:r w:rsidR="004D1341" w:rsidRPr="00C55587">
        <w:rPr>
          <w:rFonts w:cstheme="minorHAnsi"/>
          <w:sz w:val="24"/>
          <w:szCs w:val="24"/>
          <w:lang w:val="en-US"/>
        </w:rPr>
        <w:t xml:space="preserve">, </w:t>
      </w:r>
      <w:r w:rsidR="00FC317B" w:rsidRPr="00C55587">
        <w:rPr>
          <w:rFonts w:cstheme="minorHAnsi"/>
          <w:sz w:val="24"/>
          <w:szCs w:val="24"/>
          <w:lang w:val="en-US"/>
        </w:rPr>
        <w:t xml:space="preserve">in </w:t>
      </w:r>
      <w:r w:rsidR="00EB5381" w:rsidRPr="00C55587">
        <w:rPr>
          <w:rFonts w:cstheme="minorHAnsi"/>
          <w:sz w:val="24"/>
          <w:szCs w:val="24"/>
          <w:lang w:val="en-US"/>
        </w:rPr>
        <w:t xml:space="preserve">the </w:t>
      </w:r>
      <w:r w:rsidR="00FC317B" w:rsidRPr="00C55587">
        <w:rPr>
          <w:rFonts w:cstheme="minorHAnsi"/>
          <w:sz w:val="24"/>
          <w:szCs w:val="24"/>
          <w:lang w:val="en-US"/>
        </w:rPr>
        <w:t>EU</w:t>
      </w:r>
      <w:r w:rsidR="00EB5381" w:rsidRPr="00C55587">
        <w:rPr>
          <w:rFonts w:cstheme="minorHAnsi"/>
          <w:sz w:val="24"/>
          <w:szCs w:val="24"/>
          <w:lang w:val="en-US"/>
        </w:rPr>
        <w:t xml:space="preserve">, </w:t>
      </w:r>
      <w:r w:rsidR="00213B8A">
        <w:rPr>
          <w:rFonts w:cstheme="minorHAnsi"/>
          <w:sz w:val="24"/>
          <w:szCs w:val="24"/>
          <w:lang w:val="en-US"/>
        </w:rPr>
        <w:t>may</w:t>
      </w:r>
      <w:r w:rsidR="00213B8A" w:rsidRPr="00C55587">
        <w:rPr>
          <w:rFonts w:cstheme="minorHAnsi"/>
          <w:sz w:val="24"/>
          <w:szCs w:val="24"/>
          <w:lang w:val="en-US"/>
        </w:rPr>
        <w:t xml:space="preserve"> </w:t>
      </w:r>
      <w:r w:rsidR="00EB5381" w:rsidRPr="00C55587">
        <w:rPr>
          <w:rFonts w:cstheme="minorHAnsi"/>
          <w:sz w:val="24"/>
          <w:szCs w:val="24"/>
          <w:lang w:val="en-US"/>
        </w:rPr>
        <w:t>also be responsible for</w:t>
      </w:r>
      <w:r w:rsidR="00213B8A">
        <w:rPr>
          <w:rFonts w:cstheme="minorHAnsi"/>
          <w:sz w:val="24"/>
          <w:szCs w:val="24"/>
          <w:lang w:val="en-US"/>
        </w:rPr>
        <w:t xml:space="preserve"> providing</w:t>
      </w:r>
      <w:r w:rsidR="00EB5381" w:rsidRPr="00C55587">
        <w:rPr>
          <w:rFonts w:cstheme="minorHAnsi"/>
          <w:sz w:val="24"/>
          <w:szCs w:val="24"/>
          <w:lang w:val="en-US"/>
        </w:rPr>
        <w:t xml:space="preserve"> compensation</w:t>
      </w:r>
      <w:r w:rsidRPr="00C55587">
        <w:rPr>
          <w:rFonts w:cstheme="minorHAnsi"/>
          <w:sz w:val="24"/>
          <w:szCs w:val="24"/>
          <w:lang w:val="en-US"/>
        </w:rPr>
        <w:t xml:space="preserve">. </w:t>
      </w:r>
      <w:r w:rsidR="00DD6A71" w:rsidRPr="00C55587">
        <w:rPr>
          <w:rFonts w:cstheme="minorHAnsi"/>
          <w:sz w:val="24"/>
          <w:szCs w:val="24"/>
          <w:lang w:val="en-US"/>
        </w:rPr>
        <w:t xml:space="preserve">In terms of the strike, </w:t>
      </w:r>
      <w:r w:rsidRPr="00C55587">
        <w:rPr>
          <w:rFonts w:cstheme="minorHAnsi"/>
          <w:sz w:val="24"/>
          <w:szCs w:val="24"/>
          <w:lang w:val="en-US"/>
        </w:rPr>
        <w:t xml:space="preserve">several other ecosystem actors were confronted with </w:t>
      </w:r>
      <w:r w:rsidR="001162FC" w:rsidRPr="00C55587">
        <w:rPr>
          <w:rFonts w:cstheme="minorHAnsi"/>
          <w:sz w:val="24"/>
          <w:szCs w:val="24"/>
          <w:lang w:val="en-US"/>
        </w:rPr>
        <w:t xml:space="preserve">significant </w:t>
      </w:r>
      <w:r w:rsidRPr="00C55587">
        <w:rPr>
          <w:rFonts w:cstheme="minorHAnsi"/>
          <w:sz w:val="24"/>
          <w:szCs w:val="24"/>
          <w:lang w:val="en-US"/>
        </w:rPr>
        <w:t xml:space="preserve">economic losses and reputational damage. Invisible actors, however, may also suffer from </w:t>
      </w:r>
      <w:r w:rsidR="003C3875">
        <w:rPr>
          <w:rFonts w:cstheme="minorHAnsi"/>
          <w:sz w:val="24"/>
          <w:szCs w:val="24"/>
          <w:lang w:val="en-US"/>
        </w:rPr>
        <w:t>becoming visible</w:t>
      </w:r>
      <w:r w:rsidRPr="00C55587">
        <w:rPr>
          <w:rFonts w:cstheme="minorHAnsi"/>
          <w:sz w:val="24"/>
          <w:szCs w:val="24"/>
          <w:lang w:val="en-US"/>
        </w:rPr>
        <w:t xml:space="preserve">. </w:t>
      </w:r>
      <w:r w:rsidR="0056256E">
        <w:rPr>
          <w:rFonts w:cstheme="minorHAnsi"/>
          <w:sz w:val="24"/>
          <w:szCs w:val="24"/>
          <w:lang w:val="en-US"/>
        </w:rPr>
        <w:t xml:space="preserve">In this case, </w:t>
      </w:r>
      <w:r w:rsidRPr="00C55587">
        <w:rPr>
          <w:rFonts w:cstheme="minorHAnsi"/>
          <w:sz w:val="24"/>
          <w:szCs w:val="24"/>
          <w:lang w:val="en-US"/>
        </w:rPr>
        <w:t xml:space="preserve">Skeyes did not want to step out of the shadows but was forced to by </w:t>
      </w:r>
      <w:r w:rsidR="0056256E">
        <w:rPr>
          <w:rFonts w:cstheme="minorHAnsi"/>
          <w:sz w:val="24"/>
          <w:szCs w:val="24"/>
          <w:lang w:val="en-US"/>
        </w:rPr>
        <w:t xml:space="preserve">the actions of its </w:t>
      </w:r>
      <w:r w:rsidR="00E33020" w:rsidRPr="00C55587">
        <w:rPr>
          <w:rFonts w:cstheme="minorHAnsi"/>
          <w:sz w:val="24"/>
          <w:szCs w:val="24"/>
          <w:lang w:val="en-US"/>
        </w:rPr>
        <w:t>employee</w:t>
      </w:r>
      <w:r w:rsidR="0056256E">
        <w:rPr>
          <w:rFonts w:cstheme="minorHAnsi"/>
          <w:sz w:val="24"/>
          <w:szCs w:val="24"/>
          <w:lang w:val="en-US"/>
        </w:rPr>
        <w:t>s</w:t>
      </w:r>
      <w:r w:rsidRPr="00C55587">
        <w:rPr>
          <w:rFonts w:cstheme="minorHAnsi"/>
          <w:sz w:val="24"/>
          <w:szCs w:val="24"/>
          <w:lang w:val="en-US"/>
        </w:rPr>
        <w:t xml:space="preserve">. </w:t>
      </w:r>
      <w:r w:rsidR="00E33020" w:rsidRPr="00C55587">
        <w:rPr>
          <w:rFonts w:cstheme="minorHAnsi"/>
          <w:sz w:val="24"/>
          <w:szCs w:val="24"/>
          <w:lang w:val="en-US"/>
        </w:rPr>
        <w:t>T</w:t>
      </w:r>
      <w:r w:rsidRPr="00C55587">
        <w:rPr>
          <w:rFonts w:cstheme="minorHAnsi"/>
          <w:sz w:val="24"/>
          <w:szCs w:val="24"/>
          <w:lang w:val="en-US"/>
        </w:rPr>
        <w:t>h</w:t>
      </w:r>
      <w:r w:rsidR="0056256E">
        <w:rPr>
          <w:rFonts w:cstheme="minorHAnsi"/>
          <w:sz w:val="24"/>
          <w:szCs w:val="24"/>
          <w:lang w:val="en-US"/>
        </w:rPr>
        <w:t>e</w:t>
      </w:r>
      <w:r w:rsidRPr="00C55587">
        <w:rPr>
          <w:rFonts w:cstheme="minorHAnsi"/>
          <w:sz w:val="24"/>
          <w:szCs w:val="24"/>
          <w:lang w:val="en-US"/>
        </w:rPr>
        <w:t xml:space="preserve"> increased visibility around safety issues </w:t>
      </w:r>
      <w:r w:rsidR="0056256E">
        <w:rPr>
          <w:rFonts w:cstheme="minorHAnsi"/>
          <w:sz w:val="24"/>
          <w:szCs w:val="24"/>
          <w:lang w:val="en-US"/>
        </w:rPr>
        <w:t>created</w:t>
      </w:r>
      <w:r w:rsidRPr="00C55587">
        <w:rPr>
          <w:rFonts w:cstheme="minorHAnsi"/>
          <w:sz w:val="24"/>
          <w:szCs w:val="24"/>
          <w:lang w:val="en-US"/>
        </w:rPr>
        <w:t xml:space="preserve"> traction for the employees’ cause</w:t>
      </w:r>
      <w:r w:rsidR="00541A45">
        <w:rPr>
          <w:rFonts w:cstheme="minorHAnsi"/>
          <w:sz w:val="24"/>
          <w:szCs w:val="24"/>
          <w:lang w:val="en-US"/>
        </w:rPr>
        <w:t>, but</w:t>
      </w:r>
      <w:r w:rsidRPr="00C55587">
        <w:rPr>
          <w:rFonts w:cstheme="minorHAnsi"/>
          <w:sz w:val="24"/>
          <w:szCs w:val="24"/>
          <w:lang w:val="en-US"/>
        </w:rPr>
        <w:t xml:space="preserve"> </w:t>
      </w:r>
      <w:r w:rsidR="00FA7EC7">
        <w:rPr>
          <w:rFonts w:cstheme="minorHAnsi"/>
          <w:sz w:val="24"/>
          <w:szCs w:val="24"/>
          <w:lang w:val="en-US"/>
        </w:rPr>
        <w:t xml:space="preserve">also </w:t>
      </w:r>
      <w:r w:rsidRPr="00C55587">
        <w:rPr>
          <w:rFonts w:cstheme="minorHAnsi"/>
          <w:sz w:val="24"/>
          <w:szCs w:val="24"/>
          <w:lang w:val="en-US"/>
        </w:rPr>
        <w:t>led to reputational damage for</w:t>
      </w:r>
      <w:r w:rsidR="0056256E">
        <w:rPr>
          <w:rFonts w:cstheme="minorHAnsi"/>
          <w:sz w:val="24"/>
          <w:szCs w:val="24"/>
          <w:lang w:val="en-US"/>
        </w:rPr>
        <w:t xml:space="preserve"> Skeyes</w:t>
      </w:r>
      <w:r w:rsidRPr="00C55587">
        <w:rPr>
          <w:rFonts w:cstheme="minorHAnsi"/>
          <w:sz w:val="24"/>
          <w:szCs w:val="24"/>
          <w:lang w:val="en-US"/>
        </w:rPr>
        <w:t xml:space="preserve">. </w:t>
      </w:r>
      <w:r w:rsidR="0056256E">
        <w:rPr>
          <w:rFonts w:cstheme="minorHAnsi"/>
          <w:sz w:val="24"/>
          <w:szCs w:val="24"/>
          <w:lang w:val="en-US"/>
        </w:rPr>
        <w:t xml:space="preserve">Skeyes </w:t>
      </w:r>
      <w:r w:rsidR="00E33020" w:rsidRPr="00C55587">
        <w:rPr>
          <w:rFonts w:cstheme="minorHAnsi"/>
          <w:sz w:val="24"/>
          <w:szCs w:val="24"/>
          <w:lang w:val="en-US"/>
        </w:rPr>
        <w:t xml:space="preserve">are now visible, but their reputation is not one they would want and could potentially jeopardize their </w:t>
      </w:r>
      <w:r w:rsidR="002A3D6D">
        <w:rPr>
          <w:rFonts w:cstheme="minorHAnsi"/>
          <w:sz w:val="24"/>
          <w:szCs w:val="24"/>
          <w:lang w:val="en-US"/>
        </w:rPr>
        <w:t>image</w:t>
      </w:r>
      <w:r w:rsidR="002A3D6D" w:rsidRPr="00C55587">
        <w:rPr>
          <w:rFonts w:cstheme="minorHAnsi"/>
          <w:sz w:val="24"/>
          <w:szCs w:val="24"/>
          <w:lang w:val="en-US"/>
        </w:rPr>
        <w:t xml:space="preserve"> </w:t>
      </w:r>
      <w:r w:rsidR="00E33020" w:rsidRPr="00C55587">
        <w:rPr>
          <w:rFonts w:cstheme="minorHAnsi"/>
          <w:sz w:val="24"/>
          <w:szCs w:val="24"/>
          <w:lang w:val="en-US"/>
        </w:rPr>
        <w:t>as a reliable third-party provider</w:t>
      </w:r>
      <w:r w:rsidR="001162FC" w:rsidRPr="00C55587">
        <w:rPr>
          <w:rFonts w:cstheme="minorHAnsi"/>
          <w:sz w:val="24"/>
          <w:szCs w:val="24"/>
          <w:lang w:val="en-US"/>
        </w:rPr>
        <w:t>.</w:t>
      </w:r>
      <w:r w:rsidR="00E33020" w:rsidRPr="00C55587">
        <w:rPr>
          <w:rFonts w:cstheme="minorHAnsi"/>
          <w:sz w:val="24"/>
          <w:szCs w:val="24"/>
          <w:lang w:val="en-US"/>
        </w:rPr>
        <w:t xml:space="preserve"> </w:t>
      </w:r>
      <w:r w:rsidRPr="00C55587">
        <w:rPr>
          <w:rFonts w:cstheme="minorHAnsi"/>
          <w:sz w:val="24"/>
          <w:szCs w:val="24"/>
          <w:lang w:val="en-US"/>
        </w:rPr>
        <w:t xml:space="preserve">In this instance, </w:t>
      </w:r>
      <w:r w:rsidR="001162FC" w:rsidRPr="00C55587">
        <w:rPr>
          <w:rFonts w:cstheme="minorHAnsi"/>
          <w:sz w:val="24"/>
          <w:szCs w:val="24"/>
          <w:lang w:val="en-US"/>
        </w:rPr>
        <w:t>service sellers</w:t>
      </w:r>
      <w:r w:rsidR="0056256E">
        <w:rPr>
          <w:rFonts w:cstheme="minorHAnsi"/>
          <w:sz w:val="24"/>
          <w:szCs w:val="24"/>
          <w:lang w:val="en-US"/>
        </w:rPr>
        <w:t xml:space="preserve"> might conceivably see merit in being</w:t>
      </w:r>
      <w:r w:rsidR="001162FC" w:rsidRPr="00C55587">
        <w:rPr>
          <w:rFonts w:cstheme="minorHAnsi"/>
          <w:sz w:val="24"/>
          <w:szCs w:val="24"/>
          <w:lang w:val="en-US"/>
        </w:rPr>
        <w:t xml:space="preserve"> only</w:t>
      </w:r>
      <w:r w:rsidRPr="00C55587">
        <w:rPr>
          <w:rFonts w:cstheme="minorHAnsi"/>
          <w:sz w:val="24"/>
          <w:szCs w:val="24"/>
          <w:lang w:val="en-US"/>
        </w:rPr>
        <w:t xml:space="preserve"> moderately synchronized with these actors; so that they can distance themselves</w:t>
      </w:r>
      <w:r w:rsidR="00E33020" w:rsidRPr="00C55587">
        <w:rPr>
          <w:rFonts w:cstheme="minorHAnsi"/>
          <w:sz w:val="24"/>
          <w:szCs w:val="24"/>
          <w:lang w:val="en-US"/>
        </w:rPr>
        <w:t>,</w:t>
      </w:r>
      <w:r w:rsidRPr="00C55587">
        <w:rPr>
          <w:rFonts w:cstheme="minorHAnsi"/>
          <w:sz w:val="24"/>
          <w:szCs w:val="24"/>
          <w:lang w:val="en-US"/>
        </w:rPr>
        <w:t xml:space="preserve"> </w:t>
      </w:r>
      <w:r w:rsidR="00E33020" w:rsidRPr="00C55587">
        <w:rPr>
          <w:rFonts w:cstheme="minorHAnsi"/>
          <w:sz w:val="24"/>
          <w:szCs w:val="24"/>
          <w:lang w:val="en-US"/>
        </w:rPr>
        <w:t>if necessary</w:t>
      </w:r>
      <w:r w:rsidRPr="00C55587">
        <w:rPr>
          <w:rFonts w:cstheme="minorHAnsi"/>
          <w:sz w:val="24"/>
          <w:szCs w:val="24"/>
          <w:lang w:val="en-US"/>
        </w:rPr>
        <w:t xml:space="preserve">. </w:t>
      </w:r>
    </w:p>
    <w:p w14:paraId="0103A89F" w14:textId="6AE76D65" w:rsidR="003D29EA" w:rsidRPr="00C55587" w:rsidRDefault="003D29EA" w:rsidP="00985D8D">
      <w:pPr>
        <w:spacing w:after="60" w:line="480" w:lineRule="auto"/>
        <w:ind w:firstLine="720"/>
        <w:rPr>
          <w:rFonts w:cstheme="minorHAnsi"/>
          <w:sz w:val="24"/>
          <w:szCs w:val="24"/>
          <w:lang w:val="en-US"/>
        </w:rPr>
      </w:pPr>
    </w:p>
    <w:p w14:paraId="04687CCF" w14:textId="6C6BFD34" w:rsidR="008E0AC6" w:rsidRPr="00C55587" w:rsidRDefault="008A0958" w:rsidP="008E0AC6">
      <w:pPr>
        <w:spacing w:after="0" w:line="480" w:lineRule="auto"/>
        <w:rPr>
          <w:rFonts w:cstheme="minorHAnsi"/>
          <w:i/>
          <w:iCs/>
          <w:sz w:val="24"/>
          <w:szCs w:val="24"/>
          <w:lang w:val="en-US"/>
        </w:rPr>
      </w:pPr>
      <w:r>
        <w:rPr>
          <w:rFonts w:cstheme="minorHAnsi"/>
          <w:i/>
          <w:iCs/>
          <w:sz w:val="24"/>
          <w:szCs w:val="24"/>
          <w:lang w:val="en-US"/>
        </w:rPr>
        <w:t>5</w:t>
      </w:r>
      <w:r w:rsidR="008E0AC6" w:rsidRPr="00C55587">
        <w:rPr>
          <w:rFonts w:cstheme="minorHAnsi"/>
          <w:i/>
          <w:iCs/>
          <w:sz w:val="24"/>
          <w:szCs w:val="24"/>
          <w:lang w:val="en-US"/>
        </w:rPr>
        <w:t>.</w:t>
      </w:r>
      <w:r w:rsidR="0075105A" w:rsidRPr="00C55587">
        <w:rPr>
          <w:rFonts w:cstheme="minorHAnsi"/>
          <w:i/>
          <w:iCs/>
          <w:sz w:val="24"/>
          <w:szCs w:val="24"/>
          <w:lang w:val="en-US"/>
        </w:rPr>
        <w:t xml:space="preserve">3 </w:t>
      </w:r>
      <w:r w:rsidR="008E0AC6" w:rsidRPr="00C55587">
        <w:rPr>
          <w:rFonts w:cstheme="minorHAnsi"/>
          <w:i/>
          <w:iCs/>
          <w:sz w:val="24"/>
          <w:szCs w:val="24"/>
          <w:lang w:val="en-US"/>
        </w:rPr>
        <w:t>Low Visibility</w:t>
      </w:r>
      <w:r w:rsidR="006A0847">
        <w:rPr>
          <w:rFonts w:cstheme="minorHAnsi"/>
          <w:i/>
          <w:iCs/>
          <w:sz w:val="24"/>
          <w:szCs w:val="24"/>
          <w:lang w:val="en-US"/>
        </w:rPr>
        <w:t xml:space="preserve"> –</w:t>
      </w:r>
      <w:r w:rsidR="008E0AC6" w:rsidRPr="00C55587">
        <w:rPr>
          <w:rFonts w:cstheme="minorHAnsi"/>
          <w:i/>
          <w:iCs/>
          <w:sz w:val="24"/>
          <w:szCs w:val="24"/>
          <w:lang w:val="en-US"/>
        </w:rPr>
        <w:t xml:space="preserve"> High Synchronization Strateg</w:t>
      </w:r>
      <w:r w:rsidR="00125F3E">
        <w:rPr>
          <w:rFonts w:cstheme="minorHAnsi"/>
          <w:i/>
          <w:iCs/>
          <w:sz w:val="24"/>
          <w:szCs w:val="24"/>
          <w:lang w:val="en-US"/>
        </w:rPr>
        <w:t>y</w:t>
      </w:r>
    </w:p>
    <w:p w14:paraId="3788C8A6" w14:textId="4CF815BB" w:rsidR="008E0AC6" w:rsidRPr="00C55587" w:rsidRDefault="00AD10C3" w:rsidP="00985D8D">
      <w:pPr>
        <w:spacing w:after="0" w:line="480" w:lineRule="auto"/>
        <w:ind w:firstLine="720"/>
        <w:rPr>
          <w:rFonts w:cstheme="minorHAnsi"/>
          <w:sz w:val="24"/>
          <w:szCs w:val="24"/>
          <w:lang w:val="en-US"/>
        </w:rPr>
      </w:pPr>
      <w:r>
        <w:rPr>
          <w:rFonts w:cstheme="minorHAnsi"/>
          <w:sz w:val="24"/>
          <w:szCs w:val="24"/>
          <w:lang w:val="en-US"/>
        </w:rPr>
        <w:t>A</w:t>
      </w:r>
      <w:r w:rsidR="008E0AC6" w:rsidRPr="00C55587">
        <w:rPr>
          <w:rFonts w:cstheme="minorHAnsi"/>
          <w:sz w:val="24"/>
          <w:szCs w:val="24"/>
          <w:lang w:val="en-US"/>
        </w:rPr>
        <w:t xml:space="preserve">ctors </w:t>
      </w:r>
      <w:r w:rsidR="009C7FBF" w:rsidRPr="00C55587">
        <w:rPr>
          <w:rFonts w:cstheme="minorHAnsi"/>
          <w:sz w:val="24"/>
          <w:szCs w:val="24"/>
          <w:lang w:val="en-US"/>
        </w:rPr>
        <w:t xml:space="preserve">adopting </w:t>
      </w:r>
      <w:r w:rsidR="007C38B6" w:rsidRPr="00C55587">
        <w:rPr>
          <w:rFonts w:cstheme="minorHAnsi"/>
          <w:sz w:val="24"/>
          <w:szCs w:val="24"/>
          <w:lang w:val="en-US"/>
        </w:rPr>
        <w:t>a low visibility, high synchronization strategy choose a backstage</w:t>
      </w:r>
      <w:r w:rsidR="000B5CF2" w:rsidRPr="00C55587">
        <w:rPr>
          <w:rFonts w:cstheme="minorHAnsi"/>
          <w:sz w:val="24"/>
          <w:szCs w:val="24"/>
          <w:lang w:val="en-US"/>
        </w:rPr>
        <w:t>, low visibility</w:t>
      </w:r>
      <w:r w:rsidR="007C38B6" w:rsidRPr="00C55587">
        <w:rPr>
          <w:rFonts w:cstheme="minorHAnsi"/>
          <w:sz w:val="24"/>
          <w:szCs w:val="24"/>
          <w:lang w:val="en-US"/>
        </w:rPr>
        <w:t xml:space="preserve"> </w:t>
      </w:r>
      <w:r w:rsidR="00017648" w:rsidRPr="00C55587">
        <w:rPr>
          <w:rFonts w:cstheme="minorHAnsi"/>
          <w:sz w:val="24"/>
          <w:szCs w:val="24"/>
          <w:lang w:val="en-US"/>
        </w:rPr>
        <w:t>position</w:t>
      </w:r>
      <w:r w:rsidR="00C84983" w:rsidRPr="00C55587">
        <w:rPr>
          <w:rFonts w:cstheme="minorHAnsi"/>
          <w:sz w:val="24"/>
          <w:szCs w:val="24"/>
          <w:lang w:val="en-US"/>
        </w:rPr>
        <w:t>,</w:t>
      </w:r>
      <w:r w:rsidR="00FC66A7" w:rsidRPr="00C55587">
        <w:rPr>
          <w:rFonts w:cstheme="minorHAnsi"/>
          <w:sz w:val="24"/>
          <w:szCs w:val="24"/>
          <w:lang w:val="en-US"/>
        </w:rPr>
        <w:t xml:space="preserve"> but</w:t>
      </w:r>
      <w:r w:rsidR="008E0AC6" w:rsidRPr="00C55587">
        <w:rPr>
          <w:rFonts w:cstheme="minorHAnsi"/>
          <w:sz w:val="24"/>
          <w:szCs w:val="24"/>
          <w:lang w:val="en-US"/>
        </w:rPr>
        <w:t xml:space="preserve"> </w:t>
      </w:r>
      <w:r w:rsidR="007A5062">
        <w:rPr>
          <w:rFonts w:cstheme="minorHAnsi"/>
          <w:sz w:val="24"/>
          <w:szCs w:val="24"/>
          <w:lang w:val="en-US"/>
        </w:rPr>
        <w:t>work closely</w:t>
      </w:r>
      <w:r w:rsidR="008E0AC6" w:rsidRPr="00C55587">
        <w:rPr>
          <w:rFonts w:cstheme="minorHAnsi"/>
          <w:sz w:val="24"/>
          <w:szCs w:val="24"/>
          <w:lang w:val="en-US"/>
        </w:rPr>
        <w:t xml:space="preserve"> with </w:t>
      </w:r>
      <w:r w:rsidR="00AE2D56" w:rsidRPr="00C55587">
        <w:rPr>
          <w:rFonts w:cstheme="minorHAnsi"/>
          <w:sz w:val="24"/>
          <w:szCs w:val="24"/>
          <w:lang w:val="en-US"/>
        </w:rPr>
        <w:t xml:space="preserve">the </w:t>
      </w:r>
      <w:r w:rsidR="00C30842" w:rsidRPr="00C55587">
        <w:rPr>
          <w:rFonts w:cstheme="minorHAnsi"/>
          <w:sz w:val="24"/>
          <w:szCs w:val="24"/>
          <w:lang w:val="en-US"/>
        </w:rPr>
        <w:t xml:space="preserve">frontstage </w:t>
      </w:r>
      <w:r w:rsidR="00AE2D56" w:rsidRPr="00C55587">
        <w:rPr>
          <w:rFonts w:cstheme="minorHAnsi"/>
          <w:sz w:val="24"/>
          <w:szCs w:val="24"/>
          <w:lang w:val="en-US"/>
        </w:rPr>
        <w:t>service seller</w:t>
      </w:r>
      <w:r w:rsidR="008E0AC6" w:rsidRPr="00C55587">
        <w:rPr>
          <w:rFonts w:cstheme="minorHAnsi"/>
          <w:sz w:val="24"/>
          <w:szCs w:val="24"/>
          <w:lang w:val="en-US"/>
        </w:rPr>
        <w:t xml:space="preserve"> to provide a more synchronized approach. </w:t>
      </w:r>
    </w:p>
    <w:p w14:paraId="1586572A" w14:textId="77777777" w:rsidR="008E0AC6" w:rsidRPr="00C55587" w:rsidRDefault="008E0AC6" w:rsidP="00985D8D">
      <w:pPr>
        <w:spacing w:after="0"/>
        <w:rPr>
          <w:rFonts w:cstheme="minorHAnsi"/>
          <w:b/>
          <w:sz w:val="24"/>
          <w:szCs w:val="24"/>
          <w:lang w:val="en-US"/>
        </w:rPr>
      </w:pPr>
      <w:r w:rsidRPr="00C55587">
        <w:rPr>
          <w:rFonts w:cstheme="minorHAnsi"/>
          <w:b/>
          <w:sz w:val="24"/>
          <w:szCs w:val="24"/>
          <w:lang w:val="en-US"/>
        </w:rPr>
        <w:t>Menzies</w:t>
      </w:r>
      <w:r w:rsidR="00F0512A" w:rsidRPr="00C55587">
        <w:rPr>
          <w:rFonts w:cstheme="minorHAnsi"/>
          <w:b/>
          <w:sz w:val="24"/>
          <w:szCs w:val="24"/>
          <w:lang w:val="en-US"/>
        </w:rPr>
        <w:t xml:space="preserve"> Vignette</w:t>
      </w:r>
    </w:p>
    <w:p w14:paraId="5DCAAC17" w14:textId="0E874458" w:rsidR="00C67773" w:rsidRPr="00C55587" w:rsidRDefault="00C67773" w:rsidP="00F02A42">
      <w:pPr>
        <w:spacing w:after="60" w:line="240" w:lineRule="auto"/>
        <w:jc w:val="both"/>
        <w:rPr>
          <w:rFonts w:cstheme="minorHAnsi"/>
          <w:sz w:val="24"/>
          <w:szCs w:val="24"/>
          <w:lang w:val="en-US"/>
        </w:rPr>
      </w:pPr>
      <w:r w:rsidRPr="00C55587">
        <w:rPr>
          <w:rFonts w:cstheme="minorHAnsi"/>
          <w:sz w:val="24"/>
          <w:szCs w:val="24"/>
          <w:lang w:val="en-US"/>
        </w:rPr>
        <w:t xml:space="preserve">Menzies Aviation provide essential airport </w:t>
      </w:r>
      <w:r w:rsidR="00A36FC4" w:rsidRPr="00C55587">
        <w:rPr>
          <w:rFonts w:cstheme="minorHAnsi"/>
          <w:sz w:val="24"/>
          <w:szCs w:val="24"/>
          <w:lang w:val="en-US"/>
        </w:rPr>
        <w:t xml:space="preserve">support </w:t>
      </w:r>
      <w:r w:rsidRPr="00C55587">
        <w:rPr>
          <w:rFonts w:cstheme="minorHAnsi"/>
          <w:sz w:val="24"/>
          <w:szCs w:val="24"/>
          <w:lang w:val="en-US"/>
        </w:rPr>
        <w:t>services</w:t>
      </w:r>
      <w:r w:rsidR="00A36FC4" w:rsidRPr="00C55587">
        <w:rPr>
          <w:rFonts w:cstheme="minorHAnsi"/>
          <w:sz w:val="24"/>
          <w:szCs w:val="24"/>
          <w:lang w:val="en-US"/>
        </w:rPr>
        <w:t>,</w:t>
      </w:r>
      <w:r w:rsidRPr="00C55587">
        <w:rPr>
          <w:rFonts w:cstheme="minorHAnsi"/>
          <w:sz w:val="24"/>
          <w:szCs w:val="24"/>
          <w:lang w:val="en-US"/>
        </w:rPr>
        <w:t xml:space="preserve"> including baggage handling service (BHS), cargo and aircraft </w:t>
      </w:r>
      <w:r w:rsidR="006A0751" w:rsidRPr="00C55587">
        <w:rPr>
          <w:rFonts w:cstheme="minorHAnsi"/>
          <w:sz w:val="24"/>
          <w:szCs w:val="24"/>
          <w:lang w:val="en-US"/>
        </w:rPr>
        <w:t>refueling</w:t>
      </w:r>
      <w:r w:rsidRPr="00C55587">
        <w:rPr>
          <w:rFonts w:cstheme="minorHAnsi"/>
          <w:sz w:val="24"/>
          <w:szCs w:val="24"/>
          <w:lang w:val="en-US"/>
        </w:rPr>
        <w:t xml:space="preserve"> in over 200 airports worldwide. </w:t>
      </w:r>
      <w:r w:rsidR="008A496F">
        <w:rPr>
          <w:rFonts w:cstheme="minorHAnsi"/>
          <w:sz w:val="24"/>
          <w:szCs w:val="24"/>
          <w:lang w:val="en-US"/>
        </w:rPr>
        <w:t>A</w:t>
      </w:r>
      <w:r w:rsidR="00CA180B" w:rsidRPr="00C55587">
        <w:rPr>
          <w:rFonts w:cstheme="minorHAnsi"/>
          <w:sz w:val="24"/>
          <w:szCs w:val="24"/>
          <w:lang w:val="en-US"/>
        </w:rPr>
        <w:t>irline</w:t>
      </w:r>
      <w:r w:rsidRPr="00C55587">
        <w:rPr>
          <w:rFonts w:cstheme="minorHAnsi"/>
          <w:sz w:val="24"/>
          <w:szCs w:val="24"/>
          <w:lang w:val="en-US"/>
        </w:rPr>
        <w:t xml:space="preserve"> customers (end users) expect their bags to arrive</w:t>
      </w:r>
      <w:r w:rsidR="000D0285">
        <w:rPr>
          <w:rFonts w:cstheme="minorHAnsi"/>
          <w:sz w:val="24"/>
          <w:szCs w:val="24"/>
          <w:lang w:val="en-US"/>
        </w:rPr>
        <w:t xml:space="preserve"> safely</w:t>
      </w:r>
      <w:r w:rsidRPr="00C55587">
        <w:rPr>
          <w:rFonts w:cstheme="minorHAnsi"/>
          <w:sz w:val="24"/>
          <w:szCs w:val="24"/>
          <w:lang w:val="en-US"/>
        </w:rPr>
        <w:t xml:space="preserve"> at the</w:t>
      </w:r>
      <w:r w:rsidR="00BD25D1">
        <w:rPr>
          <w:rFonts w:cstheme="minorHAnsi"/>
          <w:sz w:val="24"/>
          <w:szCs w:val="24"/>
          <w:lang w:val="en-US"/>
        </w:rPr>
        <w:t>ir</w:t>
      </w:r>
      <w:r w:rsidRPr="00C55587">
        <w:rPr>
          <w:rFonts w:cstheme="minorHAnsi"/>
          <w:sz w:val="24"/>
          <w:szCs w:val="24"/>
          <w:lang w:val="en-US"/>
        </w:rPr>
        <w:t xml:space="preserve"> </w:t>
      </w:r>
      <w:r w:rsidR="005E11CD" w:rsidRPr="00C55587">
        <w:rPr>
          <w:rFonts w:cstheme="minorHAnsi"/>
          <w:sz w:val="24"/>
          <w:szCs w:val="24"/>
          <w:lang w:val="en-US"/>
        </w:rPr>
        <w:t>destination</w:t>
      </w:r>
      <w:r w:rsidRPr="00C55587">
        <w:rPr>
          <w:rFonts w:cstheme="minorHAnsi"/>
          <w:sz w:val="24"/>
          <w:szCs w:val="24"/>
          <w:lang w:val="en-US"/>
        </w:rPr>
        <w:t xml:space="preserve"> in a timely manner. </w:t>
      </w:r>
      <w:r w:rsidR="008A496F">
        <w:rPr>
          <w:rFonts w:cstheme="minorHAnsi"/>
          <w:sz w:val="24"/>
          <w:szCs w:val="24"/>
          <w:lang w:val="en-US"/>
        </w:rPr>
        <w:t>P</w:t>
      </w:r>
      <w:r w:rsidR="005E11CD" w:rsidRPr="00C55587">
        <w:rPr>
          <w:rFonts w:cstheme="minorHAnsi"/>
          <w:sz w:val="24"/>
          <w:szCs w:val="24"/>
          <w:lang w:val="en-US"/>
        </w:rPr>
        <w:t>rovided</w:t>
      </w:r>
      <w:r w:rsidRPr="00C55587">
        <w:rPr>
          <w:rFonts w:cstheme="minorHAnsi"/>
          <w:sz w:val="24"/>
          <w:szCs w:val="24"/>
          <w:lang w:val="en-US"/>
        </w:rPr>
        <w:t xml:space="preserve"> correctly, </w:t>
      </w:r>
      <w:r w:rsidR="008A496F">
        <w:rPr>
          <w:rFonts w:cstheme="minorHAnsi"/>
          <w:sz w:val="24"/>
          <w:szCs w:val="24"/>
          <w:lang w:val="en-US"/>
        </w:rPr>
        <w:t>this service</w:t>
      </w:r>
      <w:r w:rsidRPr="00C55587">
        <w:rPr>
          <w:rFonts w:cstheme="minorHAnsi"/>
          <w:sz w:val="24"/>
          <w:szCs w:val="24"/>
          <w:lang w:val="en-US"/>
        </w:rPr>
        <w:t xml:space="preserve"> does not lead to </w:t>
      </w:r>
      <w:r w:rsidR="005E11CD" w:rsidRPr="00C55587">
        <w:rPr>
          <w:rFonts w:cstheme="minorHAnsi"/>
          <w:sz w:val="24"/>
          <w:szCs w:val="24"/>
          <w:lang w:val="en-US"/>
        </w:rPr>
        <w:t xml:space="preserve">a </w:t>
      </w:r>
      <w:r w:rsidRPr="00C55587">
        <w:rPr>
          <w:rFonts w:cstheme="minorHAnsi"/>
          <w:sz w:val="24"/>
          <w:szCs w:val="24"/>
          <w:lang w:val="en-US"/>
        </w:rPr>
        <w:t>positive evaluation.</w:t>
      </w:r>
      <w:r w:rsidR="00712C66" w:rsidRPr="00C55587">
        <w:rPr>
          <w:rFonts w:cstheme="minorHAnsi"/>
          <w:sz w:val="24"/>
          <w:szCs w:val="24"/>
          <w:lang w:val="en-US"/>
        </w:rPr>
        <w:t xml:space="preserve"> </w:t>
      </w:r>
      <w:r w:rsidRPr="00C55587">
        <w:rPr>
          <w:rFonts w:cstheme="minorHAnsi"/>
          <w:sz w:val="24"/>
          <w:szCs w:val="24"/>
          <w:lang w:val="en-US"/>
        </w:rPr>
        <w:t>Indeed, airline passengers often have no idea what happens to their bag</w:t>
      </w:r>
      <w:r w:rsidR="000D0285">
        <w:rPr>
          <w:rFonts w:cstheme="minorHAnsi"/>
          <w:sz w:val="24"/>
          <w:szCs w:val="24"/>
          <w:lang w:val="en-US"/>
        </w:rPr>
        <w:t xml:space="preserve"> between checking it on departure and collecting it</w:t>
      </w:r>
      <w:r w:rsidRPr="00C55587">
        <w:rPr>
          <w:rFonts w:cstheme="minorHAnsi"/>
          <w:sz w:val="24"/>
          <w:szCs w:val="24"/>
          <w:lang w:val="en-US"/>
        </w:rPr>
        <w:t xml:space="preserve"> at their destination. Therefore, baggage handl</w:t>
      </w:r>
      <w:r w:rsidR="004A2281" w:rsidRPr="00C55587">
        <w:rPr>
          <w:rFonts w:cstheme="minorHAnsi"/>
          <w:sz w:val="24"/>
          <w:szCs w:val="24"/>
          <w:lang w:val="en-US"/>
        </w:rPr>
        <w:t>ing actors</w:t>
      </w:r>
      <w:r w:rsidRPr="00C55587">
        <w:rPr>
          <w:rFonts w:cstheme="minorHAnsi"/>
          <w:sz w:val="24"/>
          <w:szCs w:val="24"/>
          <w:lang w:val="en-US"/>
        </w:rPr>
        <w:t xml:space="preserve">, whilst </w:t>
      </w:r>
      <w:r w:rsidR="004A2281" w:rsidRPr="00C55587">
        <w:rPr>
          <w:rFonts w:cstheme="minorHAnsi"/>
          <w:sz w:val="24"/>
          <w:szCs w:val="24"/>
          <w:lang w:val="en-US"/>
        </w:rPr>
        <w:t xml:space="preserve">an integral </w:t>
      </w:r>
      <w:r w:rsidRPr="00C55587">
        <w:rPr>
          <w:rFonts w:cstheme="minorHAnsi"/>
          <w:sz w:val="24"/>
          <w:szCs w:val="24"/>
          <w:lang w:val="en-US"/>
        </w:rPr>
        <w:t xml:space="preserve">part of the service, are </w:t>
      </w:r>
      <w:r w:rsidR="004A2281" w:rsidRPr="00C55587">
        <w:rPr>
          <w:rFonts w:cstheme="minorHAnsi"/>
          <w:sz w:val="24"/>
          <w:szCs w:val="24"/>
          <w:lang w:val="en-US"/>
        </w:rPr>
        <w:t xml:space="preserve">often </w:t>
      </w:r>
      <w:r w:rsidRPr="00C55587">
        <w:rPr>
          <w:rFonts w:cstheme="minorHAnsi"/>
          <w:sz w:val="24"/>
          <w:szCs w:val="24"/>
          <w:lang w:val="en-US"/>
        </w:rPr>
        <w:t>not visible</w:t>
      </w:r>
      <w:r w:rsidR="004A2281" w:rsidRPr="00C55587">
        <w:rPr>
          <w:rFonts w:cstheme="minorHAnsi"/>
          <w:sz w:val="24"/>
          <w:szCs w:val="24"/>
          <w:lang w:val="en-US"/>
        </w:rPr>
        <w:t xml:space="preserve"> to end users</w:t>
      </w:r>
      <w:r w:rsidR="00FF6C1D" w:rsidRPr="00C55587">
        <w:rPr>
          <w:rFonts w:cstheme="minorHAnsi"/>
          <w:sz w:val="24"/>
          <w:szCs w:val="24"/>
          <w:lang w:val="en-US"/>
        </w:rPr>
        <w:t xml:space="preserve">. </w:t>
      </w:r>
      <w:r w:rsidR="00047268" w:rsidRPr="00C55587">
        <w:rPr>
          <w:rFonts w:cstheme="minorHAnsi"/>
          <w:sz w:val="24"/>
          <w:szCs w:val="24"/>
          <w:lang w:val="en-US"/>
        </w:rPr>
        <w:t>However</w:t>
      </w:r>
      <w:r w:rsidRPr="00C55587">
        <w:rPr>
          <w:rFonts w:cstheme="minorHAnsi"/>
          <w:sz w:val="24"/>
          <w:szCs w:val="24"/>
          <w:lang w:val="en-US"/>
        </w:rPr>
        <w:t xml:space="preserve">, </w:t>
      </w:r>
      <w:r w:rsidR="00047268" w:rsidRPr="00C55587">
        <w:rPr>
          <w:rFonts w:cstheme="minorHAnsi"/>
          <w:sz w:val="24"/>
          <w:szCs w:val="24"/>
          <w:lang w:val="en-US"/>
        </w:rPr>
        <w:t xml:space="preserve">in terms of </w:t>
      </w:r>
      <w:r w:rsidR="002210A3" w:rsidRPr="00C55587">
        <w:rPr>
          <w:rFonts w:cstheme="minorHAnsi"/>
          <w:sz w:val="24"/>
          <w:szCs w:val="24"/>
          <w:lang w:val="en-US"/>
        </w:rPr>
        <w:t>synchronization</w:t>
      </w:r>
      <w:r w:rsidR="00047268" w:rsidRPr="00C55587">
        <w:rPr>
          <w:rFonts w:cstheme="minorHAnsi"/>
          <w:sz w:val="24"/>
          <w:szCs w:val="24"/>
          <w:lang w:val="en-US"/>
        </w:rPr>
        <w:t xml:space="preserve">, </w:t>
      </w:r>
      <w:r w:rsidR="00EC6645">
        <w:rPr>
          <w:rFonts w:cstheme="minorHAnsi"/>
          <w:sz w:val="24"/>
          <w:szCs w:val="24"/>
          <w:lang w:val="en-US"/>
        </w:rPr>
        <w:t>Menzies</w:t>
      </w:r>
      <w:r w:rsidR="004C344D" w:rsidRPr="00C55587">
        <w:rPr>
          <w:rFonts w:cstheme="minorHAnsi"/>
          <w:sz w:val="24"/>
          <w:szCs w:val="24"/>
          <w:lang w:val="en-US"/>
        </w:rPr>
        <w:t xml:space="preserve"> </w:t>
      </w:r>
      <w:r w:rsidRPr="00C55587">
        <w:rPr>
          <w:rFonts w:cstheme="minorHAnsi"/>
          <w:sz w:val="24"/>
          <w:szCs w:val="24"/>
          <w:lang w:val="en-US"/>
        </w:rPr>
        <w:t>work closely with airlines</w:t>
      </w:r>
      <w:r w:rsidR="006540C9" w:rsidRPr="00C55587">
        <w:rPr>
          <w:rFonts w:cstheme="minorHAnsi"/>
          <w:sz w:val="24"/>
          <w:szCs w:val="24"/>
          <w:lang w:val="en-US"/>
        </w:rPr>
        <w:t>. T</w:t>
      </w:r>
      <w:r w:rsidRPr="00C55587">
        <w:rPr>
          <w:rFonts w:cstheme="minorHAnsi"/>
          <w:sz w:val="24"/>
          <w:szCs w:val="24"/>
          <w:lang w:val="en-US"/>
        </w:rPr>
        <w:t xml:space="preserve">he bags are tagged either by the airline crew or </w:t>
      </w:r>
      <w:r w:rsidR="005D0D9A">
        <w:rPr>
          <w:rFonts w:cstheme="minorHAnsi"/>
          <w:sz w:val="24"/>
          <w:szCs w:val="24"/>
          <w:lang w:val="en-US"/>
        </w:rPr>
        <w:t>an</w:t>
      </w:r>
      <w:r w:rsidR="005D0D9A" w:rsidRPr="00C55587">
        <w:rPr>
          <w:rFonts w:cstheme="minorHAnsi"/>
          <w:sz w:val="24"/>
          <w:szCs w:val="24"/>
          <w:lang w:val="en-US"/>
        </w:rPr>
        <w:t xml:space="preserve"> </w:t>
      </w:r>
      <w:r w:rsidRPr="00C55587">
        <w:rPr>
          <w:rFonts w:cstheme="minorHAnsi"/>
          <w:sz w:val="24"/>
          <w:szCs w:val="24"/>
          <w:lang w:val="en-US"/>
        </w:rPr>
        <w:t xml:space="preserve">automated system, but are checked, loaded and unloaded by </w:t>
      </w:r>
      <w:r w:rsidR="0075326A">
        <w:rPr>
          <w:rFonts w:cstheme="minorHAnsi"/>
          <w:sz w:val="24"/>
          <w:szCs w:val="24"/>
          <w:lang w:val="en-US"/>
        </w:rPr>
        <w:t>Menzies</w:t>
      </w:r>
      <w:r w:rsidR="006540C9" w:rsidRPr="00C55587">
        <w:rPr>
          <w:rFonts w:cstheme="minorHAnsi"/>
          <w:sz w:val="24"/>
          <w:szCs w:val="24"/>
          <w:lang w:val="en-US"/>
        </w:rPr>
        <w:t xml:space="preserve">. </w:t>
      </w:r>
      <w:r w:rsidR="00882B9F" w:rsidRPr="00C55587">
        <w:rPr>
          <w:rFonts w:cstheme="minorHAnsi"/>
          <w:sz w:val="24"/>
          <w:szCs w:val="24"/>
          <w:lang w:val="en-US"/>
        </w:rPr>
        <w:t xml:space="preserve">They work closely with </w:t>
      </w:r>
      <w:r w:rsidR="001305C0" w:rsidRPr="00C55587">
        <w:rPr>
          <w:rFonts w:cstheme="minorHAnsi"/>
          <w:sz w:val="24"/>
          <w:szCs w:val="24"/>
          <w:lang w:val="en-US"/>
        </w:rPr>
        <w:t>airport</w:t>
      </w:r>
      <w:r w:rsidR="007D461C" w:rsidRPr="00C55587">
        <w:rPr>
          <w:rFonts w:cstheme="minorHAnsi"/>
          <w:sz w:val="24"/>
          <w:szCs w:val="24"/>
          <w:lang w:val="en-US"/>
        </w:rPr>
        <w:t xml:space="preserve"> operator</w:t>
      </w:r>
      <w:r w:rsidR="00446157">
        <w:rPr>
          <w:rFonts w:cstheme="minorHAnsi"/>
          <w:sz w:val="24"/>
          <w:szCs w:val="24"/>
          <w:lang w:val="en-US"/>
        </w:rPr>
        <w:t>s</w:t>
      </w:r>
      <w:r w:rsidR="00112666">
        <w:rPr>
          <w:rFonts w:cstheme="minorHAnsi"/>
          <w:sz w:val="24"/>
          <w:szCs w:val="24"/>
          <w:lang w:val="en-US"/>
        </w:rPr>
        <w:t xml:space="preserve"> </w:t>
      </w:r>
      <w:r w:rsidR="00602E2A" w:rsidRPr="00C55587">
        <w:rPr>
          <w:rFonts w:cstheme="minorHAnsi"/>
          <w:sz w:val="24"/>
          <w:szCs w:val="24"/>
          <w:lang w:val="en-US"/>
        </w:rPr>
        <w:t xml:space="preserve">to </w:t>
      </w:r>
      <w:r w:rsidR="003D0CB7" w:rsidRPr="00C55587">
        <w:rPr>
          <w:rFonts w:cstheme="minorHAnsi"/>
          <w:sz w:val="24"/>
          <w:szCs w:val="24"/>
          <w:lang w:val="en-US"/>
        </w:rPr>
        <w:t xml:space="preserve">access key </w:t>
      </w:r>
      <w:r w:rsidR="00656883" w:rsidRPr="00C55587">
        <w:rPr>
          <w:rFonts w:cstheme="minorHAnsi"/>
          <w:sz w:val="24"/>
          <w:szCs w:val="24"/>
          <w:lang w:val="en-US"/>
        </w:rPr>
        <w:t xml:space="preserve">baggage </w:t>
      </w:r>
      <w:r w:rsidR="003D0CB7" w:rsidRPr="00C55587">
        <w:rPr>
          <w:rFonts w:cstheme="minorHAnsi"/>
          <w:sz w:val="24"/>
          <w:szCs w:val="24"/>
          <w:lang w:val="en-US"/>
        </w:rPr>
        <w:t>handling</w:t>
      </w:r>
      <w:r w:rsidR="00656883" w:rsidRPr="00C55587">
        <w:rPr>
          <w:rFonts w:cstheme="minorHAnsi"/>
          <w:sz w:val="24"/>
          <w:szCs w:val="24"/>
          <w:lang w:val="en-US"/>
        </w:rPr>
        <w:t xml:space="preserve"> </w:t>
      </w:r>
      <w:r w:rsidR="006965F3" w:rsidRPr="00C55587">
        <w:rPr>
          <w:rFonts w:cstheme="minorHAnsi"/>
          <w:sz w:val="24"/>
          <w:szCs w:val="24"/>
          <w:lang w:val="en-US"/>
        </w:rPr>
        <w:t>areas and</w:t>
      </w:r>
      <w:r w:rsidR="00810635" w:rsidRPr="00C55587">
        <w:rPr>
          <w:rFonts w:cstheme="minorHAnsi"/>
          <w:sz w:val="24"/>
          <w:szCs w:val="24"/>
          <w:lang w:val="en-US"/>
        </w:rPr>
        <w:t xml:space="preserve"> obtain all the </w:t>
      </w:r>
      <w:r w:rsidR="001634E9" w:rsidRPr="00C55587">
        <w:rPr>
          <w:rFonts w:cstheme="minorHAnsi"/>
          <w:sz w:val="24"/>
          <w:szCs w:val="24"/>
          <w:lang w:val="en-US"/>
        </w:rPr>
        <w:t>information</w:t>
      </w:r>
      <w:r w:rsidR="00810635" w:rsidRPr="00C55587">
        <w:rPr>
          <w:rFonts w:cstheme="minorHAnsi"/>
          <w:sz w:val="24"/>
          <w:szCs w:val="24"/>
          <w:lang w:val="en-US"/>
        </w:rPr>
        <w:t xml:space="preserve"> necessary to </w:t>
      </w:r>
      <w:r w:rsidR="003D0CB7" w:rsidRPr="00C55587">
        <w:rPr>
          <w:rFonts w:cstheme="minorHAnsi"/>
          <w:sz w:val="24"/>
          <w:szCs w:val="24"/>
          <w:lang w:val="en-US"/>
        </w:rPr>
        <w:t xml:space="preserve">ensure </w:t>
      </w:r>
      <w:r w:rsidR="00810635" w:rsidRPr="00C55587">
        <w:rPr>
          <w:rFonts w:cstheme="minorHAnsi"/>
          <w:sz w:val="24"/>
          <w:szCs w:val="24"/>
          <w:lang w:val="en-US"/>
        </w:rPr>
        <w:t xml:space="preserve">baggage </w:t>
      </w:r>
      <w:r w:rsidR="003D0CB7" w:rsidRPr="00C55587">
        <w:rPr>
          <w:rFonts w:cstheme="minorHAnsi"/>
          <w:sz w:val="24"/>
          <w:szCs w:val="24"/>
          <w:lang w:val="en-US"/>
        </w:rPr>
        <w:t>gets to</w:t>
      </w:r>
      <w:r w:rsidR="00810635" w:rsidRPr="00C55587">
        <w:rPr>
          <w:rFonts w:cstheme="minorHAnsi"/>
          <w:sz w:val="24"/>
          <w:szCs w:val="24"/>
          <w:lang w:val="en-US"/>
        </w:rPr>
        <w:t xml:space="preserve"> the right aircraft</w:t>
      </w:r>
      <w:r w:rsidR="001859D2" w:rsidRPr="00C55587">
        <w:rPr>
          <w:rFonts w:cstheme="minorHAnsi"/>
          <w:sz w:val="24"/>
          <w:szCs w:val="24"/>
          <w:lang w:val="en-US"/>
        </w:rPr>
        <w:t>. This level of coordination is required to meet safety standards</w:t>
      </w:r>
      <w:r w:rsidR="000D0285">
        <w:rPr>
          <w:rFonts w:cstheme="minorHAnsi"/>
          <w:sz w:val="24"/>
          <w:szCs w:val="24"/>
          <w:lang w:val="en-US"/>
        </w:rPr>
        <w:t xml:space="preserve"> (e.g. distancing</w:t>
      </w:r>
      <w:r w:rsidR="001859D2" w:rsidRPr="00C55587">
        <w:rPr>
          <w:rFonts w:cstheme="minorHAnsi"/>
          <w:sz w:val="24"/>
          <w:szCs w:val="24"/>
          <w:lang w:val="en-US"/>
        </w:rPr>
        <w:t xml:space="preserve"> </w:t>
      </w:r>
      <w:r w:rsidR="00DC34BD" w:rsidRPr="00C55587">
        <w:rPr>
          <w:rFonts w:cstheme="minorHAnsi"/>
          <w:sz w:val="24"/>
          <w:szCs w:val="24"/>
          <w:lang w:val="en-US"/>
        </w:rPr>
        <w:t>baggage staff</w:t>
      </w:r>
      <w:r w:rsidR="000D0285">
        <w:rPr>
          <w:rFonts w:cstheme="minorHAnsi"/>
          <w:sz w:val="24"/>
          <w:szCs w:val="24"/>
          <w:lang w:val="en-US"/>
        </w:rPr>
        <w:t xml:space="preserve"> from</w:t>
      </w:r>
      <w:r w:rsidR="00DC34BD" w:rsidRPr="00C55587">
        <w:rPr>
          <w:rFonts w:cstheme="minorHAnsi"/>
          <w:sz w:val="24"/>
          <w:szCs w:val="24"/>
          <w:lang w:val="en-US"/>
        </w:rPr>
        <w:t xml:space="preserve"> the plane while </w:t>
      </w:r>
      <w:r w:rsidR="006A0751" w:rsidRPr="00C55587">
        <w:rPr>
          <w:rFonts w:cstheme="minorHAnsi"/>
          <w:sz w:val="24"/>
          <w:szCs w:val="24"/>
          <w:lang w:val="en-US"/>
        </w:rPr>
        <w:t>refueling</w:t>
      </w:r>
      <w:r w:rsidR="00DC34BD" w:rsidRPr="00C55587">
        <w:rPr>
          <w:rFonts w:cstheme="minorHAnsi"/>
          <w:sz w:val="24"/>
          <w:szCs w:val="24"/>
          <w:lang w:val="en-US"/>
        </w:rPr>
        <w:t xml:space="preserve"> is taking place</w:t>
      </w:r>
      <w:r w:rsidR="000D0285">
        <w:rPr>
          <w:rFonts w:cstheme="minorHAnsi"/>
          <w:sz w:val="24"/>
          <w:szCs w:val="24"/>
          <w:lang w:val="en-US"/>
        </w:rPr>
        <w:t>)</w:t>
      </w:r>
      <w:r w:rsidR="00602E2A" w:rsidRPr="00C55587">
        <w:rPr>
          <w:rFonts w:cstheme="minorHAnsi"/>
          <w:sz w:val="24"/>
          <w:szCs w:val="24"/>
          <w:lang w:val="en-US"/>
        </w:rPr>
        <w:t xml:space="preserve">. </w:t>
      </w:r>
      <w:r w:rsidRPr="00C55587">
        <w:rPr>
          <w:rFonts w:cstheme="minorHAnsi"/>
          <w:sz w:val="24"/>
          <w:szCs w:val="24"/>
          <w:lang w:val="en-US"/>
        </w:rPr>
        <w:t>The overall service is highly synchronized</w:t>
      </w:r>
      <w:r w:rsidR="00BD25D1">
        <w:rPr>
          <w:rFonts w:cstheme="minorHAnsi"/>
          <w:sz w:val="24"/>
          <w:szCs w:val="24"/>
          <w:lang w:val="en-US"/>
        </w:rPr>
        <w:t>;</w:t>
      </w:r>
      <w:r w:rsidR="00D646AE" w:rsidRPr="00C55587">
        <w:rPr>
          <w:rFonts w:cstheme="minorHAnsi"/>
          <w:sz w:val="24"/>
          <w:szCs w:val="24"/>
          <w:lang w:val="en-US"/>
        </w:rPr>
        <w:t xml:space="preserve"> all </w:t>
      </w:r>
      <w:r w:rsidR="00686B1A" w:rsidRPr="00C55587">
        <w:rPr>
          <w:rFonts w:cstheme="minorHAnsi"/>
          <w:sz w:val="24"/>
          <w:szCs w:val="24"/>
          <w:lang w:val="en-US"/>
        </w:rPr>
        <w:t xml:space="preserve">actors need to share </w:t>
      </w:r>
      <w:r w:rsidR="00572635" w:rsidRPr="00C55587">
        <w:rPr>
          <w:rFonts w:cstheme="minorHAnsi"/>
          <w:sz w:val="24"/>
          <w:szCs w:val="24"/>
          <w:lang w:val="en-US"/>
        </w:rPr>
        <w:t xml:space="preserve">bag </w:t>
      </w:r>
      <w:r w:rsidR="00686B1A" w:rsidRPr="00C55587">
        <w:rPr>
          <w:rFonts w:cstheme="minorHAnsi"/>
          <w:sz w:val="24"/>
          <w:szCs w:val="24"/>
          <w:lang w:val="en-US"/>
        </w:rPr>
        <w:t>bar code</w:t>
      </w:r>
      <w:r w:rsidR="00E01CFB">
        <w:rPr>
          <w:rFonts w:cstheme="minorHAnsi"/>
          <w:sz w:val="24"/>
          <w:szCs w:val="24"/>
          <w:lang w:val="en-US"/>
        </w:rPr>
        <w:t>s</w:t>
      </w:r>
      <w:r w:rsidR="00686B1A" w:rsidRPr="00C55587">
        <w:rPr>
          <w:rFonts w:cstheme="minorHAnsi"/>
          <w:sz w:val="24"/>
          <w:szCs w:val="24"/>
          <w:lang w:val="en-US"/>
        </w:rPr>
        <w:t xml:space="preserve"> </w:t>
      </w:r>
      <w:r w:rsidR="007B696E" w:rsidRPr="00C55587">
        <w:rPr>
          <w:rFonts w:cstheme="minorHAnsi"/>
          <w:sz w:val="24"/>
          <w:szCs w:val="24"/>
          <w:lang w:val="en-US"/>
        </w:rPr>
        <w:t>and</w:t>
      </w:r>
      <w:r w:rsidR="000D0285">
        <w:rPr>
          <w:rFonts w:cstheme="minorHAnsi"/>
          <w:sz w:val="24"/>
          <w:szCs w:val="24"/>
          <w:lang w:val="en-US"/>
        </w:rPr>
        <w:t>,</w:t>
      </w:r>
      <w:r w:rsidR="007B696E" w:rsidRPr="00C55587">
        <w:rPr>
          <w:rFonts w:cstheme="minorHAnsi"/>
          <w:sz w:val="24"/>
          <w:szCs w:val="24"/>
          <w:lang w:val="en-US"/>
        </w:rPr>
        <w:t xml:space="preserve"> g</w:t>
      </w:r>
      <w:r w:rsidR="007E1178" w:rsidRPr="00C55587">
        <w:rPr>
          <w:rFonts w:cstheme="minorHAnsi"/>
          <w:sz w:val="24"/>
          <w:szCs w:val="24"/>
          <w:lang w:val="en-US"/>
        </w:rPr>
        <w:t>iven the</w:t>
      </w:r>
      <w:r w:rsidR="00C61DBE" w:rsidRPr="00C55587">
        <w:rPr>
          <w:rFonts w:cstheme="minorHAnsi"/>
          <w:sz w:val="24"/>
          <w:szCs w:val="24"/>
          <w:lang w:val="en-US"/>
        </w:rPr>
        <w:t xml:space="preserve"> inherent</w:t>
      </w:r>
      <w:r w:rsidR="007E1178" w:rsidRPr="00C55587">
        <w:rPr>
          <w:rFonts w:cstheme="minorHAnsi"/>
          <w:sz w:val="24"/>
          <w:szCs w:val="24"/>
          <w:lang w:val="en-US"/>
        </w:rPr>
        <w:t xml:space="preserve"> risks involved in key operations</w:t>
      </w:r>
      <w:r w:rsidR="00C61DBE" w:rsidRPr="00C55587">
        <w:rPr>
          <w:rFonts w:cstheme="minorHAnsi"/>
          <w:sz w:val="24"/>
          <w:szCs w:val="24"/>
          <w:lang w:val="en-US"/>
        </w:rPr>
        <w:t xml:space="preserve"> (e.g.</w:t>
      </w:r>
      <w:r w:rsidR="007B696E" w:rsidRPr="00C55587">
        <w:rPr>
          <w:rFonts w:cstheme="minorHAnsi"/>
          <w:sz w:val="24"/>
          <w:szCs w:val="24"/>
          <w:lang w:val="en-US"/>
        </w:rPr>
        <w:t xml:space="preserve"> </w:t>
      </w:r>
      <w:r w:rsidR="006A0751" w:rsidRPr="00C55587">
        <w:rPr>
          <w:rFonts w:cstheme="minorHAnsi"/>
          <w:sz w:val="24"/>
          <w:szCs w:val="24"/>
          <w:lang w:val="en-US"/>
        </w:rPr>
        <w:t>refueling</w:t>
      </w:r>
      <w:r w:rsidR="00C61DBE" w:rsidRPr="00C55587">
        <w:rPr>
          <w:rFonts w:cstheme="minorHAnsi"/>
          <w:sz w:val="24"/>
          <w:szCs w:val="24"/>
          <w:lang w:val="en-US"/>
        </w:rPr>
        <w:t>)</w:t>
      </w:r>
      <w:r w:rsidR="00F02A42">
        <w:rPr>
          <w:rFonts w:cstheme="minorHAnsi"/>
          <w:sz w:val="24"/>
          <w:szCs w:val="24"/>
          <w:lang w:val="en-US"/>
        </w:rPr>
        <w:t>,</w:t>
      </w:r>
      <w:r w:rsidR="007B696E" w:rsidRPr="00C55587">
        <w:rPr>
          <w:rFonts w:cstheme="minorHAnsi"/>
          <w:sz w:val="24"/>
          <w:szCs w:val="24"/>
          <w:lang w:val="en-US"/>
        </w:rPr>
        <w:t xml:space="preserve"> </w:t>
      </w:r>
      <w:r w:rsidR="00526A98" w:rsidRPr="00C55587">
        <w:rPr>
          <w:rFonts w:cstheme="minorHAnsi"/>
          <w:sz w:val="24"/>
          <w:szCs w:val="24"/>
          <w:lang w:val="en-US"/>
        </w:rPr>
        <w:t xml:space="preserve">collaborative approaches are essential. </w:t>
      </w:r>
      <w:r w:rsidR="00740E26" w:rsidRPr="00C55587">
        <w:rPr>
          <w:rFonts w:cstheme="minorHAnsi"/>
          <w:sz w:val="24"/>
          <w:szCs w:val="24"/>
          <w:lang w:val="en-US"/>
        </w:rPr>
        <w:t xml:space="preserve">Indeed, it is </w:t>
      </w:r>
      <w:r w:rsidR="001634E9" w:rsidRPr="00C55587">
        <w:rPr>
          <w:rFonts w:cstheme="minorHAnsi"/>
          <w:sz w:val="24"/>
          <w:szCs w:val="24"/>
          <w:lang w:val="en-US"/>
        </w:rPr>
        <w:t>common for</w:t>
      </w:r>
      <w:r w:rsidR="00740E26" w:rsidRPr="00C55587">
        <w:rPr>
          <w:rFonts w:cstheme="minorHAnsi"/>
          <w:sz w:val="24"/>
          <w:szCs w:val="24"/>
          <w:lang w:val="en-US"/>
        </w:rPr>
        <w:t xml:space="preserve"> shared training </w:t>
      </w:r>
      <w:r w:rsidR="00E012C6">
        <w:rPr>
          <w:rFonts w:cstheme="minorHAnsi"/>
          <w:sz w:val="24"/>
          <w:szCs w:val="24"/>
          <w:lang w:val="en-US"/>
        </w:rPr>
        <w:t>to build shared understand</w:t>
      </w:r>
      <w:r w:rsidR="00AF1754">
        <w:rPr>
          <w:rFonts w:cstheme="minorHAnsi"/>
          <w:sz w:val="24"/>
          <w:szCs w:val="24"/>
          <w:lang w:val="en-US"/>
        </w:rPr>
        <w:t>ing</w:t>
      </w:r>
      <w:r w:rsidR="003D0CB7" w:rsidRPr="00C55587">
        <w:rPr>
          <w:rFonts w:cstheme="minorHAnsi"/>
          <w:sz w:val="24"/>
          <w:szCs w:val="24"/>
          <w:lang w:val="en-US"/>
        </w:rPr>
        <w:t xml:space="preserve"> </w:t>
      </w:r>
      <w:r w:rsidR="00740E26" w:rsidRPr="00C55587">
        <w:rPr>
          <w:rFonts w:cstheme="minorHAnsi"/>
          <w:sz w:val="24"/>
          <w:szCs w:val="24"/>
          <w:lang w:val="en-US"/>
        </w:rPr>
        <w:t>and safety protocols.</w:t>
      </w:r>
    </w:p>
    <w:p w14:paraId="4338D349" w14:textId="3B262577" w:rsidR="00C67773" w:rsidRPr="00C55587" w:rsidRDefault="0060160C" w:rsidP="00B032D5">
      <w:pPr>
        <w:spacing w:after="60" w:line="240" w:lineRule="auto"/>
        <w:jc w:val="both"/>
        <w:rPr>
          <w:rFonts w:cstheme="minorHAnsi"/>
          <w:sz w:val="24"/>
          <w:szCs w:val="24"/>
          <w:lang w:val="en-US"/>
        </w:rPr>
      </w:pPr>
      <w:r>
        <w:rPr>
          <w:rFonts w:cstheme="minorHAnsi"/>
          <w:sz w:val="24"/>
          <w:szCs w:val="24"/>
          <w:lang w:val="en-US"/>
        </w:rPr>
        <w:t>T</w:t>
      </w:r>
      <w:r w:rsidR="00C67773" w:rsidRPr="00C55587">
        <w:rPr>
          <w:rFonts w:cstheme="minorHAnsi"/>
          <w:sz w:val="24"/>
          <w:szCs w:val="24"/>
          <w:lang w:val="en-US"/>
        </w:rPr>
        <w:t>o avoid baggage delivery problems, Menzies rel</w:t>
      </w:r>
      <w:r w:rsidR="003E06CA">
        <w:rPr>
          <w:rFonts w:cstheme="minorHAnsi"/>
          <w:sz w:val="24"/>
          <w:szCs w:val="24"/>
          <w:lang w:val="en-US"/>
        </w:rPr>
        <w:t>y</w:t>
      </w:r>
      <w:r w:rsidR="00C67773" w:rsidRPr="00C55587">
        <w:rPr>
          <w:rFonts w:cstheme="minorHAnsi"/>
          <w:sz w:val="24"/>
          <w:szCs w:val="24"/>
          <w:lang w:val="en-US"/>
        </w:rPr>
        <w:t xml:space="preserve"> on auditing activities, such as counting bags or checking total </w:t>
      </w:r>
      <w:r w:rsidR="000B5CF2" w:rsidRPr="00C55587">
        <w:rPr>
          <w:rFonts w:cstheme="minorHAnsi"/>
          <w:sz w:val="24"/>
          <w:szCs w:val="24"/>
          <w:lang w:val="en-US"/>
        </w:rPr>
        <w:t xml:space="preserve">flight </w:t>
      </w:r>
      <w:r w:rsidR="00C67773" w:rsidRPr="00C55587">
        <w:rPr>
          <w:rFonts w:cstheme="minorHAnsi"/>
          <w:sz w:val="24"/>
          <w:szCs w:val="24"/>
          <w:lang w:val="en-US"/>
        </w:rPr>
        <w:t>bag weight</w:t>
      </w:r>
      <w:r w:rsidR="0078447A">
        <w:rPr>
          <w:rFonts w:cstheme="minorHAnsi"/>
          <w:sz w:val="24"/>
          <w:szCs w:val="24"/>
          <w:lang w:val="en-US"/>
        </w:rPr>
        <w:t>s</w:t>
      </w:r>
      <w:r w:rsidR="00C67773" w:rsidRPr="00C55587">
        <w:rPr>
          <w:rFonts w:cstheme="minorHAnsi"/>
          <w:sz w:val="24"/>
          <w:szCs w:val="24"/>
          <w:lang w:val="en-US"/>
        </w:rPr>
        <w:t xml:space="preserve">, as well as occasional </w:t>
      </w:r>
      <w:r w:rsidR="000B5CF2" w:rsidRPr="00C55587">
        <w:rPr>
          <w:rFonts w:cstheme="minorHAnsi"/>
          <w:sz w:val="24"/>
          <w:szCs w:val="24"/>
          <w:lang w:val="en-US"/>
        </w:rPr>
        <w:t xml:space="preserve">hidden camera </w:t>
      </w:r>
      <w:r w:rsidR="00C67773" w:rsidRPr="00C55587">
        <w:rPr>
          <w:rFonts w:cstheme="minorHAnsi"/>
          <w:sz w:val="24"/>
          <w:szCs w:val="24"/>
          <w:lang w:val="en-US"/>
        </w:rPr>
        <w:t>checks to monitor process</w:t>
      </w:r>
      <w:r w:rsidR="000B5CF2" w:rsidRPr="00C55587">
        <w:rPr>
          <w:rFonts w:cstheme="minorHAnsi"/>
          <w:sz w:val="24"/>
          <w:szCs w:val="24"/>
          <w:lang w:val="en-US"/>
        </w:rPr>
        <w:t>/</w:t>
      </w:r>
      <w:r w:rsidR="00C67773" w:rsidRPr="00C55587">
        <w:rPr>
          <w:rFonts w:cstheme="minorHAnsi"/>
          <w:sz w:val="24"/>
          <w:szCs w:val="24"/>
          <w:lang w:val="en-US"/>
        </w:rPr>
        <w:t>theft activity</w:t>
      </w:r>
      <w:r w:rsidR="00AA7FAA" w:rsidRPr="00C55587">
        <w:rPr>
          <w:rFonts w:cstheme="minorHAnsi"/>
          <w:sz w:val="24"/>
          <w:szCs w:val="24"/>
          <w:lang w:val="en-US"/>
        </w:rPr>
        <w:t>.</w:t>
      </w:r>
      <w:r w:rsidR="00C67773" w:rsidRPr="00C55587">
        <w:rPr>
          <w:rFonts w:cstheme="minorHAnsi"/>
          <w:sz w:val="24"/>
          <w:szCs w:val="24"/>
          <w:lang w:val="en-US"/>
        </w:rPr>
        <w:t xml:space="preserve"> However, </w:t>
      </w:r>
      <w:r w:rsidR="00850C4F" w:rsidRPr="00C55587">
        <w:rPr>
          <w:rFonts w:cstheme="minorHAnsi"/>
          <w:sz w:val="24"/>
          <w:szCs w:val="24"/>
          <w:lang w:val="en-US"/>
        </w:rPr>
        <w:t xml:space="preserve">baggage delivery problems do occur.  </w:t>
      </w:r>
      <w:r w:rsidR="0048607B" w:rsidRPr="00C55587">
        <w:rPr>
          <w:rFonts w:cstheme="minorHAnsi"/>
          <w:sz w:val="24"/>
          <w:szCs w:val="24"/>
          <w:lang w:val="en-US"/>
        </w:rPr>
        <w:t>Atypical incidents</w:t>
      </w:r>
      <w:r>
        <w:rPr>
          <w:rFonts w:cstheme="minorHAnsi"/>
          <w:sz w:val="24"/>
          <w:szCs w:val="24"/>
          <w:lang w:val="en-US"/>
        </w:rPr>
        <w:t xml:space="preserve"> include</w:t>
      </w:r>
      <w:r w:rsidR="0048607B" w:rsidRPr="00C55587">
        <w:rPr>
          <w:rFonts w:cstheme="minorHAnsi"/>
          <w:sz w:val="24"/>
          <w:szCs w:val="24"/>
          <w:lang w:val="en-US"/>
        </w:rPr>
        <w:t xml:space="preserve"> bags that take longer to arrive at baggage carousel</w:t>
      </w:r>
      <w:r w:rsidR="00940C2F">
        <w:rPr>
          <w:rFonts w:cstheme="minorHAnsi"/>
          <w:sz w:val="24"/>
          <w:szCs w:val="24"/>
          <w:lang w:val="en-US"/>
        </w:rPr>
        <w:t>s</w:t>
      </w:r>
      <w:r w:rsidR="0048607B" w:rsidRPr="00C55587">
        <w:rPr>
          <w:rFonts w:cstheme="minorHAnsi"/>
          <w:sz w:val="24"/>
          <w:szCs w:val="24"/>
          <w:lang w:val="en-US"/>
        </w:rPr>
        <w:t xml:space="preserve">, bags that miss connecting flights, </w:t>
      </w:r>
      <w:r>
        <w:rPr>
          <w:rFonts w:cstheme="minorHAnsi"/>
          <w:sz w:val="24"/>
          <w:szCs w:val="24"/>
          <w:lang w:val="en-US"/>
        </w:rPr>
        <w:t xml:space="preserve">and </w:t>
      </w:r>
      <w:r w:rsidR="00015A2E" w:rsidRPr="00C55587">
        <w:rPr>
          <w:rFonts w:cstheme="minorHAnsi"/>
          <w:sz w:val="24"/>
          <w:szCs w:val="24"/>
          <w:lang w:val="en-US"/>
        </w:rPr>
        <w:t xml:space="preserve">damaged or </w:t>
      </w:r>
      <w:r w:rsidR="0048607B" w:rsidRPr="00C55587">
        <w:rPr>
          <w:rFonts w:cstheme="minorHAnsi"/>
          <w:sz w:val="24"/>
          <w:szCs w:val="24"/>
          <w:lang w:val="en-US"/>
        </w:rPr>
        <w:t xml:space="preserve">lost bags. </w:t>
      </w:r>
      <w:r w:rsidR="009E0E6B">
        <w:rPr>
          <w:rFonts w:cstheme="minorHAnsi"/>
          <w:sz w:val="24"/>
          <w:szCs w:val="24"/>
          <w:lang w:val="en-US"/>
        </w:rPr>
        <w:t>Most d</w:t>
      </w:r>
      <w:r w:rsidR="00DD0C10" w:rsidRPr="00C55587">
        <w:rPr>
          <w:rFonts w:cstheme="minorHAnsi"/>
          <w:sz w:val="24"/>
          <w:szCs w:val="24"/>
          <w:lang w:val="en-US"/>
        </w:rPr>
        <w:t xml:space="preserve">elays </w:t>
      </w:r>
      <w:r w:rsidR="00CC2604" w:rsidRPr="00C55587">
        <w:rPr>
          <w:rFonts w:cstheme="minorHAnsi"/>
          <w:sz w:val="24"/>
          <w:szCs w:val="24"/>
          <w:lang w:val="en-US"/>
        </w:rPr>
        <w:t>cause minor inconvenience to passengers</w:t>
      </w:r>
      <w:r w:rsidR="00186B62" w:rsidRPr="00C55587">
        <w:rPr>
          <w:rFonts w:cstheme="minorHAnsi"/>
          <w:sz w:val="24"/>
          <w:szCs w:val="24"/>
          <w:lang w:val="en-US"/>
        </w:rPr>
        <w:t>, but</w:t>
      </w:r>
      <w:r w:rsidR="00413DC7">
        <w:rPr>
          <w:rFonts w:cstheme="minorHAnsi"/>
          <w:sz w:val="24"/>
          <w:szCs w:val="24"/>
          <w:lang w:val="en-US"/>
        </w:rPr>
        <w:t>,</w:t>
      </w:r>
      <w:r w:rsidR="00186B62" w:rsidRPr="00C55587">
        <w:rPr>
          <w:rFonts w:cstheme="minorHAnsi"/>
          <w:sz w:val="24"/>
          <w:szCs w:val="24"/>
          <w:lang w:val="en-US"/>
        </w:rPr>
        <w:t xml:space="preserve"> i</w:t>
      </w:r>
      <w:r w:rsidR="00850C4F" w:rsidRPr="00C55587">
        <w:rPr>
          <w:rFonts w:cstheme="minorHAnsi"/>
          <w:sz w:val="24"/>
          <w:szCs w:val="24"/>
          <w:lang w:val="en-US"/>
        </w:rPr>
        <w:t xml:space="preserve">n some </w:t>
      </w:r>
      <w:r w:rsidR="00413DC7" w:rsidRPr="00C55587">
        <w:rPr>
          <w:rFonts w:cstheme="minorHAnsi"/>
          <w:sz w:val="24"/>
          <w:szCs w:val="24"/>
          <w:lang w:val="en-US"/>
        </w:rPr>
        <w:t>instances,</w:t>
      </w:r>
      <w:r w:rsidR="00850C4F" w:rsidRPr="00C55587">
        <w:rPr>
          <w:rFonts w:cstheme="minorHAnsi"/>
          <w:sz w:val="24"/>
          <w:szCs w:val="24"/>
          <w:lang w:val="en-US"/>
        </w:rPr>
        <w:t xml:space="preserve"> bags go missing</w:t>
      </w:r>
      <w:r w:rsidR="00186B62" w:rsidRPr="00C55587">
        <w:rPr>
          <w:rFonts w:cstheme="minorHAnsi"/>
          <w:sz w:val="24"/>
          <w:szCs w:val="24"/>
          <w:lang w:val="en-US"/>
        </w:rPr>
        <w:t xml:space="preserve"> </w:t>
      </w:r>
      <w:r w:rsidR="009E0E6B">
        <w:rPr>
          <w:rFonts w:cstheme="minorHAnsi"/>
          <w:sz w:val="24"/>
          <w:szCs w:val="24"/>
          <w:lang w:val="en-US"/>
        </w:rPr>
        <w:t xml:space="preserve">for longer </w:t>
      </w:r>
      <w:r w:rsidR="00186B62" w:rsidRPr="00C55587">
        <w:rPr>
          <w:rFonts w:cstheme="minorHAnsi"/>
          <w:sz w:val="24"/>
          <w:szCs w:val="24"/>
          <w:lang w:val="en-US"/>
        </w:rPr>
        <w:t xml:space="preserve">or </w:t>
      </w:r>
      <w:r w:rsidR="00C67773" w:rsidRPr="00C55587">
        <w:rPr>
          <w:rFonts w:cstheme="minorHAnsi"/>
          <w:sz w:val="24"/>
          <w:szCs w:val="24"/>
          <w:lang w:val="en-US"/>
        </w:rPr>
        <w:t xml:space="preserve">are mishandled during transportation, causing </w:t>
      </w:r>
      <w:r w:rsidR="00295EA9" w:rsidRPr="00C55587">
        <w:rPr>
          <w:rFonts w:cstheme="minorHAnsi"/>
          <w:sz w:val="24"/>
          <w:szCs w:val="24"/>
          <w:lang w:val="en-US"/>
        </w:rPr>
        <w:t xml:space="preserve">damage. These are more major </w:t>
      </w:r>
      <w:r w:rsidR="00B94C4A" w:rsidRPr="00C55587">
        <w:rPr>
          <w:rFonts w:cstheme="minorHAnsi"/>
          <w:sz w:val="24"/>
          <w:szCs w:val="24"/>
          <w:lang w:val="en-US"/>
        </w:rPr>
        <w:t>issues</w:t>
      </w:r>
      <w:r w:rsidR="00D82094">
        <w:rPr>
          <w:rFonts w:cstheme="minorHAnsi"/>
          <w:sz w:val="24"/>
          <w:szCs w:val="24"/>
          <w:lang w:val="en-US"/>
        </w:rPr>
        <w:t xml:space="preserve"> and can </w:t>
      </w:r>
      <w:r w:rsidR="00E471AA">
        <w:rPr>
          <w:rFonts w:cstheme="minorHAnsi"/>
          <w:sz w:val="24"/>
          <w:szCs w:val="24"/>
          <w:lang w:val="en-US"/>
        </w:rPr>
        <w:t xml:space="preserve">often </w:t>
      </w:r>
      <w:r w:rsidR="00D82094">
        <w:rPr>
          <w:rFonts w:cstheme="minorHAnsi"/>
          <w:sz w:val="24"/>
          <w:szCs w:val="24"/>
          <w:lang w:val="en-US"/>
        </w:rPr>
        <w:t>be linked to</w:t>
      </w:r>
      <w:r w:rsidR="00C67773" w:rsidRPr="00C55587">
        <w:rPr>
          <w:rFonts w:cstheme="minorHAnsi"/>
          <w:sz w:val="24"/>
          <w:szCs w:val="24"/>
          <w:lang w:val="en-US"/>
        </w:rPr>
        <w:t xml:space="preserve"> employees </w:t>
      </w:r>
      <w:r w:rsidR="00D82094" w:rsidRPr="00C55587">
        <w:rPr>
          <w:rFonts w:cstheme="minorHAnsi"/>
          <w:sz w:val="24"/>
          <w:szCs w:val="24"/>
          <w:lang w:val="en-US"/>
        </w:rPr>
        <w:t xml:space="preserve">not </w:t>
      </w:r>
      <w:r w:rsidR="00C67773" w:rsidRPr="00C55587">
        <w:rPr>
          <w:rFonts w:cstheme="minorHAnsi"/>
          <w:sz w:val="24"/>
          <w:szCs w:val="24"/>
          <w:lang w:val="en-US"/>
        </w:rPr>
        <w:t xml:space="preserve">handling the bags </w:t>
      </w:r>
      <w:r w:rsidR="00D82094">
        <w:rPr>
          <w:rFonts w:cstheme="minorHAnsi"/>
          <w:sz w:val="24"/>
          <w:szCs w:val="24"/>
          <w:lang w:val="en-US"/>
        </w:rPr>
        <w:t>well</w:t>
      </w:r>
      <w:r w:rsidR="00C67773" w:rsidRPr="00C55587">
        <w:rPr>
          <w:rFonts w:cstheme="minorHAnsi"/>
          <w:sz w:val="24"/>
          <w:szCs w:val="24"/>
          <w:lang w:val="en-US"/>
        </w:rPr>
        <w:t xml:space="preserve">.  </w:t>
      </w:r>
      <w:r w:rsidR="006E2641">
        <w:rPr>
          <w:rFonts w:cstheme="minorHAnsi"/>
          <w:sz w:val="24"/>
          <w:szCs w:val="24"/>
          <w:lang w:val="en-US"/>
        </w:rPr>
        <w:t xml:space="preserve">Baggage </w:t>
      </w:r>
      <w:r w:rsidR="00E471AA">
        <w:rPr>
          <w:rFonts w:cstheme="minorHAnsi"/>
          <w:sz w:val="24"/>
          <w:szCs w:val="24"/>
          <w:lang w:val="en-US"/>
        </w:rPr>
        <w:t xml:space="preserve">staff are often poorly paid, </w:t>
      </w:r>
      <w:r w:rsidR="009C1343">
        <w:rPr>
          <w:rFonts w:cstheme="minorHAnsi"/>
          <w:sz w:val="24"/>
          <w:szCs w:val="24"/>
          <w:lang w:val="en-US"/>
        </w:rPr>
        <w:t xml:space="preserve">and </w:t>
      </w:r>
      <w:r w:rsidR="00E471AA">
        <w:rPr>
          <w:rFonts w:cstheme="minorHAnsi"/>
          <w:sz w:val="24"/>
          <w:szCs w:val="24"/>
          <w:lang w:val="en-US"/>
        </w:rPr>
        <w:t xml:space="preserve">the job </w:t>
      </w:r>
      <w:r w:rsidR="0086143C">
        <w:rPr>
          <w:rFonts w:cstheme="minorHAnsi"/>
          <w:sz w:val="24"/>
          <w:szCs w:val="24"/>
          <w:lang w:val="en-US"/>
        </w:rPr>
        <w:t>can see</w:t>
      </w:r>
      <w:r w:rsidR="00E471AA">
        <w:rPr>
          <w:rFonts w:cstheme="minorHAnsi"/>
          <w:sz w:val="24"/>
          <w:szCs w:val="24"/>
          <w:lang w:val="en-US"/>
        </w:rPr>
        <w:t xml:space="preserve"> high staff turnover</w:t>
      </w:r>
      <w:r w:rsidR="0086143C">
        <w:rPr>
          <w:rFonts w:cstheme="minorHAnsi"/>
          <w:sz w:val="24"/>
          <w:szCs w:val="24"/>
          <w:lang w:val="en-US"/>
        </w:rPr>
        <w:t xml:space="preserve"> rates</w:t>
      </w:r>
      <w:r w:rsidR="00C67773" w:rsidRPr="00C55587">
        <w:rPr>
          <w:rFonts w:cstheme="minorHAnsi"/>
          <w:sz w:val="24"/>
          <w:szCs w:val="24"/>
          <w:lang w:val="en-US"/>
        </w:rPr>
        <w:t>.</w:t>
      </w:r>
      <w:r w:rsidR="00FF0DA3" w:rsidRPr="00C55587">
        <w:rPr>
          <w:rFonts w:cstheme="minorHAnsi"/>
          <w:sz w:val="24"/>
          <w:szCs w:val="24"/>
          <w:lang w:val="en-US"/>
        </w:rPr>
        <w:t xml:space="preserve"> </w:t>
      </w:r>
      <w:r w:rsidR="00C67773" w:rsidRPr="00C55587">
        <w:rPr>
          <w:rFonts w:cstheme="minorHAnsi"/>
          <w:sz w:val="24"/>
          <w:szCs w:val="24"/>
          <w:lang w:val="en-US"/>
        </w:rPr>
        <w:t xml:space="preserve">When issues arise, it can lead to negative </w:t>
      </w:r>
      <w:r w:rsidR="006308F0" w:rsidRPr="00C55587">
        <w:rPr>
          <w:rFonts w:cstheme="minorHAnsi"/>
          <w:sz w:val="24"/>
          <w:szCs w:val="24"/>
          <w:lang w:val="en-US"/>
        </w:rPr>
        <w:t>customer</w:t>
      </w:r>
      <w:r w:rsidR="006308F0">
        <w:rPr>
          <w:rFonts w:cstheme="minorHAnsi"/>
          <w:sz w:val="24"/>
          <w:szCs w:val="24"/>
          <w:lang w:val="en-US"/>
        </w:rPr>
        <w:t xml:space="preserve"> </w:t>
      </w:r>
      <w:r w:rsidR="00C67773" w:rsidRPr="00C55587">
        <w:rPr>
          <w:rFonts w:cstheme="minorHAnsi"/>
          <w:sz w:val="24"/>
          <w:szCs w:val="24"/>
          <w:lang w:val="en-US"/>
        </w:rPr>
        <w:t xml:space="preserve">reactions. In order to mitigate </w:t>
      </w:r>
      <w:r w:rsidR="00233932" w:rsidRPr="00C55587">
        <w:rPr>
          <w:rFonts w:cstheme="minorHAnsi"/>
          <w:sz w:val="24"/>
          <w:szCs w:val="24"/>
          <w:lang w:val="en-US"/>
        </w:rPr>
        <w:t>these</w:t>
      </w:r>
      <w:r w:rsidR="00C67773" w:rsidRPr="00C55587">
        <w:rPr>
          <w:rFonts w:cstheme="minorHAnsi"/>
          <w:sz w:val="24"/>
          <w:szCs w:val="24"/>
          <w:lang w:val="en-US"/>
        </w:rPr>
        <w:t>, Menzies has a system where customers can check their lost/delayed bag</w:t>
      </w:r>
      <w:r w:rsidR="00313E83">
        <w:rPr>
          <w:rFonts w:cstheme="minorHAnsi"/>
          <w:sz w:val="24"/>
          <w:szCs w:val="24"/>
          <w:lang w:val="en-US"/>
        </w:rPr>
        <w:t xml:space="preserve"> statu</w:t>
      </w:r>
      <w:r w:rsidR="00C67773" w:rsidRPr="00C55587">
        <w:rPr>
          <w:rFonts w:cstheme="minorHAnsi"/>
          <w:sz w:val="24"/>
          <w:szCs w:val="24"/>
          <w:lang w:val="en-US"/>
        </w:rPr>
        <w:t>s using an online tracking system</w:t>
      </w:r>
      <w:r w:rsidR="00204040">
        <w:rPr>
          <w:rFonts w:cstheme="minorHAnsi"/>
          <w:sz w:val="24"/>
          <w:szCs w:val="24"/>
          <w:lang w:val="en-US"/>
        </w:rPr>
        <w:t xml:space="preserve"> and they also</w:t>
      </w:r>
      <w:r w:rsidR="00E2330C" w:rsidRPr="00C55587">
        <w:rPr>
          <w:rFonts w:cstheme="minorHAnsi"/>
          <w:sz w:val="24"/>
          <w:szCs w:val="24"/>
          <w:lang w:val="en-US"/>
        </w:rPr>
        <w:t xml:space="preserve"> deal with </w:t>
      </w:r>
      <w:r w:rsidR="00B876CC" w:rsidRPr="00C55587">
        <w:rPr>
          <w:rFonts w:cstheme="minorHAnsi"/>
          <w:sz w:val="24"/>
          <w:szCs w:val="24"/>
          <w:lang w:val="en-US"/>
        </w:rPr>
        <w:t>damaged bag claims.</w:t>
      </w:r>
      <w:r w:rsidR="00C67773" w:rsidRPr="00C55587">
        <w:rPr>
          <w:rFonts w:cstheme="minorHAnsi"/>
          <w:sz w:val="24"/>
          <w:szCs w:val="24"/>
          <w:lang w:val="en-US"/>
        </w:rPr>
        <w:t xml:space="preserve"> At this point, end users </w:t>
      </w:r>
      <w:r w:rsidR="00B876CC" w:rsidRPr="00C55587">
        <w:rPr>
          <w:rFonts w:cstheme="minorHAnsi"/>
          <w:sz w:val="24"/>
          <w:szCs w:val="24"/>
          <w:lang w:val="en-US"/>
        </w:rPr>
        <w:t>interact</w:t>
      </w:r>
      <w:r w:rsidR="00C67773" w:rsidRPr="00C55587">
        <w:rPr>
          <w:rFonts w:cstheme="minorHAnsi"/>
          <w:sz w:val="24"/>
          <w:szCs w:val="24"/>
          <w:lang w:val="en-US"/>
        </w:rPr>
        <w:t xml:space="preserve"> directly with Menzies, who become visible to fix service failure</w:t>
      </w:r>
      <w:r w:rsidR="006F1BC2">
        <w:rPr>
          <w:rFonts w:cstheme="minorHAnsi"/>
          <w:sz w:val="24"/>
          <w:szCs w:val="24"/>
          <w:lang w:val="en-US"/>
        </w:rPr>
        <w:t>s</w:t>
      </w:r>
      <w:r w:rsidR="00C67773" w:rsidRPr="00C55587">
        <w:rPr>
          <w:rFonts w:cstheme="minorHAnsi"/>
          <w:sz w:val="24"/>
          <w:szCs w:val="24"/>
          <w:lang w:val="en-US"/>
        </w:rPr>
        <w:t xml:space="preserve">.  </w:t>
      </w:r>
    </w:p>
    <w:p w14:paraId="760E64B1" w14:textId="77777777" w:rsidR="009F3F23" w:rsidRPr="00C55587" w:rsidRDefault="009F3F23" w:rsidP="008E0AC6">
      <w:pPr>
        <w:jc w:val="both"/>
        <w:rPr>
          <w:rFonts w:cstheme="minorHAnsi"/>
          <w:sz w:val="24"/>
          <w:szCs w:val="24"/>
          <w:lang w:val="en-US"/>
        </w:rPr>
      </w:pPr>
    </w:p>
    <w:p w14:paraId="2139DDF4" w14:textId="1531EC07" w:rsidR="008E0AC6" w:rsidRDefault="008E0AC6" w:rsidP="009869D4">
      <w:pPr>
        <w:spacing w:after="60" w:line="480" w:lineRule="auto"/>
        <w:ind w:firstLine="720"/>
        <w:rPr>
          <w:rFonts w:cstheme="minorHAnsi"/>
          <w:sz w:val="24"/>
          <w:szCs w:val="24"/>
          <w:lang w:val="en-US"/>
        </w:rPr>
      </w:pPr>
      <w:r w:rsidRPr="00C55587">
        <w:rPr>
          <w:rFonts w:cstheme="minorHAnsi"/>
          <w:sz w:val="24"/>
          <w:szCs w:val="24"/>
          <w:lang w:val="en-US"/>
        </w:rPr>
        <w:t xml:space="preserve">In this scenario, </w:t>
      </w:r>
      <w:r w:rsidR="001920B9" w:rsidRPr="00C55587">
        <w:rPr>
          <w:rFonts w:cstheme="minorHAnsi"/>
          <w:sz w:val="24"/>
          <w:szCs w:val="24"/>
          <w:lang w:val="en-US"/>
        </w:rPr>
        <w:t>Menzies</w:t>
      </w:r>
      <w:r w:rsidRPr="00C55587">
        <w:rPr>
          <w:rFonts w:cstheme="minorHAnsi"/>
          <w:sz w:val="24"/>
          <w:szCs w:val="24"/>
          <w:lang w:val="en-US"/>
        </w:rPr>
        <w:t xml:space="preserve"> coordinate</w:t>
      </w:r>
      <w:r w:rsidR="006D17A0">
        <w:rPr>
          <w:rFonts w:cstheme="minorHAnsi"/>
          <w:sz w:val="24"/>
          <w:szCs w:val="24"/>
          <w:lang w:val="en-US"/>
        </w:rPr>
        <w:t>s</w:t>
      </w:r>
      <w:r w:rsidRPr="00C55587">
        <w:rPr>
          <w:rFonts w:cstheme="minorHAnsi"/>
          <w:sz w:val="24"/>
          <w:szCs w:val="24"/>
          <w:lang w:val="en-US"/>
        </w:rPr>
        <w:t xml:space="preserve"> their efforts with </w:t>
      </w:r>
      <w:r w:rsidR="001920B9" w:rsidRPr="00C55587">
        <w:rPr>
          <w:rFonts w:cstheme="minorHAnsi"/>
          <w:sz w:val="24"/>
          <w:szCs w:val="24"/>
          <w:lang w:val="en-US"/>
        </w:rPr>
        <w:t xml:space="preserve">the </w:t>
      </w:r>
      <w:r w:rsidR="00254347" w:rsidRPr="00C55587">
        <w:rPr>
          <w:rFonts w:cstheme="minorHAnsi"/>
          <w:sz w:val="24"/>
          <w:szCs w:val="24"/>
          <w:lang w:val="en-US"/>
        </w:rPr>
        <w:t>service seller</w:t>
      </w:r>
      <w:r w:rsidRPr="00C55587">
        <w:rPr>
          <w:rFonts w:cstheme="minorHAnsi"/>
          <w:sz w:val="24"/>
          <w:szCs w:val="24"/>
          <w:lang w:val="en-US"/>
        </w:rPr>
        <w:t xml:space="preserve"> and </w:t>
      </w:r>
      <w:r w:rsidR="00A417ED" w:rsidRPr="00C55587">
        <w:rPr>
          <w:rFonts w:cstheme="minorHAnsi"/>
          <w:sz w:val="24"/>
          <w:szCs w:val="24"/>
          <w:lang w:val="en-US"/>
        </w:rPr>
        <w:t xml:space="preserve">shows some evidence of focusing </w:t>
      </w:r>
      <w:r w:rsidRPr="00C55587">
        <w:rPr>
          <w:rFonts w:cstheme="minorHAnsi"/>
          <w:sz w:val="24"/>
          <w:szCs w:val="24"/>
          <w:lang w:val="en-US"/>
        </w:rPr>
        <w:t xml:space="preserve">on supporting </w:t>
      </w:r>
      <w:r w:rsidR="001920B9" w:rsidRPr="00C55587">
        <w:rPr>
          <w:rFonts w:cstheme="minorHAnsi"/>
          <w:sz w:val="24"/>
          <w:szCs w:val="24"/>
          <w:lang w:val="en-US"/>
        </w:rPr>
        <w:t xml:space="preserve">these </w:t>
      </w:r>
      <w:r w:rsidRPr="00C55587">
        <w:rPr>
          <w:rFonts w:cstheme="minorHAnsi"/>
          <w:sz w:val="24"/>
          <w:szCs w:val="24"/>
          <w:lang w:val="en-US"/>
        </w:rPr>
        <w:t>actors to achieve their objectives.</w:t>
      </w:r>
      <w:r w:rsidR="00375868" w:rsidRPr="00C55587">
        <w:rPr>
          <w:rFonts w:cstheme="minorHAnsi"/>
          <w:sz w:val="24"/>
          <w:szCs w:val="24"/>
          <w:lang w:val="en-US"/>
        </w:rPr>
        <w:t xml:space="preserve"> This is evidenced through all the checking procedures they have put in place to work with airlines to get bags </w:t>
      </w:r>
      <w:r w:rsidR="00FE463F" w:rsidRPr="00C55587">
        <w:rPr>
          <w:rFonts w:cstheme="minorHAnsi"/>
          <w:sz w:val="24"/>
          <w:szCs w:val="24"/>
          <w:lang w:val="en-US"/>
        </w:rPr>
        <w:t xml:space="preserve">to </w:t>
      </w:r>
      <w:r w:rsidR="00C76914">
        <w:rPr>
          <w:rFonts w:cstheme="minorHAnsi"/>
          <w:sz w:val="24"/>
          <w:szCs w:val="24"/>
          <w:lang w:val="en-US"/>
        </w:rPr>
        <w:t>their</w:t>
      </w:r>
      <w:r w:rsidR="00FE463F" w:rsidRPr="00C55587">
        <w:rPr>
          <w:rFonts w:cstheme="minorHAnsi"/>
          <w:sz w:val="24"/>
          <w:szCs w:val="24"/>
          <w:lang w:val="en-US"/>
        </w:rPr>
        <w:t xml:space="preserve"> destination. </w:t>
      </w:r>
      <w:r w:rsidR="009E7A43" w:rsidRPr="00C55587">
        <w:rPr>
          <w:rFonts w:cstheme="minorHAnsi"/>
          <w:sz w:val="24"/>
          <w:szCs w:val="24"/>
          <w:lang w:val="en-US"/>
        </w:rPr>
        <w:t>D</w:t>
      </w:r>
      <w:r w:rsidR="00A417ED" w:rsidRPr="00C55587">
        <w:rPr>
          <w:rFonts w:cstheme="minorHAnsi"/>
          <w:sz w:val="24"/>
          <w:szCs w:val="24"/>
          <w:lang w:val="en-US"/>
        </w:rPr>
        <w:t xml:space="preserve">uring a regular </w:t>
      </w:r>
      <w:r w:rsidR="009E7A43" w:rsidRPr="00C55587">
        <w:rPr>
          <w:rFonts w:cstheme="minorHAnsi"/>
          <w:sz w:val="24"/>
          <w:szCs w:val="24"/>
          <w:lang w:val="en-US"/>
        </w:rPr>
        <w:t xml:space="preserve">journey, </w:t>
      </w:r>
      <w:r w:rsidR="00413DC7" w:rsidRPr="00C55587">
        <w:rPr>
          <w:rFonts w:cstheme="minorHAnsi"/>
          <w:sz w:val="24"/>
          <w:szCs w:val="24"/>
          <w:lang w:val="en-US"/>
        </w:rPr>
        <w:t>if</w:t>
      </w:r>
      <w:r w:rsidR="00016C43" w:rsidRPr="00C55587">
        <w:rPr>
          <w:rFonts w:cstheme="minorHAnsi"/>
          <w:sz w:val="24"/>
          <w:szCs w:val="24"/>
          <w:lang w:val="en-US"/>
        </w:rPr>
        <w:t xml:space="preserve"> </w:t>
      </w:r>
      <w:r w:rsidR="003F450E" w:rsidRPr="00C55587">
        <w:rPr>
          <w:rFonts w:cstheme="minorHAnsi"/>
          <w:sz w:val="24"/>
          <w:szCs w:val="24"/>
          <w:lang w:val="en-US"/>
        </w:rPr>
        <w:t xml:space="preserve">bags </w:t>
      </w:r>
      <w:r w:rsidR="00E63EAC" w:rsidRPr="00C55587">
        <w:rPr>
          <w:rFonts w:cstheme="minorHAnsi"/>
          <w:sz w:val="24"/>
          <w:szCs w:val="24"/>
          <w:lang w:val="en-US"/>
        </w:rPr>
        <w:t>arrive</w:t>
      </w:r>
      <w:r w:rsidR="003F450E" w:rsidRPr="00C55587">
        <w:rPr>
          <w:rFonts w:cstheme="minorHAnsi"/>
          <w:sz w:val="24"/>
          <w:szCs w:val="24"/>
          <w:lang w:val="en-US"/>
        </w:rPr>
        <w:t xml:space="preserve">, </w:t>
      </w:r>
      <w:r w:rsidR="009F2915" w:rsidRPr="00C55587">
        <w:rPr>
          <w:rFonts w:cstheme="minorHAnsi"/>
          <w:sz w:val="24"/>
          <w:szCs w:val="24"/>
          <w:lang w:val="en-US"/>
        </w:rPr>
        <w:t xml:space="preserve">on time and </w:t>
      </w:r>
      <w:r w:rsidR="003F450E" w:rsidRPr="00C55587">
        <w:rPr>
          <w:rFonts w:cstheme="minorHAnsi"/>
          <w:sz w:val="24"/>
          <w:szCs w:val="24"/>
          <w:lang w:val="en-US"/>
        </w:rPr>
        <w:t xml:space="preserve">undamaged, </w:t>
      </w:r>
      <w:r w:rsidR="00CC2539" w:rsidRPr="00C55587">
        <w:rPr>
          <w:rFonts w:cstheme="minorHAnsi"/>
          <w:sz w:val="24"/>
          <w:szCs w:val="24"/>
          <w:lang w:val="en-US"/>
        </w:rPr>
        <w:t>there is no need for Menzies to be visible</w:t>
      </w:r>
      <w:r w:rsidR="00B54375" w:rsidRPr="00C55587">
        <w:rPr>
          <w:rFonts w:cstheme="minorHAnsi"/>
          <w:sz w:val="24"/>
          <w:szCs w:val="24"/>
          <w:lang w:val="en-US"/>
        </w:rPr>
        <w:t xml:space="preserve">. The benefit to end users is that there is </w:t>
      </w:r>
      <w:r w:rsidR="00FB0154" w:rsidRPr="00C55587">
        <w:rPr>
          <w:rFonts w:cstheme="minorHAnsi"/>
          <w:sz w:val="24"/>
          <w:szCs w:val="24"/>
          <w:lang w:val="en-US"/>
        </w:rPr>
        <w:t>less confusion.</w:t>
      </w:r>
      <w:r w:rsidR="001920B9" w:rsidRPr="00C55587">
        <w:rPr>
          <w:rFonts w:cstheme="minorHAnsi"/>
          <w:sz w:val="24"/>
          <w:szCs w:val="24"/>
          <w:lang w:val="en-US"/>
        </w:rPr>
        <w:t xml:space="preserve"> </w:t>
      </w:r>
      <w:r w:rsidR="00FA4CB9" w:rsidRPr="00C55587">
        <w:rPr>
          <w:rFonts w:cstheme="minorHAnsi"/>
          <w:sz w:val="24"/>
          <w:szCs w:val="24"/>
          <w:lang w:val="en-US"/>
        </w:rPr>
        <w:t>However, service failure episodes</w:t>
      </w:r>
      <w:r w:rsidR="00FA4CB9">
        <w:rPr>
          <w:rFonts w:cstheme="minorHAnsi"/>
          <w:sz w:val="24"/>
          <w:szCs w:val="24"/>
          <w:lang w:val="en-US"/>
        </w:rPr>
        <w:t xml:space="preserve"> are different</w:t>
      </w:r>
      <w:r w:rsidR="00FA4CB9" w:rsidRPr="00C55587">
        <w:rPr>
          <w:rFonts w:cstheme="minorHAnsi"/>
          <w:sz w:val="24"/>
          <w:szCs w:val="24"/>
          <w:lang w:val="en-US"/>
        </w:rPr>
        <w:t xml:space="preserve">. </w:t>
      </w:r>
      <w:r w:rsidR="00424677" w:rsidRPr="00C55587">
        <w:rPr>
          <w:rFonts w:cstheme="minorHAnsi"/>
          <w:sz w:val="24"/>
          <w:szCs w:val="24"/>
          <w:lang w:val="en-US"/>
        </w:rPr>
        <w:t xml:space="preserve">If </w:t>
      </w:r>
      <w:r w:rsidR="00BB2920" w:rsidRPr="00C55587">
        <w:rPr>
          <w:rFonts w:cstheme="minorHAnsi"/>
          <w:sz w:val="24"/>
          <w:szCs w:val="24"/>
          <w:lang w:val="en-US"/>
        </w:rPr>
        <w:t>backstage actors</w:t>
      </w:r>
      <w:r w:rsidR="00424677" w:rsidRPr="00C55587">
        <w:rPr>
          <w:rFonts w:cstheme="minorHAnsi"/>
          <w:sz w:val="24"/>
          <w:szCs w:val="24"/>
          <w:lang w:val="en-US"/>
        </w:rPr>
        <w:t xml:space="preserve"> remain hidden,</w:t>
      </w:r>
      <w:r w:rsidR="007E6575" w:rsidRPr="00C55587">
        <w:rPr>
          <w:rFonts w:cstheme="minorHAnsi"/>
          <w:sz w:val="24"/>
          <w:szCs w:val="24"/>
          <w:lang w:val="en-US"/>
        </w:rPr>
        <w:t xml:space="preserve"> leaving </w:t>
      </w:r>
      <w:r w:rsidR="00F729AB">
        <w:rPr>
          <w:rFonts w:cstheme="minorHAnsi"/>
          <w:sz w:val="24"/>
          <w:szCs w:val="24"/>
          <w:lang w:val="en-US"/>
        </w:rPr>
        <w:t>f</w:t>
      </w:r>
      <w:r w:rsidR="007E6575" w:rsidRPr="00C55587">
        <w:rPr>
          <w:rFonts w:cstheme="minorHAnsi"/>
          <w:sz w:val="24"/>
          <w:szCs w:val="24"/>
          <w:lang w:val="en-US"/>
        </w:rPr>
        <w:t>rontstage service seller</w:t>
      </w:r>
      <w:r w:rsidR="00F729AB">
        <w:rPr>
          <w:rFonts w:cstheme="minorHAnsi"/>
          <w:sz w:val="24"/>
          <w:szCs w:val="24"/>
          <w:lang w:val="en-US"/>
        </w:rPr>
        <w:t>s</w:t>
      </w:r>
      <w:r w:rsidR="007E6575" w:rsidRPr="00C55587">
        <w:rPr>
          <w:rFonts w:cstheme="minorHAnsi"/>
          <w:sz w:val="24"/>
          <w:szCs w:val="24"/>
          <w:lang w:val="en-US"/>
        </w:rPr>
        <w:t xml:space="preserve"> to </w:t>
      </w:r>
      <w:r w:rsidR="0051378F" w:rsidRPr="00C55587">
        <w:rPr>
          <w:rFonts w:cstheme="minorHAnsi"/>
          <w:sz w:val="24"/>
          <w:szCs w:val="24"/>
          <w:lang w:val="en-US"/>
        </w:rPr>
        <w:t>deal with complaints</w:t>
      </w:r>
      <w:r w:rsidR="00593096" w:rsidRPr="00C55587">
        <w:rPr>
          <w:rFonts w:cstheme="minorHAnsi"/>
          <w:sz w:val="24"/>
          <w:szCs w:val="24"/>
          <w:lang w:val="en-US"/>
        </w:rPr>
        <w:t>,</w:t>
      </w:r>
      <w:r w:rsidR="00424677" w:rsidRPr="00C55587">
        <w:rPr>
          <w:rFonts w:cstheme="minorHAnsi"/>
          <w:sz w:val="24"/>
          <w:szCs w:val="24"/>
          <w:lang w:val="en-US"/>
        </w:rPr>
        <w:t xml:space="preserve"> </w:t>
      </w:r>
      <w:r w:rsidR="001920B9" w:rsidRPr="00C55587">
        <w:rPr>
          <w:rFonts w:cstheme="minorHAnsi"/>
          <w:sz w:val="24"/>
          <w:szCs w:val="24"/>
          <w:lang w:val="en-US"/>
        </w:rPr>
        <w:t xml:space="preserve">there </w:t>
      </w:r>
      <w:r w:rsidR="00F744E8" w:rsidRPr="00C55587">
        <w:rPr>
          <w:rFonts w:cstheme="minorHAnsi"/>
          <w:sz w:val="24"/>
          <w:szCs w:val="24"/>
          <w:lang w:val="en-US"/>
        </w:rPr>
        <w:t>is less</w:t>
      </w:r>
      <w:r w:rsidR="001920B9" w:rsidRPr="00C55587">
        <w:rPr>
          <w:rFonts w:cstheme="minorHAnsi"/>
          <w:sz w:val="24"/>
          <w:szCs w:val="24"/>
          <w:lang w:val="en-US"/>
        </w:rPr>
        <w:t xml:space="preserve"> incentive for hidden actor</w:t>
      </w:r>
      <w:r w:rsidR="00B07DF6">
        <w:rPr>
          <w:rFonts w:cstheme="minorHAnsi"/>
          <w:sz w:val="24"/>
          <w:szCs w:val="24"/>
          <w:lang w:val="en-US"/>
        </w:rPr>
        <w:t>s</w:t>
      </w:r>
      <w:r w:rsidR="001920B9" w:rsidRPr="00C55587">
        <w:rPr>
          <w:rFonts w:cstheme="minorHAnsi"/>
          <w:sz w:val="24"/>
          <w:szCs w:val="24"/>
          <w:lang w:val="en-US"/>
        </w:rPr>
        <w:t xml:space="preserve"> to fix issue</w:t>
      </w:r>
      <w:r w:rsidR="00730900" w:rsidRPr="00C55587">
        <w:rPr>
          <w:rFonts w:cstheme="minorHAnsi"/>
          <w:sz w:val="24"/>
          <w:szCs w:val="24"/>
          <w:lang w:val="en-US"/>
        </w:rPr>
        <w:t>s</w:t>
      </w:r>
      <w:r w:rsidR="00E63EAC" w:rsidRPr="00C55587">
        <w:rPr>
          <w:rFonts w:cstheme="minorHAnsi"/>
          <w:sz w:val="24"/>
          <w:szCs w:val="24"/>
          <w:lang w:val="en-US"/>
        </w:rPr>
        <w:t xml:space="preserve"> promptly</w:t>
      </w:r>
      <w:r w:rsidR="001920B9" w:rsidRPr="00C55587">
        <w:rPr>
          <w:rFonts w:cstheme="minorHAnsi"/>
          <w:sz w:val="24"/>
          <w:szCs w:val="24"/>
          <w:lang w:val="en-US"/>
        </w:rPr>
        <w:t xml:space="preserve">. </w:t>
      </w:r>
      <w:r w:rsidR="00D073EA" w:rsidRPr="00C55587">
        <w:rPr>
          <w:rFonts w:cstheme="minorHAnsi"/>
          <w:sz w:val="24"/>
          <w:szCs w:val="24"/>
          <w:lang w:val="en-US"/>
        </w:rPr>
        <w:t>A</w:t>
      </w:r>
      <w:r w:rsidR="0073150B" w:rsidRPr="00C55587">
        <w:rPr>
          <w:rFonts w:cstheme="minorHAnsi"/>
          <w:sz w:val="24"/>
          <w:szCs w:val="24"/>
          <w:lang w:val="en-US"/>
        </w:rPr>
        <w:t xml:space="preserve">s </w:t>
      </w:r>
      <w:r w:rsidR="00EA39C6" w:rsidRPr="00C55587">
        <w:rPr>
          <w:rFonts w:cstheme="minorHAnsi"/>
          <w:sz w:val="24"/>
          <w:szCs w:val="24"/>
          <w:lang w:val="en-US"/>
        </w:rPr>
        <w:t xml:space="preserve">outlined </w:t>
      </w:r>
      <w:r w:rsidR="00C6580E" w:rsidRPr="00C55587">
        <w:rPr>
          <w:rFonts w:cstheme="minorHAnsi"/>
          <w:sz w:val="24"/>
          <w:szCs w:val="24"/>
          <w:lang w:val="en-US"/>
        </w:rPr>
        <w:t>in</w:t>
      </w:r>
      <w:r w:rsidR="006A16E7">
        <w:rPr>
          <w:rFonts w:cstheme="minorHAnsi"/>
          <w:sz w:val="24"/>
          <w:szCs w:val="24"/>
          <w:lang w:val="en-US"/>
        </w:rPr>
        <w:t xml:space="preserve"> the</w:t>
      </w:r>
      <w:r w:rsidR="00C6580E" w:rsidRPr="00C55587">
        <w:rPr>
          <w:rFonts w:cstheme="minorHAnsi"/>
          <w:sz w:val="24"/>
          <w:szCs w:val="24"/>
          <w:lang w:val="en-US"/>
        </w:rPr>
        <w:t xml:space="preserve"> </w:t>
      </w:r>
      <w:r w:rsidR="00C717A3" w:rsidRPr="00C55587">
        <w:rPr>
          <w:rFonts w:cstheme="minorHAnsi"/>
          <w:sz w:val="24"/>
          <w:szCs w:val="24"/>
          <w:lang w:val="en-US"/>
        </w:rPr>
        <w:t>UK Power</w:t>
      </w:r>
      <w:r w:rsidR="000B5CF2" w:rsidRPr="00C55587">
        <w:rPr>
          <w:rFonts w:cstheme="minorHAnsi"/>
          <w:sz w:val="24"/>
          <w:szCs w:val="24"/>
          <w:lang w:val="en-US"/>
        </w:rPr>
        <w:t xml:space="preserve"> Networks</w:t>
      </w:r>
      <w:r w:rsidR="006A16E7">
        <w:rPr>
          <w:rFonts w:cstheme="minorHAnsi"/>
          <w:sz w:val="24"/>
          <w:szCs w:val="24"/>
          <w:lang w:val="en-US"/>
        </w:rPr>
        <w:t xml:space="preserve"> vignette above</w:t>
      </w:r>
      <w:r w:rsidR="00B049BF">
        <w:rPr>
          <w:rFonts w:cstheme="minorHAnsi"/>
          <w:sz w:val="24"/>
          <w:szCs w:val="24"/>
          <w:lang w:val="en-US"/>
        </w:rPr>
        <w:t xml:space="preserve"> </w:t>
      </w:r>
      <w:r w:rsidR="009869D4">
        <w:rPr>
          <w:rFonts w:cstheme="minorHAnsi"/>
          <w:sz w:val="24"/>
          <w:szCs w:val="24"/>
          <w:lang w:val="en-US"/>
        </w:rPr>
        <w:t>(</w:t>
      </w:r>
      <w:r w:rsidR="00C717A3" w:rsidRPr="00C55587">
        <w:rPr>
          <w:rFonts w:cstheme="minorHAnsi"/>
          <w:sz w:val="24"/>
          <w:szCs w:val="24"/>
          <w:lang w:val="en-US"/>
        </w:rPr>
        <w:t>above</w:t>
      </w:r>
      <w:r w:rsidR="009869D4">
        <w:rPr>
          <w:rFonts w:cstheme="minorHAnsi"/>
          <w:sz w:val="24"/>
          <w:szCs w:val="24"/>
          <w:lang w:val="en-US"/>
        </w:rPr>
        <w:t>)</w:t>
      </w:r>
      <w:r w:rsidR="00C6580E" w:rsidRPr="00C55587">
        <w:rPr>
          <w:rFonts w:cstheme="minorHAnsi"/>
          <w:sz w:val="24"/>
          <w:szCs w:val="24"/>
          <w:lang w:val="en-US"/>
        </w:rPr>
        <w:t>,</w:t>
      </w:r>
      <w:r w:rsidR="0073150B" w:rsidRPr="00C55587">
        <w:rPr>
          <w:rFonts w:cstheme="minorHAnsi"/>
          <w:sz w:val="24"/>
          <w:szCs w:val="24"/>
          <w:lang w:val="en-US"/>
        </w:rPr>
        <w:t xml:space="preserve"> </w:t>
      </w:r>
      <w:r w:rsidR="00C6580E" w:rsidRPr="00C55587">
        <w:rPr>
          <w:rFonts w:cstheme="minorHAnsi"/>
          <w:sz w:val="24"/>
          <w:szCs w:val="24"/>
          <w:lang w:val="en-US"/>
        </w:rPr>
        <w:t>t</w:t>
      </w:r>
      <w:r w:rsidR="001D62E2" w:rsidRPr="00C55587">
        <w:rPr>
          <w:rFonts w:cstheme="minorHAnsi"/>
          <w:sz w:val="24"/>
          <w:szCs w:val="24"/>
          <w:lang w:val="en-US"/>
        </w:rPr>
        <w:t xml:space="preserve">he risk </w:t>
      </w:r>
      <w:r w:rsidR="00C717A3" w:rsidRPr="00C55587">
        <w:rPr>
          <w:rFonts w:cstheme="minorHAnsi"/>
          <w:sz w:val="24"/>
          <w:szCs w:val="24"/>
          <w:lang w:val="en-US"/>
        </w:rPr>
        <w:t xml:space="preserve">for </w:t>
      </w:r>
      <w:r w:rsidR="003B751D">
        <w:rPr>
          <w:rFonts w:cstheme="minorHAnsi"/>
          <w:sz w:val="24"/>
          <w:szCs w:val="24"/>
          <w:lang w:val="en-US"/>
        </w:rPr>
        <w:t>service sellers</w:t>
      </w:r>
      <w:r w:rsidR="003B751D" w:rsidRPr="00C55587">
        <w:rPr>
          <w:rFonts w:cstheme="minorHAnsi"/>
          <w:sz w:val="24"/>
          <w:szCs w:val="24"/>
          <w:lang w:val="en-US"/>
        </w:rPr>
        <w:t xml:space="preserve"> </w:t>
      </w:r>
      <w:r w:rsidR="001D62E2" w:rsidRPr="00C55587">
        <w:rPr>
          <w:rFonts w:cstheme="minorHAnsi"/>
          <w:sz w:val="24"/>
          <w:szCs w:val="24"/>
          <w:lang w:val="en-US"/>
        </w:rPr>
        <w:t xml:space="preserve">operating </w:t>
      </w:r>
      <w:r w:rsidR="001D62E2" w:rsidRPr="00350F6B">
        <w:rPr>
          <w:rFonts w:cstheme="minorHAnsi"/>
          <w:sz w:val="24"/>
          <w:szCs w:val="24"/>
          <w:lang w:val="en-US"/>
        </w:rPr>
        <w:t xml:space="preserve">with a </w:t>
      </w:r>
      <w:r w:rsidR="00E63EAC" w:rsidRPr="00350F6B">
        <w:rPr>
          <w:rFonts w:cstheme="minorHAnsi"/>
          <w:sz w:val="24"/>
          <w:szCs w:val="24"/>
          <w:lang w:val="en-US"/>
        </w:rPr>
        <w:t xml:space="preserve">hidden </w:t>
      </w:r>
      <w:r w:rsidR="001D62E2" w:rsidRPr="00350F6B">
        <w:rPr>
          <w:rFonts w:cstheme="minorHAnsi"/>
          <w:sz w:val="24"/>
          <w:szCs w:val="24"/>
          <w:lang w:val="en-US"/>
        </w:rPr>
        <w:t xml:space="preserve">provider </w:t>
      </w:r>
      <w:r w:rsidR="003B751D">
        <w:rPr>
          <w:rFonts w:cstheme="minorHAnsi"/>
          <w:sz w:val="24"/>
          <w:szCs w:val="24"/>
          <w:lang w:val="en-US"/>
        </w:rPr>
        <w:t>can</w:t>
      </w:r>
      <w:r w:rsidR="003B751D" w:rsidRPr="00350F6B">
        <w:rPr>
          <w:rFonts w:cstheme="minorHAnsi"/>
          <w:sz w:val="24"/>
          <w:szCs w:val="24"/>
          <w:lang w:val="en-US"/>
        </w:rPr>
        <w:t xml:space="preserve"> </w:t>
      </w:r>
      <w:r w:rsidR="001D62E2" w:rsidRPr="00350F6B">
        <w:rPr>
          <w:rFonts w:cstheme="minorHAnsi"/>
          <w:sz w:val="24"/>
          <w:szCs w:val="24"/>
          <w:lang w:val="en-US"/>
        </w:rPr>
        <w:t>be high, as they shoulder the blame</w:t>
      </w:r>
      <w:r w:rsidR="006A16E7">
        <w:rPr>
          <w:rFonts w:cstheme="minorHAnsi"/>
          <w:sz w:val="24"/>
          <w:szCs w:val="24"/>
          <w:lang w:val="en-US"/>
        </w:rPr>
        <w:t xml:space="preserve"> </w:t>
      </w:r>
      <w:r w:rsidR="006A16E7" w:rsidRPr="00350F6B">
        <w:rPr>
          <w:rFonts w:cstheme="minorHAnsi"/>
          <w:sz w:val="24"/>
          <w:szCs w:val="24"/>
          <w:lang w:val="en-US"/>
        </w:rPr>
        <w:t>and negative feedback</w:t>
      </w:r>
      <w:r w:rsidR="001D62E2" w:rsidRPr="00350F6B">
        <w:rPr>
          <w:rFonts w:cstheme="minorHAnsi"/>
          <w:sz w:val="24"/>
          <w:szCs w:val="24"/>
          <w:lang w:val="en-US"/>
        </w:rPr>
        <w:t xml:space="preserve"> </w:t>
      </w:r>
      <w:r w:rsidR="00DB0B2B" w:rsidRPr="00350F6B">
        <w:rPr>
          <w:rFonts w:cstheme="minorHAnsi"/>
          <w:sz w:val="24"/>
          <w:szCs w:val="24"/>
          <w:lang w:val="en-US"/>
        </w:rPr>
        <w:t xml:space="preserve">(for example, Munich airport operates a system of airlines being the contact for baggage claims, with the baggage handling actor - </w:t>
      </w:r>
      <w:r w:rsidR="00DB0B2B" w:rsidRPr="00350F6B">
        <w:rPr>
          <w:sz w:val="24"/>
          <w:szCs w:val="24"/>
        </w:rPr>
        <w:t>AeroGround Flughafen Munchen GmbH</w:t>
      </w:r>
      <w:r w:rsidR="00DB0B2B" w:rsidRPr="00350F6B">
        <w:rPr>
          <w:rFonts w:cstheme="minorHAnsi"/>
          <w:sz w:val="24"/>
          <w:szCs w:val="24"/>
          <w:lang w:val="en-US"/>
        </w:rPr>
        <w:t xml:space="preserve"> - remaining hidden)</w:t>
      </w:r>
      <w:r w:rsidR="001D62E2" w:rsidRPr="00350F6B">
        <w:rPr>
          <w:rFonts w:cstheme="minorHAnsi"/>
          <w:sz w:val="24"/>
          <w:szCs w:val="24"/>
          <w:lang w:val="en-US"/>
        </w:rPr>
        <w:t>.</w:t>
      </w:r>
      <w:r w:rsidR="00593096" w:rsidRPr="00350F6B">
        <w:rPr>
          <w:rFonts w:cstheme="minorHAnsi"/>
          <w:sz w:val="24"/>
          <w:szCs w:val="24"/>
          <w:lang w:val="en-US"/>
        </w:rPr>
        <w:t xml:space="preserve"> </w:t>
      </w:r>
      <w:r w:rsidR="00771B45">
        <w:rPr>
          <w:rFonts w:cstheme="minorHAnsi"/>
          <w:sz w:val="24"/>
          <w:szCs w:val="24"/>
          <w:lang w:val="en-US"/>
        </w:rPr>
        <w:t>Thus, e</w:t>
      </w:r>
      <w:r w:rsidR="004C7178" w:rsidRPr="00350F6B">
        <w:rPr>
          <w:rFonts w:cstheme="minorHAnsi"/>
          <w:sz w:val="24"/>
          <w:szCs w:val="24"/>
          <w:lang w:val="en-US"/>
        </w:rPr>
        <w:t xml:space="preserve">ven </w:t>
      </w:r>
      <w:r w:rsidR="00105A47">
        <w:rPr>
          <w:rFonts w:cstheme="minorHAnsi"/>
          <w:sz w:val="24"/>
          <w:szCs w:val="24"/>
          <w:lang w:val="en-US"/>
        </w:rPr>
        <w:t>though</w:t>
      </w:r>
      <w:r w:rsidR="00105A47" w:rsidRPr="00350F6B">
        <w:rPr>
          <w:rFonts w:cstheme="minorHAnsi"/>
          <w:sz w:val="24"/>
          <w:szCs w:val="24"/>
          <w:lang w:val="en-US"/>
        </w:rPr>
        <w:t xml:space="preserve"> </w:t>
      </w:r>
      <w:r w:rsidR="004C7178" w:rsidRPr="00350F6B">
        <w:rPr>
          <w:rFonts w:cstheme="minorHAnsi"/>
          <w:sz w:val="24"/>
          <w:szCs w:val="24"/>
          <w:lang w:val="en-US"/>
        </w:rPr>
        <w:t xml:space="preserve">airlines </w:t>
      </w:r>
      <w:r w:rsidR="00C916D6">
        <w:rPr>
          <w:rFonts w:cstheme="minorHAnsi"/>
          <w:sz w:val="24"/>
          <w:szCs w:val="24"/>
          <w:lang w:val="en-US"/>
        </w:rPr>
        <w:t>do</w:t>
      </w:r>
      <w:r w:rsidR="00C916D6" w:rsidRPr="00350F6B">
        <w:rPr>
          <w:rFonts w:cstheme="minorHAnsi"/>
          <w:sz w:val="24"/>
          <w:szCs w:val="24"/>
          <w:lang w:val="en-US"/>
        </w:rPr>
        <w:t xml:space="preserve"> </w:t>
      </w:r>
      <w:r w:rsidR="004C7178" w:rsidRPr="00350F6B">
        <w:rPr>
          <w:rFonts w:cstheme="minorHAnsi"/>
          <w:sz w:val="24"/>
          <w:szCs w:val="24"/>
          <w:lang w:val="en-US"/>
        </w:rPr>
        <w:t>not handl</w:t>
      </w:r>
      <w:r w:rsidR="00C916D6">
        <w:rPr>
          <w:rFonts w:cstheme="minorHAnsi"/>
          <w:sz w:val="24"/>
          <w:szCs w:val="24"/>
          <w:lang w:val="en-US"/>
        </w:rPr>
        <w:t>e</w:t>
      </w:r>
      <w:r w:rsidR="004C7178" w:rsidRPr="00350F6B">
        <w:rPr>
          <w:rFonts w:cstheme="minorHAnsi"/>
          <w:sz w:val="24"/>
          <w:szCs w:val="24"/>
          <w:lang w:val="en-US"/>
        </w:rPr>
        <w:t xml:space="preserve"> bags themselves, customers do not hesitate to blame them for </w:t>
      </w:r>
      <w:r w:rsidR="00E66337" w:rsidRPr="00350F6B">
        <w:rPr>
          <w:rFonts w:cstheme="minorHAnsi"/>
          <w:sz w:val="24"/>
          <w:szCs w:val="24"/>
          <w:lang w:val="en-US"/>
        </w:rPr>
        <w:t xml:space="preserve">baggage </w:t>
      </w:r>
      <w:r w:rsidR="004C7178" w:rsidRPr="00350F6B">
        <w:rPr>
          <w:rFonts w:cstheme="minorHAnsi"/>
          <w:sz w:val="24"/>
          <w:szCs w:val="24"/>
          <w:lang w:val="en-US"/>
        </w:rPr>
        <w:t>failure</w:t>
      </w:r>
      <w:r w:rsidR="001C000B">
        <w:rPr>
          <w:rFonts w:cstheme="minorHAnsi"/>
          <w:sz w:val="24"/>
          <w:szCs w:val="24"/>
          <w:lang w:val="en-US"/>
        </w:rPr>
        <w:t>s</w:t>
      </w:r>
      <w:r w:rsidR="004C7178" w:rsidRPr="00350F6B">
        <w:rPr>
          <w:rFonts w:cstheme="minorHAnsi"/>
          <w:sz w:val="24"/>
          <w:szCs w:val="24"/>
          <w:lang w:val="en-US"/>
        </w:rPr>
        <w:t xml:space="preserve"> (Coffey, 2019). </w:t>
      </w:r>
      <w:r w:rsidR="004C7178" w:rsidRPr="00C55587">
        <w:rPr>
          <w:rFonts w:cstheme="minorHAnsi"/>
          <w:sz w:val="24"/>
          <w:szCs w:val="24"/>
          <w:lang w:val="en-US"/>
        </w:rPr>
        <w:t>Given that airlines are under scrutiny for a wide range of issues, such as flight overbooking (Tiernan</w:t>
      </w:r>
      <w:r w:rsidR="00A35829">
        <w:rPr>
          <w:rFonts w:cstheme="minorHAnsi"/>
          <w:sz w:val="24"/>
          <w:szCs w:val="24"/>
          <w:lang w:val="en-US"/>
        </w:rPr>
        <w:t xml:space="preserve"> </w:t>
      </w:r>
      <w:r w:rsidR="00A35829" w:rsidRPr="00AB7BC7">
        <w:rPr>
          <w:rFonts w:cstheme="minorHAnsi"/>
          <w:i/>
          <w:iCs/>
          <w:sz w:val="24"/>
          <w:szCs w:val="24"/>
          <w:lang w:val="en-US"/>
        </w:rPr>
        <w:t>et al.</w:t>
      </w:r>
      <w:r w:rsidR="004C7178" w:rsidRPr="00C55587">
        <w:rPr>
          <w:rFonts w:cstheme="minorHAnsi"/>
          <w:sz w:val="24"/>
          <w:szCs w:val="24"/>
          <w:lang w:val="en-US"/>
        </w:rPr>
        <w:t xml:space="preserve">, 2008), they can be reluctant to accept blame for </w:t>
      </w:r>
      <w:r w:rsidR="00680F6E">
        <w:rPr>
          <w:rFonts w:cstheme="minorHAnsi"/>
          <w:sz w:val="24"/>
          <w:szCs w:val="24"/>
          <w:lang w:val="en-US"/>
        </w:rPr>
        <w:t>other</w:t>
      </w:r>
      <w:r w:rsidR="00680F6E" w:rsidRPr="00C55587">
        <w:rPr>
          <w:rFonts w:cstheme="minorHAnsi"/>
          <w:sz w:val="24"/>
          <w:szCs w:val="24"/>
          <w:lang w:val="en-US"/>
        </w:rPr>
        <w:t xml:space="preserve"> </w:t>
      </w:r>
      <w:r w:rsidR="004C7178" w:rsidRPr="00C55587">
        <w:rPr>
          <w:rFonts w:cstheme="minorHAnsi"/>
          <w:sz w:val="24"/>
          <w:szCs w:val="24"/>
          <w:lang w:val="en-US"/>
        </w:rPr>
        <w:t>actor</w:t>
      </w:r>
      <w:r w:rsidR="00680F6E">
        <w:rPr>
          <w:rFonts w:cstheme="minorHAnsi"/>
          <w:sz w:val="24"/>
          <w:szCs w:val="24"/>
          <w:lang w:val="en-US"/>
        </w:rPr>
        <w:t>’s</w:t>
      </w:r>
      <w:r w:rsidR="004C7178" w:rsidRPr="00C55587">
        <w:rPr>
          <w:rFonts w:cstheme="minorHAnsi"/>
          <w:sz w:val="24"/>
          <w:szCs w:val="24"/>
          <w:lang w:val="en-US"/>
        </w:rPr>
        <w:t xml:space="preserve"> </w:t>
      </w:r>
      <w:r w:rsidR="002C57E1" w:rsidRPr="00C55587">
        <w:rPr>
          <w:rFonts w:cstheme="minorHAnsi"/>
          <w:sz w:val="24"/>
          <w:szCs w:val="24"/>
          <w:lang w:val="en-US"/>
        </w:rPr>
        <w:t>failures</w:t>
      </w:r>
      <w:r w:rsidR="0016259B">
        <w:rPr>
          <w:rFonts w:cstheme="minorHAnsi"/>
          <w:sz w:val="24"/>
          <w:szCs w:val="24"/>
          <w:lang w:val="en-US"/>
        </w:rPr>
        <w:t>,</w:t>
      </w:r>
      <w:r w:rsidR="002C57E1">
        <w:rPr>
          <w:rFonts w:cstheme="minorHAnsi"/>
          <w:sz w:val="24"/>
          <w:szCs w:val="24"/>
          <w:lang w:val="en-US"/>
        </w:rPr>
        <w:t xml:space="preserve"> and</w:t>
      </w:r>
      <w:r w:rsidR="004C7178" w:rsidRPr="00C55587">
        <w:rPr>
          <w:rFonts w:cstheme="minorHAnsi"/>
          <w:sz w:val="24"/>
          <w:szCs w:val="24"/>
          <w:lang w:val="en-US"/>
        </w:rPr>
        <w:t xml:space="preserve"> </w:t>
      </w:r>
      <w:r w:rsidR="0016259B">
        <w:rPr>
          <w:rFonts w:cstheme="minorHAnsi"/>
          <w:sz w:val="24"/>
          <w:szCs w:val="24"/>
          <w:lang w:val="en-US"/>
        </w:rPr>
        <w:t>can</w:t>
      </w:r>
      <w:r w:rsidR="0016259B" w:rsidRPr="00C55587">
        <w:rPr>
          <w:rFonts w:cstheme="minorHAnsi"/>
          <w:sz w:val="24"/>
          <w:szCs w:val="24"/>
          <w:lang w:val="en-US"/>
        </w:rPr>
        <w:t xml:space="preserve"> </w:t>
      </w:r>
      <w:r w:rsidR="004C7178" w:rsidRPr="00C55587">
        <w:rPr>
          <w:rFonts w:cstheme="minorHAnsi"/>
          <w:sz w:val="24"/>
          <w:szCs w:val="24"/>
          <w:lang w:val="en-US"/>
        </w:rPr>
        <w:t>be quick to</w:t>
      </w:r>
      <w:r w:rsidR="006A16E7">
        <w:rPr>
          <w:rFonts w:cstheme="minorHAnsi"/>
          <w:sz w:val="24"/>
          <w:szCs w:val="24"/>
          <w:lang w:val="en-US"/>
        </w:rPr>
        <w:t xml:space="preserve"> divert</w:t>
      </w:r>
      <w:r w:rsidR="004C7178" w:rsidRPr="00C55587">
        <w:rPr>
          <w:rFonts w:cstheme="minorHAnsi"/>
          <w:sz w:val="24"/>
          <w:szCs w:val="24"/>
          <w:lang w:val="en-US"/>
        </w:rPr>
        <w:t xml:space="preserve"> </w:t>
      </w:r>
      <w:r w:rsidR="00BF2BAA">
        <w:rPr>
          <w:rFonts w:cstheme="minorHAnsi"/>
          <w:sz w:val="24"/>
          <w:szCs w:val="24"/>
          <w:lang w:val="en-US"/>
        </w:rPr>
        <w:t>blame</w:t>
      </w:r>
      <w:r w:rsidR="004C7178" w:rsidRPr="00C55587">
        <w:rPr>
          <w:rFonts w:cstheme="minorHAnsi"/>
          <w:sz w:val="24"/>
          <w:szCs w:val="24"/>
          <w:lang w:val="en-US"/>
        </w:rPr>
        <w:t xml:space="preserve"> </w:t>
      </w:r>
      <w:r w:rsidR="006A16E7">
        <w:rPr>
          <w:rFonts w:cstheme="minorHAnsi"/>
          <w:sz w:val="24"/>
          <w:szCs w:val="24"/>
          <w:lang w:val="en-US"/>
        </w:rPr>
        <w:t xml:space="preserve">to </w:t>
      </w:r>
      <w:r w:rsidR="004C7178" w:rsidRPr="00C55587">
        <w:rPr>
          <w:rFonts w:cstheme="minorHAnsi"/>
          <w:sz w:val="24"/>
          <w:szCs w:val="24"/>
          <w:lang w:val="en-US"/>
        </w:rPr>
        <w:t xml:space="preserve">supporting actors. </w:t>
      </w:r>
      <w:r w:rsidR="00D752B4">
        <w:rPr>
          <w:rFonts w:cstheme="minorHAnsi"/>
          <w:sz w:val="24"/>
          <w:szCs w:val="24"/>
          <w:lang w:val="en-US"/>
        </w:rPr>
        <w:t>For example,</w:t>
      </w:r>
      <w:r w:rsidR="004C7178" w:rsidRPr="00C55587">
        <w:rPr>
          <w:rFonts w:cstheme="minorHAnsi"/>
          <w:sz w:val="24"/>
          <w:szCs w:val="24"/>
          <w:lang w:val="en-US"/>
        </w:rPr>
        <w:t xml:space="preserve"> EasyJet </w:t>
      </w:r>
      <w:r w:rsidR="006A16E7">
        <w:rPr>
          <w:rFonts w:cstheme="minorHAnsi"/>
          <w:sz w:val="24"/>
          <w:szCs w:val="24"/>
          <w:lang w:val="en-US"/>
        </w:rPr>
        <w:t xml:space="preserve">warned </w:t>
      </w:r>
      <w:r w:rsidR="004C7178" w:rsidRPr="00C55587">
        <w:rPr>
          <w:rFonts w:cstheme="minorHAnsi"/>
          <w:sz w:val="24"/>
          <w:szCs w:val="24"/>
          <w:lang w:val="en-US"/>
        </w:rPr>
        <w:t>passengers that they need</w:t>
      </w:r>
      <w:r w:rsidR="00DC2198">
        <w:rPr>
          <w:rFonts w:cstheme="minorHAnsi"/>
          <w:sz w:val="24"/>
          <w:szCs w:val="24"/>
          <w:lang w:val="en-US"/>
        </w:rPr>
        <w:t>ed</w:t>
      </w:r>
      <w:r w:rsidR="004C7178" w:rsidRPr="00C55587">
        <w:rPr>
          <w:rFonts w:cstheme="minorHAnsi"/>
          <w:sz w:val="24"/>
          <w:szCs w:val="24"/>
          <w:lang w:val="en-US"/>
        </w:rPr>
        <w:t xml:space="preserve"> to arrive at </w:t>
      </w:r>
      <w:r w:rsidR="006A16E7">
        <w:rPr>
          <w:rFonts w:cstheme="minorHAnsi"/>
          <w:sz w:val="24"/>
          <w:szCs w:val="24"/>
          <w:lang w:val="en-US"/>
        </w:rPr>
        <w:t>Manchester</w:t>
      </w:r>
      <w:r w:rsidR="004C7178" w:rsidRPr="00C55587">
        <w:rPr>
          <w:rFonts w:cstheme="minorHAnsi"/>
          <w:sz w:val="24"/>
          <w:szCs w:val="24"/>
          <w:lang w:val="en-US"/>
        </w:rPr>
        <w:t xml:space="preserve"> airport at least three hours early due to </w:t>
      </w:r>
      <w:r w:rsidR="005517AF" w:rsidRPr="00C55587">
        <w:rPr>
          <w:rFonts w:cstheme="minorHAnsi"/>
          <w:sz w:val="24"/>
          <w:szCs w:val="24"/>
          <w:lang w:val="en-US"/>
        </w:rPr>
        <w:t xml:space="preserve">Menzies </w:t>
      </w:r>
      <w:r w:rsidR="005517AF">
        <w:rPr>
          <w:rFonts w:cstheme="minorHAnsi"/>
          <w:sz w:val="24"/>
          <w:szCs w:val="24"/>
          <w:lang w:val="en-US"/>
        </w:rPr>
        <w:t xml:space="preserve">baggage </w:t>
      </w:r>
      <w:r w:rsidR="00167500" w:rsidRPr="00C55587">
        <w:rPr>
          <w:rFonts w:cstheme="minorHAnsi"/>
          <w:sz w:val="24"/>
          <w:szCs w:val="24"/>
          <w:lang w:val="en-US"/>
        </w:rPr>
        <w:t xml:space="preserve">handling </w:t>
      </w:r>
      <w:r w:rsidR="004C7178" w:rsidRPr="00C55587">
        <w:rPr>
          <w:rFonts w:cstheme="minorHAnsi"/>
          <w:sz w:val="24"/>
          <w:szCs w:val="24"/>
          <w:lang w:val="en-US"/>
        </w:rPr>
        <w:t xml:space="preserve">issues (Abbit, 2019). Finally, in some cases, the </w:t>
      </w:r>
      <w:r w:rsidR="006A16E7">
        <w:rPr>
          <w:rFonts w:cstheme="minorHAnsi"/>
          <w:sz w:val="24"/>
          <w:szCs w:val="24"/>
          <w:lang w:val="en-US"/>
        </w:rPr>
        <w:t>support actor</w:t>
      </w:r>
      <w:r w:rsidR="006A16E7" w:rsidRPr="00C55587">
        <w:rPr>
          <w:rFonts w:cstheme="minorHAnsi"/>
          <w:sz w:val="24"/>
          <w:szCs w:val="24"/>
          <w:lang w:val="en-US"/>
        </w:rPr>
        <w:t xml:space="preserve"> </w:t>
      </w:r>
      <w:r w:rsidR="006A16E7">
        <w:rPr>
          <w:rFonts w:cstheme="minorHAnsi"/>
          <w:sz w:val="24"/>
          <w:szCs w:val="24"/>
          <w:lang w:val="en-US"/>
        </w:rPr>
        <w:t>can lose</w:t>
      </w:r>
      <w:r w:rsidR="004C7178" w:rsidRPr="00C55587">
        <w:rPr>
          <w:rFonts w:cstheme="minorHAnsi"/>
          <w:sz w:val="24"/>
          <w:szCs w:val="24"/>
          <w:lang w:val="en-US"/>
        </w:rPr>
        <w:t xml:space="preserve"> the contract. DHL now manage EasyJet’s ground handling operations at Manchester, taking over in February 2019 (Burns, 2018).</w:t>
      </w:r>
      <w:r w:rsidR="007A793E">
        <w:rPr>
          <w:rFonts w:cstheme="minorHAnsi"/>
          <w:sz w:val="24"/>
          <w:szCs w:val="24"/>
          <w:lang w:val="en-US"/>
        </w:rPr>
        <w:t xml:space="preserve"> </w:t>
      </w:r>
      <w:r w:rsidR="00E226D0">
        <w:rPr>
          <w:rFonts w:cstheme="minorHAnsi"/>
          <w:sz w:val="24"/>
          <w:szCs w:val="24"/>
          <w:lang w:val="en-US"/>
        </w:rPr>
        <w:t>U</w:t>
      </w:r>
      <w:r w:rsidR="00AA539A" w:rsidRPr="00C55587">
        <w:rPr>
          <w:rFonts w:cstheme="minorHAnsi"/>
          <w:sz w:val="24"/>
          <w:szCs w:val="24"/>
          <w:lang w:val="en-US"/>
        </w:rPr>
        <w:t>ltimately</w:t>
      </w:r>
      <w:r w:rsidRPr="00C55587">
        <w:rPr>
          <w:rFonts w:cstheme="minorHAnsi"/>
          <w:sz w:val="24"/>
          <w:szCs w:val="24"/>
          <w:lang w:val="en-US"/>
        </w:rPr>
        <w:t xml:space="preserve">, it </w:t>
      </w:r>
      <w:r w:rsidR="00EE2135">
        <w:rPr>
          <w:rFonts w:cstheme="minorHAnsi"/>
          <w:sz w:val="24"/>
          <w:szCs w:val="24"/>
          <w:lang w:val="en-US"/>
        </w:rPr>
        <w:t>is</w:t>
      </w:r>
      <w:r w:rsidRPr="00C55587">
        <w:rPr>
          <w:rFonts w:cstheme="minorHAnsi"/>
          <w:sz w:val="24"/>
          <w:szCs w:val="24"/>
          <w:lang w:val="en-US"/>
        </w:rPr>
        <w:t xml:space="preserve"> in the best interest of both parties (i.e. airline and baggage handling company) to work in a highly synchronized manner to offer a seamless service. </w:t>
      </w:r>
      <w:r w:rsidR="004C7178">
        <w:rPr>
          <w:rFonts w:cstheme="minorHAnsi"/>
          <w:sz w:val="24"/>
          <w:szCs w:val="24"/>
          <w:lang w:val="en-US"/>
        </w:rPr>
        <w:t>W</w:t>
      </w:r>
      <w:r w:rsidR="004C7178" w:rsidRPr="00C55587">
        <w:rPr>
          <w:rFonts w:cstheme="minorHAnsi"/>
          <w:sz w:val="24"/>
          <w:szCs w:val="24"/>
          <w:lang w:val="en-US"/>
        </w:rPr>
        <w:t>hen actors adopt a high synchronization strategy, it is more likely that a hidden actor will behave cooperatively. By selecting backstage actors who adopt a synchronized strategy</w:t>
      </w:r>
      <w:r w:rsidR="009869D4">
        <w:rPr>
          <w:rFonts w:cstheme="minorHAnsi"/>
          <w:sz w:val="24"/>
          <w:szCs w:val="24"/>
          <w:lang w:val="en-US"/>
        </w:rPr>
        <w:t>,</w:t>
      </w:r>
      <w:r w:rsidR="004C7178" w:rsidRPr="00C55587">
        <w:rPr>
          <w:rFonts w:cstheme="minorHAnsi"/>
          <w:sz w:val="24"/>
          <w:szCs w:val="24"/>
          <w:lang w:val="en-US"/>
        </w:rPr>
        <w:t xml:space="preserve"> </w:t>
      </w:r>
      <w:r w:rsidR="00A115BD">
        <w:rPr>
          <w:rFonts w:cstheme="minorHAnsi"/>
          <w:sz w:val="24"/>
          <w:szCs w:val="24"/>
          <w:lang w:val="en-US"/>
        </w:rPr>
        <w:t xml:space="preserve">a </w:t>
      </w:r>
      <w:r w:rsidR="00044353">
        <w:rPr>
          <w:rFonts w:cstheme="minorHAnsi"/>
          <w:sz w:val="24"/>
          <w:szCs w:val="24"/>
          <w:lang w:val="en-US"/>
        </w:rPr>
        <w:t>service seller</w:t>
      </w:r>
      <w:r w:rsidR="004C7178" w:rsidRPr="00C55587">
        <w:rPr>
          <w:rFonts w:cstheme="minorHAnsi"/>
          <w:sz w:val="24"/>
          <w:szCs w:val="24"/>
          <w:lang w:val="en-US"/>
        </w:rPr>
        <w:t xml:space="preserve"> may well be looking to mitigate risks. What is interesting here is that Menzies </w:t>
      </w:r>
      <w:r w:rsidR="00847D97">
        <w:rPr>
          <w:rFonts w:cstheme="minorHAnsi"/>
          <w:sz w:val="24"/>
          <w:szCs w:val="24"/>
          <w:lang w:val="en-US"/>
        </w:rPr>
        <w:t>take responsibility</w:t>
      </w:r>
      <w:r w:rsidR="004C7178" w:rsidRPr="00C55587">
        <w:rPr>
          <w:rFonts w:cstheme="minorHAnsi"/>
          <w:sz w:val="24"/>
          <w:szCs w:val="24"/>
          <w:lang w:val="en-US"/>
        </w:rPr>
        <w:t xml:space="preserve"> for</w:t>
      </w:r>
      <w:r w:rsidR="00847D97" w:rsidRPr="00847D97">
        <w:rPr>
          <w:rFonts w:cstheme="minorHAnsi"/>
          <w:sz w:val="24"/>
          <w:szCs w:val="24"/>
          <w:lang w:val="en-US"/>
        </w:rPr>
        <w:t xml:space="preserve"> </w:t>
      </w:r>
      <w:r w:rsidR="00847D97" w:rsidRPr="00C55587">
        <w:rPr>
          <w:rFonts w:cstheme="minorHAnsi"/>
          <w:sz w:val="24"/>
          <w:szCs w:val="24"/>
          <w:lang w:val="en-US"/>
        </w:rPr>
        <w:t>service failures</w:t>
      </w:r>
      <w:r w:rsidR="00847D97">
        <w:rPr>
          <w:rFonts w:cstheme="minorHAnsi"/>
          <w:sz w:val="24"/>
          <w:szCs w:val="24"/>
          <w:lang w:val="en-US"/>
        </w:rPr>
        <w:t>,</w:t>
      </w:r>
      <w:r w:rsidR="004C7178" w:rsidRPr="00C55587">
        <w:rPr>
          <w:rFonts w:cstheme="minorHAnsi"/>
          <w:sz w:val="24"/>
          <w:szCs w:val="24"/>
          <w:lang w:val="en-US"/>
        </w:rPr>
        <w:t xml:space="preserve"> and have created systems to help communicate with customers during</w:t>
      </w:r>
      <w:r w:rsidR="00847D97">
        <w:rPr>
          <w:rFonts w:cstheme="minorHAnsi"/>
          <w:sz w:val="24"/>
          <w:szCs w:val="24"/>
          <w:lang w:val="en-US"/>
        </w:rPr>
        <w:t xml:space="preserve"> these incidents</w:t>
      </w:r>
      <w:r w:rsidR="004C7178" w:rsidRPr="00C55587">
        <w:rPr>
          <w:rFonts w:cstheme="minorHAnsi"/>
          <w:sz w:val="24"/>
          <w:szCs w:val="24"/>
          <w:lang w:val="en-US"/>
        </w:rPr>
        <w:t>.</w:t>
      </w:r>
      <w:r w:rsidR="004C7178">
        <w:rPr>
          <w:rFonts w:cstheme="minorHAnsi"/>
          <w:sz w:val="24"/>
          <w:szCs w:val="24"/>
          <w:lang w:val="en-US"/>
        </w:rPr>
        <w:t xml:space="preserve"> </w:t>
      </w:r>
      <w:r w:rsidR="009869D4">
        <w:rPr>
          <w:rFonts w:cstheme="minorHAnsi"/>
          <w:sz w:val="24"/>
          <w:szCs w:val="24"/>
          <w:lang w:val="en-US"/>
        </w:rPr>
        <w:t>A</w:t>
      </w:r>
      <w:r w:rsidR="0075105A" w:rsidRPr="00C55587">
        <w:rPr>
          <w:rFonts w:cstheme="minorHAnsi"/>
          <w:sz w:val="24"/>
          <w:szCs w:val="24"/>
          <w:lang w:val="en-US"/>
        </w:rPr>
        <w:t>lthough</w:t>
      </w:r>
      <w:r w:rsidR="00A93AA7" w:rsidRPr="00C55587">
        <w:rPr>
          <w:rFonts w:cstheme="minorHAnsi"/>
          <w:sz w:val="24"/>
          <w:szCs w:val="24"/>
          <w:lang w:val="en-US"/>
        </w:rPr>
        <w:t xml:space="preserve"> </w:t>
      </w:r>
      <w:r w:rsidR="008D4BEE" w:rsidRPr="00C55587">
        <w:rPr>
          <w:rFonts w:cstheme="minorHAnsi"/>
          <w:sz w:val="24"/>
          <w:szCs w:val="24"/>
          <w:lang w:val="en-US"/>
        </w:rPr>
        <w:t>Menzies do</w:t>
      </w:r>
      <w:r w:rsidR="00DC2198">
        <w:rPr>
          <w:rFonts w:cstheme="minorHAnsi"/>
          <w:sz w:val="24"/>
          <w:szCs w:val="24"/>
          <w:lang w:val="en-US"/>
        </w:rPr>
        <w:t>es</w:t>
      </w:r>
      <w:r w:rsidR="008D4BEE" w:rsidRPr="00C55587">
        <w:rPr>
          <w:rFonts w:cstheme="minorHAnsi"/>
          <w:sz w:val="24"/>
          <w:szCs w:val="24"/>
          <w:lang w:val="en-US"/>
        </w:rPr>
        <w:t xml:space="preserve"> step out of the shadows for baggage handling </w:t>
      </w:r>
      <w:r w:rsidR="00AF15AB" w:rsidRPr="00C55587">
        <w:rPr>
          <w:rFonts w:cstheme="minorHAnsi"/>
          <w:sz w:val="24"/>
          <w:szCs w:val="24"/>
          <w:lang w:val="en-US"/>
        </w:rPr>
        <w:t>errors</w:t>
      </w:r>
      <w:r w:rsidR="0075105A" w:rsidRPr="00C55587">
        <w:rPr>
          <w:rFonts w:cstheme="minorHAnsi"/>
          <w:sz w:val="24"/>
          <w:szCs w:val="24"/>
          <w:lang w:val="en-US"/>
        </w:rPr>
        <w:t xml:space="preserve"> (</w:t>
      </w:r>
      <w:r w:rsidR="00320702" w:rsidRPr="00C55587">
        <w:rPr>
          <w:rFonts w:cstheme="minorHAnsi"/>
          <w:sz w:val="24"/>
          <w:szCs w:val="24"/>
          <w:lang w:val="en-US"/>
        </w:rPr>
        <w:t>shift</w:t>
      </w:r>
      <w:r w:rsidR="0075105A" w:rsidRPr="00C55587">
        <w:rPr>
          <w:rFonts w:cstheme="minorHAnsi"/>
          <w:sz w:val="24"/>
          <w:szCs w:val="24"/>
          <w:lang w:val="en-US"/>
        </w:rPr>
        <w:t>ing</w:t>
      </w:r>
      <w:r w:rsidR="00320702" w:rsidRPr="00C55587">
        <w:rPr>
          <w:rFonts w:cstheme="minorHAnsi"/>
          <w:sz w:val="24"/>
          <w:szCs w:val="24"/>
          <w:lang w:val="en-US"/>
        </w:rPr>
        <w:t xml:space="preserve"> the focus of end users’ negative emotions from </w:t>
      </w:r>
      <w:r w:rsidR="0075105A" w:rsidRPr="00C55587">
        <w:rPr>
          <w:rFonts w:cstheme="minorHAnsi"/>
          <w:sz w:val="24"/>
          <w:szCs w:val="24"/>
          <w:lang w:val="en-US"/>
        </w:rPr>
        <w:t>airlines)</w:t>
      </w:r>
      <w:r w:rsidR="00AF15AB" w:rsidRPr="00C55587">
        <w:rPr>
          <w:rFonts w:cstheme="minorHAnsi"/>
          <w:sz w:val="24"/>
          <w:szCs w:val="24"/>
          <w:lang w:val="en-US"/>
        </w:rPr>
        <w:t>,</w:t>
      </w:r>
      <w:r w:rsidR="008D4BEE" w:rsidRPr="00C55587">
        <w:rPr>
          <w:rFonts w:cstheme="minorHAnsi"/>
          <w:sz w:val="24"/>
          <w:szCs w:val="24"/>
          <w:lang w:val="en-US"/>
        </w:rPr>
        <w:t xml:space="preserve"> </w:t>
      </w:r>
      <w:r w:rsidR="00A93AA7" w:rsidRPr="00C55587">
        <w:rPr>
          <w:rFonts w:cstheme="minorHAnsi"/>
          <w:sz w:val="24"/>
          <w:szCs w:val="24"/>
          <w:lang w:val="en-US"/>
        </w:rPr>
        <w:t>they</w:t>
      </w:r>
      <w:r w:rsidR="008D4BEE" w:rsidRPr="00C55587">
        <w:rPr>
          <w:rFonts w:cstheme="minorHAnsi"/>
          <w:sz w:val="24"/>
          <w:szCs w:val="24"/>
          <w:lang w:val="en-US"/>
        </w:rPr>
        <w:t xml:space="preserve"> do not seem to focus efforts on reducing these failures. </w:t>
      </w:r>
      <w:r w:rsidR="006A16E7" w:rsidRPr="00C55587">
        <w:rPr>
          <w:rFonts w:cstheme="minorHAnsi"/>
          <w:sz w:val="24"/>
          <w:szCs w:val="24"/>
          <w:lang w:val="en-US"/>
        </w:rPr>
        <w:t>B</w:t>
      </w:r>
      <w:r w:rsidR="006A16E7">
        <w:rPr>
          <w:rFonts w:cstheme="minorHAnsi"/>
          <w:sz w:val="24"/>
          <w:szCs w:val="24"/>
          <w:lang w:val="en-US"/>
        </w:rPr>
        <w:t>aggage handling services</w:t>
      </w:r>
      <w:r w:rsidR="006A16E7" w:rsidRPr="00C55587">
        <w:rPr>
          <w:rFonts w:cstheme="minorHAnsi"/>
          <w:sz w:val="24"/>
          <w:szCs w:val="24"/>
          <w:lang w:val="en-US"/>
        </w:rPr>
        <w:t xml:space="preserve"> </w:t>
      </w:r>
      <w:r w:rsidR="001E53CB" w:rsidRPr="00C55587">
        <w:rPr>
          <w:rFonts w:cstheme="minorHAnsi"/>
          <w:sz w:val="24"/>
          <w:szCs w:val="24"/>
          <w:lang w:val="en-US"/>
        </w:rPr>
        <w:t>are often managed by third parties to reduce operational cost.</w:t>
      </w:r>
      <w:r w:rsidR="00320702" w:rsidRPr="00C55587">
        <w:rPr>
          <w:rFonts w:cstheme="minorHAnsi"/>
          <w:sz w:val="24"/>
          <w:szCs w:val="24"/>
          <w:lang w:val="en-US"/>
        </w:rPr>
        <w:t xml:space="preserve"> Thus, while there is evidence of synchronization</w:t>
      </w:r>
      <w:r w:rsidR="009869D4">
        <w:rPr>
          <w:rFonts w:cstheme="minorHAnsi"/>
          <w:sz w:val="24"/>
          <w:szCs w:val="24"/>
          <w:lang w:val="en-US"/>
        </w:rPr>
        <w:t>,</w:t>
      </w:r>
      <w:r w:rsidR="00320702" w:rsidRPr="00C55587">
        <w:rPr>
          <w:rFonts w:cstheme="minorHAnsi"/>
          <w:sz w:val="24"/>
          <w:szCs w:val="24"/>
          <w:lang w:val="en-US"/>
        </w:rPr>
        <w:t xml:space="preserve"> Menzies overriding driver is </w:t>
      </w:r>
      <w:r w:rsidR="006A16E7">
        <w:rPr>
          <w:rFonts w:cstheme="minorHAnsi"/>
          <w:sz w:val="24"/>
          <w:szCs w:val="24"/>
          <w:lang w:val="en-US"/>
        </w:rPr>
        <w:t>likely to be</w:t>
      </w:r>
      <w:r w:rsidR="006A16E7" w:rsidRPr="00C55587">
        <w:rPr>
          <w:rFonts w:cstheme="minorHAnsi"/>
          <w:sz w:val="24"/>
          <w:szCs w:val="24"/>
          <w:lang w:val="en-US"/>
        </w:rPr>
        <w:t xml:space="preserve"> </w:t>
      </w:r>
      <w:r w:rsidR="00320702" w:rsidRPr="00C55587">
        <w:rPr>
          <w:rFonts w:cstheme="minorHAnsi"/>
          <w:sz w:val="24"/>
          <w:szCs w:val="24"/>
          <w:lang w:val="en-US"/>
        </w:rPr>
        <w:t>cost</w:t>
      </w:r>
      <w:r w:rsidR="00CB1EF7">
        <w:rPr>
          <w:rFonts w:cstheme="minorHAnsi"/>
          <w:sz w:val="24"/>
          <w:szCs w:val="24"/>
          <w:lang w:val="en-US"/>
        </w:rPr>
        <w:t xml:space="preserve">, which </w:t>
      </w:r>
      <w:r w:rsidR="00AA4CED">
        <w:rPr>
          <w:rFonts w:cstheme="minorHAnsi"/>
          <w:sz w:val="24"/>
          <w:szCs w:val="24"/>
          <w:lang w:val="en-US"/>
        </w:rPr>
        <w:t xml:space="preserve">may </w:t>
      </w:r>
      <w:r w:rsidR="00CB1EF7">
        <w:rPr>
          <w:rFonts w:cstheme="minorHAnsi"/>
          <w:sz w:val="24"/>
          <w:szCs w:val="24"/>
          <w:lang w:val="en-US"/>
        </w:rPr>
        <w:t xml:space="preserve">not </w:t>
      </w:r>
      <w:r w:rsidR="00AA4CED">
        <w:rPr>
          <w:rFonts w:cstheme="minorHAnsi"/>
          <w:sz w:val="24"/>
          <w:szCs w:val="24"/>
          <w:lang w:val="en-US"/>
        </w:rPr>
        <w:t xml:space="preserve">be </w:t>
      </w:r>
      <w:r w:rsidR="004604FE">
        <w:rPr>
          <w:rFonts w:cstheme="minorHAnsi"/>
          <w:sz w:val="24"/>
          <w:szCs w:val="24"/>
          <w:lang w:val="en-US"/>
        </w:rPr>
        <w:t xml:space="preserve">consistent with </w:t>
      </w:r>
      <w:r w:rsidR="00CE5947">
        <w:rPr>
          <w:rFonts w:cstheme="minorHAnsi"/>
          <w:sz w:val="24"/>
          <w:szCs w:val="24"/>
          <w:lang w:val="en-US"/>
        </w:rPr>
        <w:t>desired behaviors from a service seller perspective</w:t>
      </w:r>
      <w:r w:rsidR="00320702" w:rsidRPr="00C55587">
        <w:rPr>
          <w:rFonts w:cstheme="minorHAnsi"/>
          <w:sz w:val="24"/>
          <w:szCs w:val="24"/>
          <w:lang w:val="en-US"/>
        </w:rPr>
        <w:t>.</w:t>
      </w:r>
      <w:r w:rsidR="001E53CB" w:rsidRPr="00C55587">
        <w:rPr>
          <w:rFonts w:cstheme="minorHAnsi"/>
          <w:sz w:val="24"/>
          <w:szCs w:val="24"/>
          <w:lang w:val="en-US"/>
        </w:rPr>
        <w:t xml:space="preserve"> </w:t>
      </w:r>
      <w:r w:rsidRPr="00C55587">
        <w:rPr>
          <w:rFonts w:cstheme="minorHAnsi"/>
          <w:sz w:val="24"/>
          <w:szCs w:val="24"/>
          <w:lang w:val="en-US"/>
        </w:rPr>
        <w:t>Ecosystem actors</w:t>
      </w:r>
      <w:r w:rsidR="00AA4CED">
        <w:rPr>
          <w:rFonts w:cstheme="minorHAnsi"/>
          <w:sz w:val="24"/>
          <w:szCs w:val="24"/>
          <w:lang w:val="en-US"/>
        </w:rPr>
        <w:t xml:space="preserve"> might</w:t>
      </w:r>
      <w:r w:rsidRPr="00C55587">
        <w:rPr>
          <w:rFonts w:cstheme="minorHAnsi"/>
          <w:sz w:val="24"/>
          <w:szCs w:val="24"/>
          <w:lang w:val="en-US"/>
        </w:rPr>
        <w:t xml:space="preserve">, therefore, need to decide whether to </w:t>
      </w:r>
      <w:r w:rsidR="004B79AC" w:rsidRPr="00C55587">
        <w:rPr>
          <w:rFonts w:cstheme="minorHAnsi"/>
          <w:sz w:val="24"/>
          <w:szCs w:val="24"/>
          <w:lang w:val="en-US"/>
        </w:rPr>
        <w:t>keep backstage</w:t>
      </w:r>
      <w:r w:rsidRPr="00C55587">
        <w:rPr>
          <w:rFonts w:cstheme="minorHAnsi"/>
          <w:sz w:val="24"/>
          <w:szCs w:val="24"/>
          <w:lang w:val="en-US"/>
        </w:rPr>
        <w:t xml:space="preserve"> actors at arm</w:t>
      </w:r>
      <w:r w:rsidR="00AA4CED">
        <w:rPr>
          <w:rFonts w:cstheme="minorHAnsi"/>
          <w:sz w:val="24"/>
          <w:szCs w:val="24"/>
          <w:lang w:val="en-US"/>
        </w:rPr>
        <w:t>'</w:t>
      </w:r>
      <w:r w:rsidRPr="00C55587">
        <w:rPr>
          <w:rFonts w:cstheme="minorHAnsi"/>
          <w:sz w:val="24"/>
          <w:szCs w:val="24"/>
          <w:lang w:val="en-US"/>
        </w:rPr>
        <w:t>s-length</w:t>
      </w:r>
      <w:r w:rsidR="00AA4CED">
        <w:rPr>
          <w:rFonts w:cstheme="minorHAnsi"/>
          <w:sz w:val="24"/>
          <w:szCs w:val="24"/>
          <w:lang w:val="en-US"/>
        </w:rPr>
        <w:t>,</w:t>
      </w:r>
      <w:r w:rsidRPr="00C55587">
        <w:rPr>
          <w:rFonts w:cstheme="minorHAnsi"/>
          <w:sz w:val="24"/>
          <w:szCs w:val="24"/>
          <w:lang w:val="en-US"/>
        </w:rPr>
        <w:t xml:space="preserve"> and have more explicit contractual terms and performance metrics, or </w:t>
      </w:r>
      <w:r w:rsidR="00320702" w:rsidRPr="00C55587">
        <w:rPr>
          <w:rFonts w:cstheme="minorHAnsi"/>
          <w:sz w:val="24"/>
          <w:szCs w:val="24"/>
          <w:lang w:val="en-US"/>
        </w:rPr>
        <w:t xml:space="preserve">work with </w:t>
      </w:r>
      <w:r w:rsidR="00DE323D">
        <w:rPr>
          <w:rFonts w:cstheme="minorHAnsi"/>
          <w:sz w:val="24"/>
          <w:szCs w:val="24"/>
          <w:lang w:val="en-US"/>
        </w:rPr>
        <w:t>them</w:t>
      </w:r>
      <w:r w:rsidR="00320702" w:rsidRPr="00C55587">
        <w:rPr>
          <w:rFonts w:cstheme="minorHAnsi"/>
          <w:sz w:val="24"/>
          <w:szCs w:val="24"/>
          <w:lang w:val="en-US"/>
        </w:rPr>
        <w:t xml:space="preserve"> more closely </w:t>
      </w:r>
      <w:r w:rsidRPr="00C55587">
        <w:rPr>
          <w:rFonts w:cstheme="minorHAnsi"/>
          <w:sz w:val="24"/>
          <w:szCs w:val="24"/>
          <w:lang w:val="en-US"/>
        </w:rPr>
        <w:t xml:space="preserve">to </w:t>
      </w:r>
      <w:r w:rsidR="00320702" w:rsidRPr="00C55587">
        <w:rPr>
          <w:rFonts w:cstheme="minorHAnsi"/>
          <w:sz w:val="24"/>
          <w:szCs w:val="24"/>
          <w:lang w:val="en-US"/>
        </w:rPr>
        <w:t>realize</w:t>
      </w:r>
      <w:r w:rsidRPr="00C55587">
        <w:rPr>
          <w:rFonts w:cstheme="minorHAnsi"/>
          <w:sz w:val="24"/>
          <w:szCs w:val="24"/>
          <w:lang w:val="en-US"/>
        </w:rPr>
        <w:t xml:space="preserve"> </w:t>
      </w:r>
      <w:r w:rsidR="00320702" w:rsidRPr="00C55587">
        <w:rPr>
          <w:rFonts w:cstheme="minorHAnsi"/>
          <w:sz w:val="24"/>
          <w:szCs w:val="24"/>
          <w:lang w:val="en-US"/>
        </w:rPr>
        <w:t xml:space="preserve">synchronization </w:t>
      </w:r>
      <w:r w:rsidRPr="00C55587">
        <w:rPr>
          <w:rFonts w:cstheme="minorHAnsi"/>
          <w:sz w:val="24"/>
          <w:szCs w:val="24"/>
          <w:lang w:val="en-US"/>
        </w:rPr>
        <w:t>benefits</w:t>
      </w:r>
      <w:r w:rsidR="00A53D3A" w:rsidRPr="00C55587">
        <w:rPr>
          <w:rFonts w:cstheme="minorHAnsi"/>
          <w:sz w:val="24"/>
          <w:szCs w:val="24"/>
          <w:lang w:val="en-US"/>
        </w:rPr>
        <w:t xml:space="preserve">. </w:t>
      </w:r>
    </w:p>
    <w:p w14:paraId="1B5B7D3C" w14:textId="77777777" w:rsidR="00AA4CED" w:rsidRPr="00C55587" w:rsidRDefault="00AA4CED" w:rsidP="009869D4">
      <w:pPr>
        <w:spacing w:after="60" w:line="480" w:lineRule="auto"/>
        <w:ind w:firstLine="720"/>
        <w:rPr>
          <w:rFonts w:cstheme="minorHAnsi"/>
          <w:sz w:val="24"/>
          <w:szCs w:val="24"/>
          <w:lang w:val="en-US"/>
        </w:rPr>
      </w:pPr>
    </w:p>
    <w:p w14:paraId="440492A9" w14:textId="32153596" w:rsidR="002517A3" w:rsidRPr="00C55587" w:rsidRDefault="008A0958" w:rsidP="002517A3">
      <w:pPr>
        <w:spacing w:after="0" w:line="480" w:lineRule="auto"/>
        <w:rPr>
          <w:rFonts w:cstheme="minorHAnsi"/>
          <w:i/>
          <w:iCs/>
          <w:sz w:val="24"/>
          <w:szCs w:val="24"/>
          <w:lang w:val="en-US"/>
        </w:rPr>
      </w:pPr>
      <w:r>
        <w:rPr>
          <w:rFonts w:cstheme="minorHAnsi"/>
          <w:i/>
          <w:iCs/>
          <w:sz w:val="24"/>
          <w:szCs w:val="24"/>
          <w:lang w:val="en-US"/>
        </w:rPr>
        <w:t>5</w:t>
      </w:r>
      <w:r w:rsidR="002517A3" w:rsidRPr="00C55587">
        <w:rPr>
          <w:rFonts w:cstheme="minorHAnsi"/>
          <w:i/>
          <w:iCs/>
          <w:sz w:val="24"/>
          <w:szCs w:val="24"/>
          <w:lang w:val="en-US"/>
        </w:rPr>
        <w:t>.</w:t>
      </w:r>
      <w:r w:rsidR="0075105A" w:rsidRPr="00C55587">
        <w:rPr>
          <w:rFonts w:cstheme="minorHAnsi"/>
          <w:i/>
          <w:iCs/>
          <w:sz w:val="24"/>
          <w:szCs w:val="24"/>
          <w:lang w:val="en-US"/>
        </w:rPr>
        <w:t xml:space="preserve">4 </w:t>
      </w:r>
      <w:r w:rsidR="002969B7">
        <w:rPr>
          <w:rFonts w:cstheme="minorHAnsi"/>
          <w:i/>
          <w:iCs/>
          <w:sz w:val="24"/>
          <w:szCs w:val="24"/>
          <w:lang w:val="en-US"/>
        </w:rPr>
        <w:t xml:space="preserve">High </w:t>
      </w:r>
      <w:r w:rsidR="002517A3" w:rsidRPr="00C55587">
        <w:rPr>
          <w:rFonts w:cstheme="minorHAnsi"/>
          <w:i/>
          <w:iCs/>
          <w:sz w:val="24"/>
          <w:szCs w:val="24"/>
          <w:lang w:val="en-US"/>
        </w:rPr>
        <w:t>Visib</w:t>
      </w:r>
      <w:r w:rsidR="002969B7">
        <w:rPr>
          <w:rFonts w:cstheme="minorHAnsi"/>
          <w:i/>
          <w:iCs/>
          <w:sz w:val="24"/>
          <w:szCs w:val="24"/>
          <w:lang w:val="en-US"/>
        </w:rPr>
        <w:t xml:space="preserve">ility – </w:t>
      </w:r>
      <w:r w:rsidR="002517A3" w:rsidRPr="00C55587">
        <w:rPr>
          <w:rFonts w:cstheme="minorHAnsi"/>
          <w:i/>
          <w:iCs/>
          <w:sz w:val="24"/>
          <w:szCs w:val="24"/>
          <w:lang w:val="en-US"/>
        </w:rPr>
        <w:t>Low Synchronization Strategy</w:t>
      </w:r>
    </w:p>
    <w:p w14:paraId="7E7B3FFF" w14:textId="5188C3C9" w:rsidR="002517A3" w:rsidRDefault="002517A3" w:rsidP="009869D4">
      <w:pPr>
        <w:spacing w:after="0" w:line="480" w:lineRule="auto"/>
        <w:ind w:firstLine="720"/>
        <w:rPr>
          <w:rFonts w:cstheme="minorHAnsi"/>
          <w:sz w:val="24"/>
          <w:szCs w:val="24"/>
          <w:lang w:val="en-US"/>
        </w:rPr>
      </w:pPr>
      <w:r w:rsidRPr="00C55587">
        <w:rPr>
          <w:rFonts w:cstheme="minorHAnsi"/>
          <w:sz w:val="24"/>
          <w:szCs w:val="24"/>
          <w:lang w:val="en-US"/>
        </w:rPr>
        <w:t xml:space="preserve">Firms </w:t>
      </w:r>
      <w:r w:rsidR="002C41FC" w:rsidRPr="00C55587">
        <w:rPr>
          <w:rFonts w:cstheme="minorHAnsi"/>
          <w:sz w:val="24"/>
          <w:szCs w:val="24"/>
          <w:lang w:val="en-US"/>
        </w:rPr>
        <w:t>adopting this strategy</w:t>
      </w:r>
      <w:r w:rsidR="00F90716" w:rsidRPr="00C55587">
        <w:rPr>
          <w:rFonts w:cstheme="minorHAnsi"/>
          <w:sz w:val="24"/>
          <w:szCs w:val="24"/>
          <w:lang w:val="en-US"/>
        </w:rPr>
        <w:t xml:space="preserve"> </w:t>
      </w:r>
      <w:r w:rsidRPr="00C55587">
        <w:rPr>
          <w:rFonts w:cstheme="minorHAnsi"/>
          <w:sz w:val="24"/>
          <w:szCs w:val="24"/>
          <w:lang w:val="en-US"/>
        </w:rPr>
        <w:t xml:space="preserve">take a </w:t>
      </w:r>
      <w:r w:rsidR="00AA4CED">
        <w:rPr>
          <w:rFonts w:cstheme="minorHAnsi"/>
          <w:sz w:val="24"/>
          <w:szCs w:val="24"/>
          <w:lang w:val="en-US"/>
        </w:rPr>
        <w:t xml:space="preserve">largely </w:t>
      </w:r>
      <w:r w:rsidRPr="00C55587">
        <w:rPr>
          <w:rFonts w:cstheme="minorHAnsi"/>
          <w:sz w:val="24"/>
          <w:szCs w:val="24"/>
          <w:lang w:val="en-US"/>
        </w:rPr>
        <w:t xml:space="preserve">visible position </w:t>
      </w:r>
      <w:r w:rsidR="00AA4CED">
        <w:rPr>
          <w:rFonts w:cstheme="minorHAnsi"/>
          <w:sz w:val="24"/>
          <w:szCs w:val="24"/>
          <w:lang w:val="en-US"/>
        </w:rPr>
        <w:t>and</w:t>
      </w:r>
      <w:r w:rsidR="00AA4CED" w:rsidRPr="00C55587">
        <w:rPr>
          <w:rFonts w:cstheme="minorHAnsi"/>
          <w:sz w:val="24"/>
          <w:szCs w:val="24"/>
          <w:lang w:val="en-US"/>
        </w:rPr>
        <w:t xml:space="preserve"> </w:t>
      </w:r>
      <w:r w:rsidRPr="00C55587">
        <w:rPr>
          <w:rFonts w:cstheme="minorHAnsi"/>
          <w:sz w:val="24"/>
          <w:szCs w:val="24"/>
          <w:lang w:val="en-US"/>
        </w:rPr>
        <w:t xml:space="preserve">operate </w:t>
      </w:r>
      <w:r w:rsidR="00AA4CED">
        <w:rPr>
          <w:rFonts w:cstheme="minorHAnsi"/>
          <w:sz w:val="24"/>
          <w:szCs w:val="24"/>
          <w:lang w:val="en-US"/>
        </w:rPr>
        <w:t>relatively</w:t>
      </w:r>
      <w:r w:rsidR="00AA4CED" w:rsidRPr="00C55587">
        <w:rPr>
          <w:rFonts w:cstheme="minorHAnsi"/>
          <w:sz w:val="24"/>
          <w:szCs w:val="24"/>
          <w:lang w:val="en-US"/>
        </w:rPr>
        <w:t xml:space="preserve"> </w:t>
      </w:r>
      <w:r w:rsidRPr="00C55587">
        <w:rPr>
          <w:rFonts w:cstheme="minorHAnsi"/>
          <w:sz w:val="24"/>
          <w:szCs w:val="24"/>
          <w:lang w:val="en-US"/>
        </w:rPr>
        <w:t xml:space="preserve">independently. </w:t>
      </w:r>
      <w:r w:rsidR="00AA4CED">
        <w:rPr>
          <w:rFonts w:cstheme="minorHAnsi"/>
          <w:sz w:val="24"/>
          <w:szCs w:val="24"/>
          <w:lang w:val="en-US"/>
        </w:rPr>
        <w:t>T</w:t>
      </w:r>
      <w:r w:rsidRPr="00C55587">
        <w:rPr>
          <w:rFonts w:cstheme="minorHAnsi"/>
          <w:sz w:val="24"/>
          <w:szCs w:val="24"/>
          <w:lang w:val="en-US"/>
        </w:rPr>
        <w:t xml:space="preserve">he company foregrounds the fact that its primary role is to </w:t>
      </w:r>
      <w:r w:rsidR="00AA4CED">
        <w:rPr>
          <w:rFonts w:cstheme="minorHAnsi"/>
          <w:sz w:val="24"/>
          <w:szCs w:val="24"/>
          <w:lang w:val="en-US"/>
        </w:rPr>
        <w:t xml:space="preserve">reliably </w:t>
      </w:r>
      <w:r w:rsidRPr="00C55587">
        <w:rPr>
          <w:rFonts w:cstheme="minorHAnsi"/>
          <w:sz w:val="24"/>
          <w:szCs w:val="24"/>
          <w:lang w:val="en-US"/>
        </w:rPr>
        <w:t xml:space="preserve">provide a </w:t>
      </w:r>
      <w:r w:rsidR="00035E92" w:rsidRPr="00C55587">
        <w:rPr>
          <w:rFonts w:cstheme="minorHAnsi"/>
          <w:sz w:val="24"/>
          <w:szCs w:val="24"/>
          <w:lang w:val="en-US"/>
        </w:rPr>
        <w:t>supporting</w:t>
      </w:r>
      <w:r w:rsidRPr="00C55587">
        <w:rPr>
          <w:rFonts w:cstheme="minorHAnsi"/>
          <w:sz w:val="24"/>
          <w:szCs w:val="24"/>
          <w:lang w:val="en-US"/>
        </w:rPr>
        <w:t xml:space="preserve"> service</w:t>
      </w:r>
      <w:r w:rsidR="004C7178">
        <w:rPr>
          <w:rFonts w:cstheme="minorHAnsi"/>
          <w:sz w:val="24"/>
          <w:szCs w:val="24"/>
          <w:lang w:val="en-US"/>
        </w:rPr>
        <w:t>, but without</w:t>
      </w:r>
      <w:r w:rsidR="00AA4CED">
        <w:rPr>
          <w:rFonts w:cstheme="minorHAnsi"/>
          <w:sz w:val="24"/>
          <w:szCs w:val="24"/>
          <w:lang w:val="en-US"/>
        </w:rPr>
        <w:t xml:space="preserve"> necessarily</w:t>
      </w:r>
      <w:r w:rsidR="004C7178">
        <w:rPr>
          <w:rFonts w:cstheme="minorHAnsi"/>
          <w:sz w:val="24"/>
          <w:szCs w:val="24"/>
          <w:lang w:val="en-US"/>
        </w:rPr>
        <w:t xml:space="preserve"> synchronizing</w:t>
      </w:r>
      <w:r w:rsidR="00AA4CED">
        <w:rPr>
          <w:rFonts w:cstheme="minorHAnsi"/>
          <w:sz w:val="24"/>
          <w:szCs w:val="24"/>
          <w:lang w:val="en-US"/>
        </w:rPr>
        <w:t xml:space="preserve"> with other actors</w:t>
      </w:r>
      <w:r w:rsidR="00A115BD">
        <w:rPr>
          <w:rFonts w:cstheme="minorHAnsi"/>
          <w:sz w:val="24"/>
          <w:szCs w:val="24"/>
          <w:lang w:val="en-US"/>
        </w:rPr>
        <w:t>.</w:t>
      </w:r>
      <w:r w:rsidRPr="00C55587">
        <w:rPr>
          <w:rFonts w:cstheme="minorHAnsi"/>
          <w:sz w:val="24"/>
          <w:szCs w:val="24"/>
          <w:lang w:val="en-US"/>
        </w:rPr>
        <w:t xml:space="preserve"> </w:t>
      </w:r>
    </w:p>
    <w:p w14:paraId="06CBE870" w14:textId="77777777" w:rsidR="007053FE" w:rsidRPr="00C55587" w:rsidRDefault="007053FE" w:rsidP="009869D4">
      <w:pPr>
        <w:spacing w:after="0" w:line="480" w:lineRule="auto"/>
        <w:ind w:firstLine="720"/>
        <w:rPr>
          <w:rFonts w:cstheme="minorHAnsi"/>
          <w:sz w:val="24"/>
          <w:szCs w:val="24"/>
          <w:lang w:val="en-US"/>
        </w:rPr>
      </w:pPr>
    </w:p>
    <w:p w14:paraId="59531B56" w14:textId="77777777" w:rsidR="002517A3" w:rsidRPr="00C55587" w:rsidRDefault="002517A3" w:rsidP="00985D8D">
      <w:pPr>
        <w:spacing w:after="0"/>
        <w:rPr>
          <w:rFonts w:cstheme="minorHAnsi"/>
          <w:b/>
          <w:sz w:val="24"/>
          <w:szCs w:val="24"/>
          <w:lang w:val="en-US"/>
        </w:rPr>
      </w:pPr>
      <w:r w:rsidRPr="00C55587">
        <w:rPr>
          <w:rFonts w:cstheme="minorHAnsi"/>
          <w:b/>
          <w:sz w:val="24"/>
          <w:szCs w:val="24"/>
          <w:lang w:val="en-US"/>
        </w:rPr>
        <w:t>Northern Powergrid</w:t>
      </w:r>
      <w:r w:rsidR="0075105A" w:rsidRPr="00C55587">
        <w:rPr>
          <w:rFonts w:cstheme="minorHAnsi"/>
          <w:b/>
          <w:sz w:val="24"/>
          <w:szCs w:val="24"/>
          <w:lang w:val="en-US"/>
        </w:rPr>
        <w:t xml:space="preserve"> Vignette</w:t>
      </w:r>
      <w:r w:rsidRPr="00C55587">
        <w:rPr>
          <w:rFonts w:cstheme="minorHAnsi"/>
          <w:b/>
          <w:sz w:val="24"/>
          <w:szCs w:val="24"/>
          <w:lang w:val="en-US"/>
        </w:rPr>
        <w:t xml:space="preserve"> </w:t>
      </w:r>
    </w:p>
    <w:p w14:paraId="644C9C44" w14:textId="03729CA2" w:rsidR="002517A3" w:rsidRPr="00C55587" w:rsidRDefault="002517A3" w:rsidP="002517A3">
      <w:pPr>
        <w:spacing w:after="60" w:line="240" w:lineRule="auto"/>
        <w:jc w:val="both"/>
        <w:rPr>
          <w:rFonts w:cstheme="minorHAnsi"/>
          <w:sz w:val="24"/>
          <w:szCs w:val="24"/>
          <w:lang w:val="en-US"/>
        </w:rPr>
      </w:pPr>
      <w:r w:rsidRPr="00C55587">
        <w:rPr>
          <w:rFonts w:cstheme="minorHAnsi"/>
          <w:sz w:val="24"/>
          <w:szCs w:val="24"/>
          <w:lang w:val="en-US"/>
        </w:rPr>
        <w:t xml:space="preserve">Northern Powergrid is a DNO that covers the North East of England. </w:t>
      </w:r>
      <w:r w:rsidR="00F03ADC" w:rsidRPr="00C55587">
        <w:rPr>
          <w:rFonts w:cstheme="minorHAnsi"/>
          <w:sz w:val="24"/>
          <w:szCs w:val="24"/>
          <w:lang w:val="en-US"/>
        </w:rPr>
        <w:t>S</w:t>
      </w:r>
      <w:r w:rsidRPr="00C55587">
        <w:rPr>
          <w:rFonts w:cstheme="minorHAnsi"/>
          <w:sz w:val="24"/>
          <w:szCs w:val="24"/>
          <w:lang w:val="en-US"/>
        </w:rPr>
        <w:t>ynchronization is low</w:t>
      </w:r>
      <w:r w:rsidR="00F61EB9" w:rsidRPr="00C55587">
        <w:rPr>
          <w:rFonts w:cstheme="minorHAnsi"/>
          <w:sz w:val="24"/>
          <w:szCs w:val="24"/>
          <w:lang w:val="en-US"/>
        </w:rPr>
        <w:t>,</w:t>
      </w:r>
      <w:r w:rsidRPr="00C55587">
        <w:rPr>
          <w:rFonts w:cstheme="minorHAnsi"/>
          <w:sz w:val="24"/>
          <w:szCs w:val="24"/>
          <w:lang w:val="en-US"/>
        </w:rPr>
        <w:t xml:space="preserve"> with limited coordination with respect to customer experience and few interactions with end users on a day-to-day basis</w:t>
      </w:r>
      <w:r w:rsidR="0075105A" w:rsidRPr="00C55587">
        <w:rPr>
          <w:rFonts w:cstheme="minorHAnsi"/>
          <w:sz w:val="24"/>
          <w:szCs w:val="24"/>
          <w:lang w:val="en-US"/>
        </w:rPr>
        <w:t xml:space="preserve"> (as with UK Power Networks)</w:t>
      </w:r>
      <w:r w:rsidRPr="00C55587">
        <w:rPr>
          <w:rFonts w:cstheme="minorHAnsi"/>
          <w:sz w:val="24"/>
          <w:szCs w:val="24"/>
          <w:lang w:val="en-US"/>
        </w:rPr>
        <w:t xml:space="preserve">. However, </w:t>
      </w:r>
      <w:r w:rsidR="001C2770" w:rsidRPr="00C55587">
        <w:rPr>
          <w:rFonts w:cstheme="minorHAnsi"/>
          <w:sz w:val="24"/>
          <w:szCs w:val="24"/>
          <w:lang w:val="en-US"/>
        </w:rPr>
        <w:t>Northern Powergrid</w:t>
      </w:r>
      <w:r w:rsidRPr="00C55587">
        <w:rPr>
          <w:rFonts w:cstheme="minorHAnsi"/>
          <w:sz w:val="24"/>
          <w:szCs w:val="24"/>
          <w:lang w:val="en-US"/>
        </w:rPr>
        <w:t xml:space="preserve"> assume a visible role in the service ecosystem by proactively engaging in regular </w:t>
      </w:r>
      <w:r w:rsidR="001C2770" w:rsidRPr="00C55587">
        <w:rPr>
          <w:rFonts w:cstheme="minorHAnsi"/>
          <w:sz w:val="24"/>
          <w:szCs w:val="24"/>
          <w:lang w:val="en-US"/>
        </w:rPr>
        <w:t>marketing communications and advertising campaigns</w:t>
      </w:r>
      <w:r w:rsidRPr="00C55587">
        <w:rPr>
          <w:rFonts w:cstheme="minorHAnsi"/>
          <w:sz w:val="24"/>
          <w:szCs w:val="24"/>
          <w:lang w:val="en-US"/>
        </w:rPr>
        <w:t>.</w:t>
      </w:r>
      <w:r w:rsidR="00043EB8" w:rsidRPr="00C55587">
        <w:rPr>
          <w:rFonts w:cstheme="minorHAnsi"/>
          <w:sz w:val="24"/>
          <w:szCs w:val="24"/>
          <w:lang w:val="en-US"/>
        </w:rPr>
        <w:t xml:space="preserve"> </w:t>
      </w:r>
      <w:r w:rsidR="00317C3C" w:rsidRPr="00C55587">
        <w:rPr>
          <w:rFonts w:cstheme="minorHAnsi"/>
          <w:sz w:val="24"/>
          <w:szCs w:val="24"/>
          <w:lang w:val="en-US"/>
        </w:rPr>
        <w:t>For example, t</w:t>
      </w:r>
      <w:r w:rsidR="00043EB8" w:rsidRPr="00C55587">
        <w:rPr>
          <w:rFonts w:cstheme="minorHAnsi"/>
          <w:sz w:val="24"/>
          <w:szCs w:val="24"/>
          <w:lang w:val="en-US"/>
        </w:rPr>
        <w:t xml:space="preserve">hey have </w:t>
      </w:r>
      <w:r w:rsidR="00AA10CF" w:rsidRPr="00C55587">
        <w:rPr>
          <w:rFonts w:cstheme="minorHAnsi"/>
          <w:sz w:val="24"/>
          <w:szCs w:val="24"/>
          <w:lang w:val="en-US"/>
        </w:rPr>
        <w:t>active Twitter and YouTube accounts</w:t>
      </w:r>
      <w:r w:rsidR="00A115BD">
        <w:rPr>
          <w:rFonts w:cstheme="minorHAnsi"/>
          <w:sz w:val="24"/>
          <w:szCs w:val="24"/>
          <w:lang w:val="en-US"/>
        </w:rPr>
        <w:t xml:space="preserve"> promoting their </w:t>
      </w:r>
      <w:r w:rsidR="00DF7D11">
        <w:rPr>
          <w:rFonts w:cstheme="minorHAnsi"/>
          <w:sz w:val="24"/>
          <w:szCs w:val="24"/>
          <w:lang w:val="en-US"/>
        </w:rPr>
        <w:t xml:space="preserve">achievements in </w:t>
      </w:r>
      <w:r w:rsidRPr="00C55587">
        <w:rPr>
          <w:rFonts w:cstheme="minorHAnsi"/>
          <w:sz w:val="24"/>
          <w:szCs w:val="24"/>
          <w:lang w:val="en-US"/>
        </w:rPr>
        <w:t>consistent</w:t>
      </w:r>
      <w:r w:rsidR="00DF7D11">
        <w:rPr>
          <w:rFonts w:cstheme="minorHAnsi"/>
          <w:sz w:val="24"/>
          <w:szCs w:val="24"/>
          <w:lang w:val="en-US"/>
        </w:rPr>
        <w:t>ly</w:t>
      </w:r>
      <w:r w:rsidRPr="00C55587">
        <w:rPr>
          <w:rFonts w:cstheme="minorHAnsi"/>
          <w:sz w:val="24"/>
          <w:szCs w:val="24"/>
          <w:lang w:val="en-US"/>
        </w:rPr>
        <w:t xml:space="preserve"> and reliabl</w:t>
      </w:r>
      <w:r w:rsidR="00DF7D11">
        <w:rPr>
          <w:rFonts w:cstheme="minorHAnsi"/>
          <w:sz w:val="24"/>
          <w:szCs w:val="24"/>
          <w:lang w:val="en-US"/>
        </w:rPr>
        <w:t>y providing</w:t>
      </w:r>
      <w:r w:rsidRPr="00C55587">
        <w:rPr>
          <w:rFonts w:cstheme="minorHAnsi"/>
          <w:sz w:val="24"/>
          <w:szCs w:val="24"/>
          <w:lang w:val="en-US"/>
        </w:rPr>
        <w:t xml:space="preserve"> electricity.</w:t>
      </w:r>
      <w:r w:rsidR="00317C3C" w:rsidRPr="00C55587">
        <w:rPr>
          <w:rFonts w:cstheme="minorHAnsi"/>
          <w:sz w:val="24"/>
          <w:szCs w:val="24"/>
          <w:lang w:val="en-US"/>
        </w:rPr>
        <w:t xml:space="preserve"> </w:t>
      </w:r>
      <w:r w:rsidR="008B3FF4">
        <w:rPr>
          <w:rFonts w:cstheme="minorHAnsi"/>
          <w:sz w:val="24"/>
          <w:szCs w:val="24"/>
          <w:lang w:val="en-US"/>
        </w:rPr>
        <w:t>P</w:t>
      </w:r>
      <w:r w:rsidRPr="00C55587">
        <w:rPr>
          <w:rFonts w:cstheme="minorHAnsi"/>
          <w:sz w:val="24"/>
          <w:szCs w:val="24"/>
          <w:lang w:val="en-US"/>
        </w:rPr>
        <w:t>romot</w:t>
      </w:r>
      <w:r w:rsidR="008B3FF4">
        <w:rPr>
          <w:rFonts w:cstheme="minorHAnsi"/>
          <w:sz w:val="24"/>
          <w:szCs w:val="24"/>
          <w:lang w:val="en-US"/>
        </w:rPr>
        <w:t>ing</w:t>
      </w:r>
      <w:r w:rsidRPr="00C55587">
        <w:rPr>
          <w:rFonts w:cstheme="minorHAnsi"/>
          <w:sz w:val="24"/>
          <w:szCs w:val="24"/>
          <w:lang w:val="en-US"/>
        </w:rPr>
        <w:t xml:space="preserve"> a customer-centric ethos</w:t>
      </w:r>
      <w:r w:rsidR="008B3FF4">
        <w:rPr>
          <w:rFonts w:cstheme="minorHAnsi"/>
          <w:sz w:val="24"/>
          <w:szCs w:val="24"/>
          <w:lang w:val="en-US"/>
        </w:rPr>
        <w:t>,</w:t>
      </w:r>
      <w:r w:rsidR="00FF1A62" w:rsidRPr="00C55587">
        <w:rPr>
          <w:rFonts w:cstheme="minorHAnsi"/>
          <w:sz w:val="24"/>
          <w:szCs w:val="24"/>
          <w:lang w:val="en-US"/>
        </w:rPr>
        <w:t xml:space="preserve"> a Customer Engagement Group</w:t>
      </w:r>
      <w:r w:rsidR="008B3FF4">
        <w:rPr>
          <w:rFonts w:cstheme="minorHAnsi"/>
          <w:sz w:val="24"/>
          <w:szCs w:val="24"/>
          <w:lang w:val="en-US"/>
        </w:rPr>
        <w:t xml:space="preserve"> is</w:t>
      </w:r>
      <w:r w:rsidR="00FF1A62" w:rsidRPr="00C55587">
        <w:rPr>
          <w:rFonts w:cstheme="minorHAnsi"/>
          <w:sz w:val="24"/>
          <w:szCs w:val="24"/>
          <w:lang w:val="en-US"/>
        </w:rPr>
        <w:t xml:space="preserve"> use</w:t>
      </w:r>
      <w:r w:rsidR="008B3FF4">
        <w:rPr>
          <w:rFonts w:cstheme="minorHAnsi"/>
          <w:sz w:val="24"/>
          <w:szCs w:val="24"/>
          <w:lang w:val="en-US"/>
        </w:rPr>
        <w:t>d</w:t>
      </w:r>
      <w:r w:rsidR="00FF1A62" w:rsidRPr="00C55587">
        <w:rPr>
          <w:rFonts w:cstheme="minorHAnsi"/>
          <w:sz w:val="24"/>
          <w:szCs w:val="24"/>
          <w:lang w:val="en-US"/>
        </w:rPr>
        <w:t xml:space="preserve"> to challenge and shape their future plans</w:t>
      </w:r>
      <w:r w:rsidR="008B3FF4">
        <w:rPr>
          <w:rFonts w:cstheme="minorHAnsi"/>
          <w:sz w:val="24"/>
          <w:szCs w:val="24"/>
          <w:lang w:val="en-US"/>
        </w:rPr>
        <w:t xml:space="preserve"> to meet</w:t>
      </w:r>
      <w:r w:rsidR="00FF1A62" w:rsidRPr="00C55587">
        <w:rPr>
          <w:rFonts w:cstheme="minorHAnsi"/>
          <w:sz w:val="24"/>
          <w:szCs w:val="24"/>
          <w:lang w:val="en-US"/>
        </w:rPr>
        <w:t xml:space="preserve"> customers’ needs. They also</w:t>
      </w:r>
      <w:r w:rsidRPr="00C55587">
        <w:rPr>
          <w:rFonts w:cstheme="minorHAnsi"/>
          <w:sz w:val="24"/>
          <w:szCs w:val="24"/>
          <w:lang w:val="en-US"/>
        </w:rPr>
        <w:t xml:space="preserve"> publiciz</w:t>
      </w:r>
      <w:r w:rsidR="00FF1A62" w:rsidRPr="00C55587">
        <w:rPr>
          <w:rFonts w:cstheme="minorHAnsi"/>
          <w:sz w:val="24"/>
          <w:szCs w:val="24"/>
          <w:lang w:val="en-US"/>
        </w:rPr>
        <w:t>e their</w:t>
      </w:r>
      <w:r w:rsidRPr="00C55587">
        <w:rPr>
          <w:rFonts w:cstheme="minorHAnsi"/>
          <w:sz w:val="24"/>
          <w:szCs w:val="24"/>
          <w:lang w:val="en-US"/>
        </w:rPr>
        <w:t xml:space="preserve"> involvement in gamification efforts designed to engage and empower end-users to cut </w:t>
      </w:r>
      <w:r w:rsidR="00DF7D11">
        <w:rPr>
          <w:rFonts w:cstheme="minorHAnsi"/>
          <w:sz w:val="24"/>
          <w:szCs w:val="24"/>
          <w:lang w:val="en-US"/>
        </w:rPr>
        <w:t xml:space="preserve">their </w:t>
      </w:r>
      <w:r w:rsidRPr="00C55587">
        <w:rPr>
          <w:rFonts w:cstheme="minorHAnsi"/>
          <w:sz w:val="24"/>
          <w:szCs w:val="24"/>
          <w:lang w:val="en-US"/>
        </w:rPr>
        <w:t>electricity consumption and costs.</w:t>
      </w:r>
      <w:r w:rsidR="00DF7D11">
        <w:rPr>
          <w:rFonts w:cstheme="minorHAnsi"/>
          <w:sz w:val="24"/>
          <w:szCs w:val="24"/>
          <w:lang w:val="en-US"/>
        </w:rPr>
        <w:t xml:space="preserve"> </w:t>
      </w:r>
      <w:r w:rsidR="00427457" w:rsidRPr="00C55587">
        <w:rPr>
          <w:rFonts w:cstheme="minorHAnsi"/>
          <w:sz w:val="24"/>
          <w:szCs w:val="24"/>
          <w:lang w:val="en-US"/>
        </w:rPr>
        <w:t xml:space="preserve">Their </w:t>
      </w:r>
      <w:r w:rsidR="00D528DC">
        <w:rPr>
          <w:rFonts w:cstheme="minorHAnsi"/>
          <w:sz w:val="24"/>
          <w:szCs w:val="24"/>
          <w:lang w:val="en-US"/>
        </w:rPr>
        <w:t>home</w:t>
      </w:r>
      <w:r w:rsidR="00427457" w:rsidRPr="00C55587">
        <w:rPr>
          <w:rFonts w:cstheme="minorHAnsi"/>
          <w:sz w:val="24"/>
          <w:szCs w:val="24"/>
          <w:lang w:val="en-US"/>
        </w:rPr>
        <w:t>page</w:t>
      </w:r>
      <w:r w:rsidR="00D528DC">
        <w:rPr>
          <w:rFonts w:cstheme="minorHAnsi"/>
          <w:sz w:val="24"/>
          <w:szCs w:val="24"/>
          <w:lang w:val="en-US"/>
        </w:rPr>
        <w:t xml:space="preserve"> </w:t>
      </w:r>
      <w:r w:rsidR="008C127C" w:rsidRPr="00C55587">
        <w:rPr>
          <w:rFonts w:cstheme="minorHAnsi"/>
          <w:sz w:val="24"/>
          <w:szCs w:val="24"/>
          <w:lang w:val="en-US"/>
        </w:rPr>
        <w:t>cover</w:t>
      </w:r>
      <w:r w:rsidR="00E85BAA">
        <w:rPr>
          <w:rFonts w:cstheme="minorHAnsi"/>
          <w:sz w:val="24"/>
          <w:szCs w:val="24"/>
          <w:lang w:val="en-US"/>
        </w:rPr>
        <w:t>s</w:t>
      </w:r>
      <w:r w:rsidR="00427457" w:rsidRPr="00C55587">
        <w:rPr>
          <w:rFonts w:cstheme="minorHAnsi"/>
          <w:sz w:val="24"/>
          <w:szCs w:val="24"/>
          <w:lang w:val="en-US"/>
        </w:rPr>
        <w:t xml:space="preserve"> information about </w:t>
      </w:r>
      <w:r w:rsidR="00E271C4" w:rsidRPr="00C55587">
        <w:rPr>
          <w:rFonts w:cstheme="minorHAnsi"/>
          <w:sz w:val="24"/>
          <w:szCs w:val="24"/>
          <w:lang w:val="en-US"/>
        </w:rPr>
        <w:t xml:space="preserve">all their services, from </w:t>
      </w:r>
      <w:r w:rsidR="008C127C" w:rsidRPr="00C55587">
        <w:rPr>
          <w:rFonts w:cstheme="minorHAnsi"/>
          <w:sz w:val="24"/>
          <w:szCs w:val="24"/>
          <w:lang w:val="en-US"/>
        </w:rPr>
        <w:t>p</w:t>
      </w:r>
      <w:r w:rsidR="007A3DED" w:rsidRPr="00C55587">
        <w:rPr>
          <w:rFonts w:cstheme="minorHAnsi"/>
          <w:sz w:val="24"/>
          <w:szCs w:val="24"/>
          <w:lang w:val="en-US"/>
        </w:rPr>
        <w:t>ower cuts</w:t>
      </w:r>
      <w:r w:rsidR="00E271C4" w:rsidRPr="00C55587">
        <w:rPr>
          <w:rFonts w:cstheme="minorHAnsi"/>
          <w:sz w:val="24"/>
          <w:szCs w:val="24"/>
          <w:lang w:val="en-US"/>
        </w:rPr>
        <w:t xml:space="preserve"> </w:t>
      </w:r>
      <w:r w:rsidR="008C127C" w:rsidRPr="00C55587">
        <w:rPr>
          <w:rFonts w:cstheme="minorHAnsi"/>
          <w:sz w:val="24"/>
          <w:szCs w:val="24"/>
          <w:lang w:val="en-US"/>
        </w:rPr>
        <w:t>and g</w:t>
      </w:r>
      <w:r w:rsidR="006904AA" w:rsidRPr="00C55587">
        <w:rPr>
          <w:rFonts w:cstheme="minorHAnsi"/>
          <w:sz w:val="24"/>
          <w:szCs w:val="24"/>
          <w:lang w:val="en-US"/>
        </w:rPr>
        <w:t xml:space="preserve">etting connected, </w:t>
      </w:r>
      <w:r w:rsidR="008C127C" w:rsidRPr="00C55587">
        <w:rPr>
          <w:rFonts w:cstheme="minorHAnsi"/>
          <w:sz w:val="24"/>
          <w:szCs w:val="24"/>
          <w:lang w:val="en-US"/>
        </w:rPr>
        <w:t>through to</w:t>
      </w:r>
      <w:r w:rsidR="006904AA" w:rsidRPr="00C55587">
        <w:rPr>
          <w:rFonts w:cstheme="minorHAnsi"/>
          <w:sz w:val="24"/>
          <w:szCs w:val="24"/>
          <w:lang w:val="en-US"/>
        </w:rPr>
        <w:t xml:space="preserve"> </w:t>
      </w:r>
      <w:r w:rsidR="007A3DED" w:rsidRPr="00C55587">
        <w:rPr>
          <w:rFonts w:cstheme="minorHAnsi"/>
          <w:sz w:val="24"/>
          <w:szCs w:val="24"/>
          <w:lang w:val="en-US"/>
        </w:rPr>
        <w:t xml:space="preserve">other </w:t>
      </w:r>
      <w:r w:rsidR="00904068" w:rsidRPr="00C55587">
        <w:rPr>
          <w:rFonts w:cstheme="minorHAnsi"/>
          <w:sz w:val="24"/>
          <w:szCs w:val="24"/>
          <w:lang w:val="en-US"/>
        </w:rPr>
        <w:t>services</w:t>
      </w:r>
      <w:r w:rsidR="00DF7D11">
        <w:rPr>
          <w:rFonts w:cstheme="minorHAnsi"/>
          <w:sz w:val="24"/>
          <w:szCs w:val="24"/>
          <w:lang w:val="en-US"/>
        </w:rPr>
        <w:t xml:space="preserve"> (</w:t>
      </w:r>
      <w:r w:rsidR="00904068" w:rsidRPr="00C55587">
        <w:rPr>
          <w:rFonts w:cstheme="minorHAnsi"/>
          <w:sz w:val="24"/>
          <w:szCs w:val="24"/>
          <w:lang w:val="en-US"/>
        </w:rPr>
        <w:t xml:space="preserve">e.g. priority service register, </w:t>
      </w:r>
      <w:r w:rsidR="004E2A03" w:rsidRPr="00C55587">
        <w:rPr>
          <w:rFonts w:cstheme="minorHAnsi"/>
          <w:sz w:val="24"/>
          <w:szCs w:val="24"/>
          <w:lang w:val="en-US"/>
        </w:rPr>
        <w:t xml:space="preserve">service alteration, </w:t>
      </w:r>
      <w:r w:rsidR="008C127C" w:rsidRPr="00C55587">
        <w:rPr>
          <w:rFonts w:cstheme="minorHAnsi"/>
          <w:sz w:val="24"/>
          <w:szCs w:val="24"/>
          <w:lang w:val="en-US"/>
        </w:rPr>
        <w:t>and temporary protection from overhead lines</w:t>
      </w:r>
      <w:r w:rsidR="00DF7D11">
        <w:rPr>
          <w:rFonts w:cstheme="minorHAnsi"/>
          <w:sz w:val="24"/>
          <w:szCs w:val="24"/>
          <w:lang w:val="en-US"/>
        </w:rPr>
        <w:t>)</w:t>
      </w:r>
      <w:r w:rsidR="008C127C" w:rsidRPr="00C55587">
        <w:rPr>
          <w:rFonts w:cstheme="minorHAnsi"/>
          <w:sz w:val="24"/>
          <w:szCs w:val="24"/>
          <w:lang w:val="en-US"/>
        </w:rPr>
        <w:t xml:space="preserve">. </w:t>
      </w:r>
      <w:r w:rsidR="00B63C2B" w:rsidRPr="00C55587">
        <w:rPr>
          <w:rFonts w:cstheme="minorHAnsi"/>
          <w:sz w:val="24"/>
          <w:szCs w:val="24"/>
          <w:lang w:val="en-US"/>
        </w:rPr>
        <w:t xml:space="preserve">Thus, they not only promote </w:t>
      </w:r>
      <w:r w:rsidR="00A56841" w:rsidRPr="00C55587">
        <w:rPr>
          <w:rFonts w:cstheme="minorHAnsi"/>
          <w:sz w:val="24"/>
          <w:szCs w:val="24"/>
          <w:lang w:val="en-US"/>
        </w:rPr>
        <w:t>the fixi</w:t>
      </w:r>
      <w:r w:rsidR="00BE54EC" w:rsidRPr="00C55587">
        <w:rPr>
          <w:rFonts w:cstheme="minorHAnsi"/>
          <w:sz w:val="24"/>
          <w:szCs w:val="24"/>
          <w:lang w:val="en-US"/>
        </w:rPr>
        <w:t xml:space="preserve">ng aspect of their </w:t>
      </w:r>
      <w:r w:rsidR="00270AE4" w:rsidRPr="00C55587">
        <w:rPr>
          <w:rFonts w:cstheme="minorHAnsi"/>
          <w:sz w:val="24"/>
          <w:szCs w:val="24"/>
          <w:lang w:val="en-US"/>
        </w:rPr>
        <w:t xml:space="preserve">role, but also the </w:t>
      </w:r>
      <w:r w:rsidR="009F4B43" w:rsidRPr="00C55587">
        <w:rPr>
          <w:rFonts w:cstheme="minorHAnsi"/>
          <w:sz w:val="24"/>
          <w:szCs w:val="24"/>
          <w:lang w:val="en-US"/>
        </w:rPr>
        <w:t xml:space="preserve">ongoing role of </w:t>
      </w:r>
      <w:r w:rsidR="00AD0695" w:rsidRPr="00C55587">
        <w:rPr>
          <w:rFonts w:cstheme="minorHAnsi"/>
          <w:sz w:val="24"/>
          <w:szCs w:val="24"/>
          <w:lang w:val="en-US"/>
        </w:rPr>
        <w:t xml:space="preserve">keeping the power on and </w:t>
      </w:r>
      <w:r w:rsidR="00841DC8" w:rsidRPr="00C55587">
        <w:rPr>
          <w:rFonts w:cstheme="minorHAnsi"/>
          <w:sz w:val="24"/>
          <w:szCs w:val="24"/>
          <w:lang w:val="en-US"/>
        </w:rPr>
        <w:t xml:space="preserve">other key services. </w:t>
      </w:r>
    </w:p>
    <w:p w14:paraId="6A13B75D" w14:textId="7123A0D8" w:rsidR="002517A3" w:rsidRPr="00C55587" w:rsidRDefault="002517A3" w:rsidP="00277E89">
      <w:pPr>
        <w:spacing w:after="60" w:line="240" w:lineRule="auto"/>
        <w:jc w:val="both"/>
        <w:rPr>
          <w:rFonts w:cstheme="minorHAnsi"/>
          <w:sz w:val="24"/>
          <w:szCs w:val="24"/>
          <w:lang w:val="en-US"/>
        </w:rPr>
      </w:pPr>
      <w:r w:rsidRPr="00C55587">
        <w:rPr>
          <w:rFonts w:cstheme="minorHAnsi"/>
          <w:sz w:val="24"/>
          <w:szCs w:val="24"/>
          <w:lang w:val="en-US"/>
        </w:rPr>
        <w:t xml:space="preserve">Whilst such visibility does not come without risk (e.g. end users more clearly attribute blame for power </w:t>
      </w:r>
      <w:r w:rsidR="004918F9" w:rsidRPr="00C55587">
        <w:rPr>
          <w:rFonts w:cstheme="minorHAnsi"/>
          <w:sz w:val="24"/>
          <w:szCs w:val="24"/>
          <w:lang w:val="en-US"/>
        </w:rPr>
        <w:t xml:space="preserve">outages </w:t>
      </w:r>
      <w:r w:rsidRPr="00C55587">
        <w:rPr>
          <w:rFonts w:cstheme="minorHAnsi"/>
          <w:sz w:val="24"/>
          <w:szCs w:val="24"/>
          <w:lang w:val="en-US"/>
        </w:rPr>
        <w:t xml:space="preserve">to </w:t>
      </w:r>
      <w:r w:rsidR="004918F9" w:rsidRPr="00C55587">
        <w:rPr>
          <w:rFonts w:cstheme="minorHAnsi"/>
          <w:sz w:val="24"/>
          <w:szCs w:val="24"/>
          <w:lang w:val="en-US"/>
        </w:rPr>
        <w:t>Northern Powergrid</w:t>
      </w:r>
      <w:r w:rsidRPr="00C55587">
        <w:rPr>
          <w:rFonts w:cstheme="minorHAnsi"/>
          <w:sz w:val="24"/>
          <w:szCs w:val="24"/>
          <w:lang w:val="en-US"/>
        </w:rPr>
        <w:t xml:space="preserve">), it also potentially confers benefits. For example, </w:t>
      </w:r>
      <w:r w:rsidR="004918F9" w:rsidRPr="00C55587">
        <w:rPr>
          <w:rFonts w:cstheme="minorHAnsi"/>
          <w:sz w:val="24"/>
          <w:szCs w:val="24"/>
          <w:lang w:val="en-US"/>
        </w:rPr>
        <w:t xml:space="preserve">they </w:t>
      </w:r>
      <w:r w:rsidRPr="00C55587">
        <w:rPr>
          <w:rFonts w:cstheme="minorHAnsi"/>
          <w:sz w:val="24"/>
          <w:szCs w:val="24"/>
          <w:lang w:val="en-US"/>
        </w:rPr>
        <w:t>can receive credit for the continuous</w:t>
      </w:r>
      <w:r w:rsidR="004918F9" w:rsidRPr="00C55587">
        <w:rPr>
          <w:rFonts w:cstheme="minorHAnsi"/>
          <w:sz w:val="24"/>
          <w:szCs w:val="24"/>
          <w:lang w:val="en-US"/>
        </w:rPr>
        <w:t>,</w:t>
      </w:r>
      <w:r w:rsidRPr="00C55587">
        <w:rPr>
          <w:rFonts w:cstheme="minorHAnsi"/>
          <w:sz w:val="24"/>
          <w:szCs w:val="24"/>
          <w:lang w:val="en-US"/>
        </w:rPr>
        <w:t xml:space="preserve"> unbroken provision of power. Additionally, their efforts to inform end users about factors </w:t>
      </w:r>
      <w:r w:rsidR="00277E89" w:rsidRPr="00C55587">
        <w:rPr>
          <w:rFonts w:cstheme="minorHAnsi"/>
          <w:sz w:val="24"/>
          <w:szCs w:val="24"/>
          <w:lang w:val="en-US"/>
        </w:rPr>
        <w:t xml:space="preserve">that are beyond their control </w:t>
      </w:r>
      <w:r w:rsidRPr="00C55587">
        <w:rPr>
          <w:rFonts w:cstheme="minorHAnsi"/>
          <w:sz w:val="24"/>
          <w:szCs w:val="24"/>
          <w:lang w:val="en-US"/>
        </w:rPr>
        <w:t>(e.g. storms and floods) help</w:t>
      </w:r>
      <w:r w:rsidR="00477CA2" w:rsidRPr="00C55587">
        <w:rPr>
          <w:rFonts w:cstheme="minorHAnsi"/>
          <w:sz w:val="24"/>
          <w:szCs w:val="24"/>
          <w:lang w:val="en-US"/>
        </w:rPr>
        <w:t>s</w:t>
      </w:r>
      <w:r w:rsidRPr="00C55587">
        <w:rPr>
          <w:rFonts w:cstheme="minorHAnsi"/>
          <w:sz w:val="24"/>
          <w:szCs w:val="24"/>
          <w:lang w:val="en-US"/>
        </w:rPr>
        <w:t xml:space="preserve"> to mitigate against negative responses from end users</w:t>
      </w:r>
      <w:r w:rsidR="00233932" w:rsidRPr="00C55587">
        <w:rPr>
          <w:rFonts w:cstheme="minorHAnsi"/>
          <w:sz w:val="24"/>
          <w:szCs w:val="24"/>
          <w:lang w:val="en-US"/>
        </w:rPr>
        <w:t>.</w:t>
      </w:r>
    </w:p>
    <w:p w14:paraId="116E62C0" w14:textId="77777777" w:rsidR="00233932" w:rsidRPr="00C55587" w:rsidRDefault="00233932" w:rsidP="002517A3">
      <w:pPr>
        <w:spacing w:after="60" w:line="240" w:lineRule="auto"/>
        <w:jc w:val="both"/>
        <w:rPr>
          <w:rFonts w:cstheme="minorHAnsi"/>
          <w:sz w:val="24"/>
          <w:szCs w:val="24"/>
          <w:lang w:val="en-US"/>
        </w:rPr>
      </w:pPr>
    </w:p>
    <w:p w14:paraId="52CF0BCF" w14:textId="1426547B" w:rsidR="002517A3" w:rsidRDefault="00130140" w:rsidP="00277E89">
      <w:pPr>
        <w:spacing w:after="60" w:line="480" w:lineRule="auto"/>
        <w:ind w:firstLine="720"/>
        <w:rPr>
          <w:rFonts w:cstheme="minorHAnsi"/>
          <w:sz w:val="24"/>
          <w:szCs w:val="24"/>
          <w:lang w:val="en-US"/>
        </w:rPr>
      </w:pPr>
      <w:r>
        <w:rPr>
          <w:rFonts w:cstheme="minorHAnsi"/>
          <w:sz w:val="24"/>
          <w:szCs w:val="24"/>
          <w:lang w:val="en-US"/>
        </w:rPr>
        <w:t>T</w:t>
      </w:r>
      <w:r w:rsidR="002517A3" w:rsidRPr="00C55587">
        <w:rPr>
          <w:rFonts w:cstheme="minorHAnsi"/>
          <w:sz w:val="24"/>
          <w:szCs w:val="24"/>
          <w:lang w:val="en-US"/>
        </w:rPr>
        <w:t xml:space="preserve">he question here is: </w:t>
      </w:r>
      <w:r w:rsidR="00AF5FDF" w:rsidRPr="00C55587">
        <w:rPr>
          <w:rFonts w:cstheme="minorHAnsi"/>
          <w:sz w:val="24"/>
          <w:szCs w:val="24"/>
          <w:lang w:val="en-US"/>
        </w:rPr>
        <w:t xml:space="preserve">do </w:t>
      </w:r>
      <w:r w:rsidR="002517A3" w:rsidRPr="00C55587">
        <w:rPr>
          <w:rFonts w:cstheme="minorHAnsi"/>
          <w:sz w:val="24"/>
          <w:szCs w:val="24"/>
          <w:lang w:val="en-US"/>
        </w:rPr>
        <w:t>firms have more credibility with customers if they highlight their on-going role in the customer’s value creation process and that, if something goes wrong, they will strive to put it right</w:t>
      </w:r>
      <w:r w:rsidR="000E2F48" w:rsidRPr="00C55587">
        <w:rPr>
          <w:rFonts w:cstheme="minorHAnsi"/>
          <w:sz w:val="24"/>
          <w:szCs w:val="24"/>
          <w:lang w:val="en-US"/>
        </w:rPr>
        <w:t>?</w:t>
      </w:r>
      <w:r w:rsidR="00786187" w:rsidRPr="00C55587">
        <w:rPr>
          <w:rFonts w:cstheme="minorHAnsi"/>
          <w:sz w:val="24"/>
          <w:szCs w:val="24"/>
          <w:lang w:val="en-US"/>
        </w:rPr>
        <w:t xml:space="preserve"> In doing so, </w:t>
      </w:r>
      <w:r w:rsidR="0037588B" w:rsidRPr="00C55587">
        <w:rPr>
          <w:rFonts w:cstheme="minorHAnsi"/>
          <w:sz w:val="24"/>
          <w:szCs w:val="24"/>
          <w:lang w:val="en-US"/>
        </w:rPr>
        <w:t xml:space="preserve">Northern Powergrid </w:t>
      </w:r>
      <w:r w:rsidR="00786187" w:rsidRPr="00C55587">
        <w:rPr>
          <w:rFonts w:cstheme="minorHAnsi"/>
          <w:sz w:val="24"/>
          <w:szCs w:val="24"/>
          <w:lang w:val="en-US"/>
        </w:rPr>
        <w:t>aim</w:t>
      </w:r>
      <w:r w:rsidR="0037588B">
        <w:rPr>
          <w:rFonts w:cstheme="minorHAnsi"/>
          <w:sz w:val="24"/>
          <w:szCs w:val="24"/>
          <w:lang w:val="en-US"/>
        </w:rPr>
        <w:t>s</w:t>
      </w:r>
      <w:r w:rsidR="00786187" w:rsidRPr="00C55587">
        <w:rPr>
          <w:rFonts w:cstheme="minorHAnsi"/>
          <w:sz w:val="24"/>
          <w:szCs w:val="24"/>
          <w:lang w:val="en-US"/>
        </w:rPr>
        <w:t xml:space="preserve"> to get more credit for what the company does right, day-in</w:t>
      </w:r>
      <w:r w:rsidR="00DF7D11">
        <w:rPr>
          <w:rFonts w:cstheme="minorHAnsi"/>
          <w:sz w:val="24"/>
          <w:szCs w:val="24"/>
          <w:lang w:val="en-US"/>
        </w:rPr>
        <w:t xml:space="preserve"> and </w:t>
      </w:r>
      <w:r w:rsidR="00786187" w:rsidRPr="00C55587">
        <w:rPr>
          <w:rFonts w:cstheme="minorHAnsi"/>
          <w:sz w:val="24"/>
          <w:szCs w:val="24"/>
          <w:lang w:val="en-US"/>
        </w:rPr>
        <w:t>day-out</w:t>
      </w:r>
      <w:r w:rsidR="00827EF4">
        <w:rPr>
          <w:rFonts w:cstheme="minorHAnsi"/>
          <w:sz w:val="24"/>
          <w:szCs w:val="24"/>
          <w:lang w:val="en-US"/>
        </w:rPr>
        <w:t xml:space="preserve"> (</w:t>
      </w:r>
      <w:r w:rsidR="00DF7D11">
        <w:rPr>
          <w:rFonts w:cstheme="minorHAnsi"/>
          <w:sz w:val="24"/>
          <w:szCs w:val="24"/>
          <w:lang w:val="en-US"/>
        </w:rPr>
        <w:t xml:space="preserve">i.e. </w:t>
      </w:r>
      <w:r w:rsidR="00786187" w:rsidRPr="00C55587">
        <w:rPr>
          <w:rFonts w:cstheme="minorHAnsi"/>
          <w:sz w:val="24"/>
          <w:szCs w:val="24"/>
          <w:lang w:val="en-US"/>
        </w:rPr>
        <w:t>effectively and efficiently keeping the power on</w:t>
      </w:r>
      <w:r w:rsidR="00827EF4">
        <w:rPr>
          <w:rFonts w:cstheme="minorHAnsi"/>
          <w:sz w:val="24"/>
          <w:szCs w:val="24"/>
          <w:lang w:val="en-US"/>
        </w:rPr>
        <w:t>)</w:t>
      </w:r>
      <w:r w:rsidR="00786187" w:rsidRPr="00C55587">
        <w:rPr>
          <w:rFonts w:cstheme="minorHAnsi"/>
          <w:sz w:val="24"/>
          <w:szCs w:val="24"/>
          <w:lang w:val="en-US"/>
        </w:rPr>
        <w:t xml:space="preserve"> rather than </w:t>
      </w:r>
      <w:r w:rsidR="0056222B">
        <w:rPr>
          <w:rFonts w:cstheme="minorHAnsi"/>
          <w:sz w:val="24"/>
          <w:szCs w:val="24"/>
          <w:lang w:val="en-US"/>
        </w:rPr>
        <w:t xml:space="preserve">just </w:t>
      </w:r>
      <w:r w:rsidR="00786187" w:rsidRPr="00C55587">
        <w:rPr>
          <w:rFonts w:cstheme="minorHAnsi"/>
          <w:sz w:val="24"/>
          <w:szCs w:val="24"/>
          <w:lang w:val="en-US"/>
        </w:rPr>
        <w:t>for how it resolve</w:t>
      </w:r>
      <w:r w:rsidR="0056222B">
        <w:rPr>
          <w:rFonts w:cstheme="minorHAnsi"/>
          <w:sz w:val="24"/>
          <w:szCs w:val="24"/>
          <w:lang w:val="en-US"/>
        </w:rPr>
        <w:t>s</w:t>
      </w:r>
      <w:r w:rsidR="00786187" w:rsidRPr="00C55587">
        <w:rPr>
          <w:rFonts w:cstheme="minorHAnsi"/>
          <w:sz w:val="24"/>
          <w:szCs w:val="24"/>
          <w:lang w:val="en-US"/>
        </w:rPr>
        <w:t xml:space="preserve"> occasional failures</w:t>
      </w:r>
      <w:r w:rsidR="0064088C">
        <w:rPr>
          <w:rFonts w:cstheme="minorHAnsi"/>
          <w:sz w:val="24"/>
          <w:szCs w:val="24"/>
          <w:lang w:val="en-US"/>
        </w:rPr>
        <w:t>.</w:t>
      </w:r>
      <w:r w:rsidR="00D1109B">
        <w:rPr>
          <w:rFonts w:cstheme="minorHAnsi"/>
          <w:sz w:val="24"/>
          <w:szCs w:val="24"/>
          <w:lang w:val="en-US"/>
        </w:rPr>
        <w:t xml:space="preserve"> </w:t>
      </w:r>
      <w:r w:rsidR="00B57AA8">
        <w:rPr>
          <w:rFonts w:cstheme="minorHAnsi"/>
          <w:sz w:val="24"/>
          <w:szCs w:val="24"/>
          <w:lang w:val="en-US"/>
        </w:rPr>
        <w:t>However, e</w:t>
      </w:r>
      <w:r w:rsidR="00C95224" w:rsidRPr="00C55587">
        <w:rPr>
          <w:rFonts w:cstheme="minorHAnsi"/>
          <w:sz w:val="24"/>
          <w:szCs w:val="24"/>
          <w:lang w:val="en-US"/>
        </w:rPr>
        <w:t xml:space="preserve">xploring differences between </w:t>
      </w:r>
      <w:r w:rsidR="00D1109B">
        <w:rPr>
          <w:rFonts w:cstheme="minorHAnsi"/>
          <w:sz w:val="24"/>
          <w:szCs w:val="24"/>
          <w:lang w:val="en-US"/>
        </w:rPr>
        <w:t>this strategy and that of UK Power Network</w:t>
      </w:r>
      <w:r w:rsidR="00B57AA8">
        <w:rPr>
          <w:rFonts w:cstheme="minorHAnsi"/>
          <w:sz w:val="24"/>
          <w:szCs w:val="24"/>
          <w:lang w:val="en-US"/>
        </w:rPr>
        <w:t>;</w:t>
      </w:r>
      <w:r w:rsidR="00402303" w:rsidRPr="00C55587">
        <w:rPr>
          <w:rFonts w:cstheme="minorHAnsi"/>
          <w:sz w:val="24"/>
          <w:szCs w:val="24"/>
          <w:lang w:val="en-US"/>
        </w:rPr>
        <w:t xml:space="preserve"> UK Power </w:t>
      </w:r>
      <w:r w:rsidR="0016027B" w:rsidRPr="00C55587">
        <w:rPr>
          <w:rFonts w:cstheme="minorHAnsi"/>
          <w:sz w:val="24"/>
          <w:szCs w:val="24"/>
          <w:lang w:val="en-US"/>
        </w:rPr>
        <w:t>Network</w:t>
      </w:r>
      <w:r w:rsidR="00402303" w:rsidRPr="00C55587">
        <w:rPr>
          <w:rFonts w:cstheme="minorHAnsi"/>
          <w:sz w:val="24"/>
          <w:szCs w:val="24"/>
          <w:lang w:val="en-US"/>
        </w:rPr>
        <w:t xml:space="preserve"> currently </w:t>
      </w:r>
      <w:r w:rsidR="00277E89">
        <w:rPr>
          <w:rFonts w:cstheme="minorHAnsi"/>
          <w:sz w:val="24"/>
          <w:szCs w:val="24"/>
          <w:lang w:val="en-US"/>
        </w:rPr>
        <w:t>has</w:t>
      </w:r>
      <w:r w:rsidR="00277E89" w:rsidRPr="00C55587">
        <w:rPr>
          <w:rFonts w:cstheme="minorHAnsi"/>
          <w:sz w:val="24"/>
          <w:szCs w:val="24"/>
          <w:lang w:val="en-US"/>
        </w:rPr>
        <w:t xml:space="preserve"> </w:t>
      </w:r>
      <w:r w:rsidR="00C93C52" w:rsidRPr="00C55587">
        <w:rPr>
          <w:rFonts w:cstheme="minorHAnsi"/>
          <w:sz w:val="24"/>
          <w:szCs w:val="24"/>
          <w:lang w:val="en-US"/>
        </w:rPr>
        <w:t xml:space="preserve">a </w:t>
      </w:r>
      <w:r w:rsidR="00402303" w:rsidRPr="00C55587">
        <w:rPr>
          <w:rFonts w:cstheme="minorHAnsi"/>
          <w:sz w:val="24"/>
          <w:szCs w:val="24"/>
          <w:lang w:val="en-US"/>
        </w:rPr>
        <w:t>higher customer satisfaction scor</w:t>
      </w:r>
      <w:r w:rsidR="00C93C52" w:rsidRPr="00C55587">
        <w:rPr>
          <w:rFonts w:cstheme="minorHAnsi"/>
          <w:sz w:val="24"/>
          <w:szCs w:val="24"/>
          <w:lang w:val="en-US"/>
        </w:rPr>
        <w:t xml:space="preserve">e </w:t>
      </w:r>
      <w:r w:rsidR="00C909D6" w:rsidRPr="00C55587">
        <w:rPr>
          <w:rFonts w:cstheme="minorHAnsi"/>
          <w:sz w:val="24"/>
          <w:szCs w:val="24"/>
          <w:lang w:val="en-US"/>
        </w:rPr>
        <w:t>(8.74/10) than Northern PowerGrid</w:t>
      </w:r>
      <w:r w:rsidR="002332A4" w:rsidRPr="00C55587">
        <w:rPr>
          <w:rFonts w:cstheme="minorHAnsi"/>
          <w:sz w:val="24"/>
          <w:szCs w:val="24"/>
          <w:lang w:val="en-US"/>
        </w:rPr>
        <w:t xml:space="preserve"> (8.64/10)</w:t>
      </w:r>
      <w:r w:rsidR="007A40CC" w:rsidRPr="00C55587">
        <w:rPr>
          <w:rFonts w:cstheme="minorHAnsi"/>
          <w:sz w:val="24"/>
          <w:szCs w:val="24"/>
          <w:lang w:val="en-US"/>
        </w:rPr>
        <w:t>, but a lower stakeholder engagement score (</w:t>
      </w:r>
      <w:r w:rsidR="007E7AE1" w:rsidRPr="00C55587">
        <w:rPr>
          <w:rFonts w:cstheme="minorHAnsi"/>
          <w:sz w:val="24"/>
          <w:szCs w:val="24"/>
          <w:lang w:val="en-US"/>
        </w:rPr>
        <w:t>7.25 as opposed to 7.5/10)</w:t>
      </w:r>
      <w:r w:rsidR="00B2100E" w:rsidRPr="00C55587">
        <w:rPr>
          <w:rFonts w:cstheme="minorHAnsi"/>
          <w:sz w:val="24"/>
          <w:szCs w:val="24"/>
          <w:lang w:val="en-US"/>
        </w:rPr>
        <w:t xml:space="preserve"> (Ofgem, 2019)</w:t>
      </w:r>
      <w:r w:rsidR="007E7AE1" w:rsidRPr="00C55587">
        <w:rPr>
          <w:rFonts w:cstheme="minorHAnsi"/>
          <w:sz w:val="24"/>
          <w:szCs w:val="24"/>
          <w:lang w:val="en-US"/>
        </w:rPr>
        <w:t xml:space="preserve">. </w:t>
      </w:r>
      <w:r w:rsidR="00EE6B6B" w:rsidRPr="00C55587">
        <w:rPr>
          <w:rFonts w:cstheme="minorHAnsi"/>
          <w:sz w:val="24"/>
          <w:szCs w:val="24"/>
          <w:lang w:val="en-US"/>
        </w:rPr>
        <w:t xml:space="preserve">Thus, one might </w:t>
      </w:r>
      <w:r w:rsidR="002A6C17">
        <w:rPr>
          <w:rFonts w:cstheme="minorHAnsi"/>
          <w:sz w:val="24"/>
          <w:szCs w:val="24"/>
          <w:lang w:val="en-US"/>
        </w:rPr>
        <w:t>conclude</w:t>
      </w:r>
      <w:r w:rsidR="002A6C17" w:rsidRPr="00C55587">
        <w:rPr>
          <w:rFonts w:cstheme="minorHAnsi"/>
          <w:sz w:val="24"/>
          <w:szCs w:val="24"/>
          <w:lang w:val="en-US"/>
        </w:rPr>
        <w:t xml:space="preserve"> </w:t>
      </w:r>
      <w:r w:rsidR="00EE6B6B" w:rsidRPr="00C55587">
        <w:rPr>
          <w:rFonts w:cstheme="minorHAnsi"/>
          <w:sz w:val="24"/>
          <w:szCs w:val="24"/>
          <w:lang w:val="en-US"/>
        </w:rPr>
        <w:t xml:space="preserve">that </w:t>
      </w:r>
      <w:r w:rsidR="006E1528" w:rsidRPr="00C55587">
        <w:rPr>
          <w:rFonts w:cstheme="minorHAnsi"/>
          <w:sz w:val="24"/>
          <w:szCs w:val="24"/>
          <w:lang w:val="en-US"/>
        </w:rPr>
        <w:t xml:space="preserve">visibility </w:t>
      </w:r>
      <w:r w:rsidR="002A6C17">
        <w:rPr>
          <w:rFonts w:cstheme="minorHAnsi"/>
          <w:sz w:val="24"/>
          <w:szCs w:val="24"/>
          <w:lang w:val="en-US"/>
        </w:rPr>
        <w:t>does</w:t>
      </w:r>
      <w:r w:rsidR="002A6C17" w:rsidRPr="00C55587">
        <w:rPr>
          <w:rFonts w:cstheme="minorHAnsi"/>
          <w:sz w:val="24"/>
          <w:szCs w:val="24"/>
          <w:lang w:val="en-US"/>
        </w:rPr>
        <w:t xml:space="preserve"> </w:t>
      </w:r>
      <w:r w:rsidR="006E1528" w:rsidRPr="00C55587">
        <w:rPr>
          <w:rFonts w:cstheme="minorHAnsi"/>
          <w:sz w:val="24"/>
          <w:szCs w:val="24"/>
          <w:lang w:val="en-US"/>
        </w:rPr>
        <w:t>not positively influenc</w:t>
      </w:r>
      <w:r w:rsidR="002A6C17">
        <w:rPr>
          <w:rFonts w:cstheme="minorHAnsi"/>
          <w:sz w:val="24"/>
          <w:szCs w:val="24"/>
          <w:lang w:val="en-US"/>
        </w:rPr>
        <w:t>e</w:t>
      </w:r>
      <w:r w:rsidR="006E1528" w:rsidRPr="00C55587">
        <w:rPr>
          <w:rFonts w:cstheme="minorHAnsi"/>
          <w:sz w:val="24"/>
          <w:szCs w:val="24"/>
          <w:lang w:val="en-US"/>
        </w:rPr>
        <w:t xml:space="preserve"> </w:t>
      </w:r>
      <w:r w:rsidR="00065419" w:rsidRPr="00C55587">
        <w:rPr>
          <w:rFonts w:cstheme="minorHAnsi"/>
          <w:sz w:val="24"/>
          <w:szCs w:val="24"/>
          <w:lang w:val="en-US"/>
        </w:rPr>
        <w:t>customer satisfaction</w:t>
      </w:r>
      <w:r w:rsidR="00035DFD" w:rsidRPr="00C55587">
        <w:rPr>
          <w:rFonts w:cstheme="minorHAnsi"/>
          <w:sz w:val="24"/>
          <w:szCs w:val="24"/>
          <w:lang w:val="en-US"/>
        </w:rPr>
        <w:t xml:space="preserve">. Potentially, </w:t>
      </w:r>
      <w:r w:rsidR="004E38A2" w:rsidRPr="00C55587">
        <w:rPr>
          <w:rFonts w:cstheme="minorHAnsi"/>
          <w:sz w:val="24"/>
          <w:szCs w:val="24"/>
          <w:lang w:val="en-US"/>
        </w:rPr>
        <w:t>the</w:t>
      </w:r>
      <w:r w:rsidR="002517A3" w:rsidRPr="00C55587">
        <w:rPr>
          <w:rFonts w:cstheme="minorHAnsi"/>
          <w:sz w:val="24"/>
          <w:szCs w:val="24"/>
          <w:lang w:val="en-US"/>
        </w:rPr>
        <w:t xml:space="preserve"> </w:t>
      </w:r>
      <w:r w:rsidR="00652D62">
        <w:rPr>
          <w:rFonts w:cstheme="minorHAnsi"/>
          <w:sz w:val="24"/>
          <w:szCs w:val="24"/>
          <w:lang w:val="en-US"/>
        </w:rPr>
        <w:t>low</w:t>
      </w:r>
      <w:r w:rsidR="00652D62" w:rsidRPr="00C55587">
        <w:rPr>
          <w:rFonts w:cstheme="minorHAnsi"/>
          <w:sz w:val="24"/>
          <w:szCs w:val="24"/>
          <w:lang w:val="en-US"/>
        </w:rPr>
        <w:t xml:space="preserve"> </w:t>
      </w:r>
      <w:r w:rsidR="00652D62">
        <w:rPr>
          <w:rFonts w:cstheme="minorHAnsi"/>
          <w:sz w:val="24"/>
          <w:szCs w:val="24"/>
          <w:lang w:val="en-US"/>
        </w:rPr>
        <w:t xml:space="preserve">synchronization </w:t>
      </w:r>
      <w:r w:rsidR="002517A3" w:rsidRPr="00C55587">
        <w:rPr>
          <w:rFonts w:cstheme="minorHAnsi"/>
          <w:sz w:val="24"/>
          <w:szCs w:val="24"/>
          <w:lang w:val="en-US"/>
        </w:rPr>
        <w:t>approach produce</w:t>
      </w:r>
      <w:r w:rsidR="004E38A2" w:rsidRPr="00C55587">
        <w:rPr>
          <w:rFonts w:cstheme="minorHAnsi"/>
          <w:sz w:val="24"/>
          <w:szCs w:val="24"/>
          <w:lang w:val="en-US"/>
        </w:rPr>
        <w:t>s</w:t>
      </w:r>
      <w:r w:rsidR="00867D64" w:rsidRPr="00C55587">
        <w:rPr>
          <w:rFonts w:cstheme="minorHAnsi"/>
          <w:sz w:val="24"/>
          <w:szCs w:val="24"/>
          <w:lang w:val="en-US"/>
        </w:rPr>
        <w:t xml:space="preserve"> less coherent </w:t>
      </w:r>
      <w:r w:rsidR="007B2032" w:rsidRPr="00C55587">
        <w:rPr>
          <w:rFonts w:cstheme="minorHAnsi"/>
          <w:sz w:val="24"/>
          <w:szCs w:val="24"/>
          <w:lang w:val="en-US"/>
        </w:rPr>
        <w:t>experiences,</w:t>
      </w:r>
      <w:r w:rsidR="00652D62">
        <w:rPr>
          <w:rFonts w:cstheme="minorHAnsi"/>
          <w:sz w:val="24"/>
          <w:szCs w:val="24"/>
          <w:lang w:val="en-US"/>
        </w:rPr>
        <w:t xml:space="preserve"> which mitigate any visibility gains. H</w:t>
      </w:r>
      <w:r w:rsidR="007B2032" w:rsidRPr="00C55587">
        <w:rPr>
          <w:rFonts w:cstheme="minorHAnsi"/>
          <w:sz w:val="24"/>
          <w:szCs w:val="24"/>
          <w:lang w:val="en-US"/>
        </w:rPr>
        <w:t>owever,</w:t>
      </w:r>
      <w:r w:rsidR="00DF7D11">
        <w:rPr>
          <w:rFonts w:cstheme="minorHAnsi"/>
          <w:sz w:val="24"/>
          <w:szCs w:val="24"/>
          <w:lang w:val="en-US"/>
        </w:rPr>
        <w:t xml:space="preserve"> robust</w:t>
      </w:r>
      <w:r w:rsidR="002517A3" w:rsidRPr="00C55587">
        <w:rPr>
          <w:rFonts w:cstheme="minorHAnsi"/>
          <w:sz w:val="24"/>
          <w:szCs w:val="24"/>
          <w:lang w:val="en-US"/>
        </w:rPr>
        <w:t xml:space="preserve"> </w:t>
      </w:r>
      <w:r w:rsidR="00DF7D11">
        <w:rPr>
          <w:rFonts w:cstheme="minorHAnsi"/>
          <w:sz w:val="24"/>
          <w:szCs w:val="24"/>
          <w:lang w:val="en-US"/>
        </w:rPr>
        <w:t>empirical research of this question is needed before such conclusions can be drawn.</w:t>
      </w:r>
      <w:r w:rsidR="00F22EF0">
        <w:rPr>
          <w:rFonts w:cstheme="minorHAnsi"/>
          <w:sz w:val="24"/>
          <w:szCs w:val="24"/>
          <w:lang w:val="en-US"/>
        </w:rPr>
        <w:t xml:space="preserve"> </w:t>
      </w:r>
    </w:p>
    <w:p w14:paraId="6BAA4722" w14:textId="77777777" w:rsidR="00DF7D11" w:rsidRPr="00C55587" w:rsidRDefault="00DF7D11" w:rsidP="00277E89">
      <w:pPr>
        <w:spacing w:after="60" w:line="480" w:lineRule="auto"/>
        <w:ind w:firstLine="720"/>
        <w:rPr>
          <w:rFonts w:cstheme="minorHAnsi"/>
          <w:sz w:val="24"/>
          <w:szCs w:val="24"/>
          <w:lang w:val="en-US"/>
        </w:rPr>
      </w:pPr>
    </w:p>
    <w:p w14:paraId="6C04D68B" w14:textId="4FAFBD51" w:rsidR="00E104E6" w:rsidRPr="00C55587" w:rsidRDefault="008A0958" w:rsidP="00E104E6">
      <w:pPr>
        <w:spacing w:after="0" w:line="480" w:lineRule="auto"/>
        <w:rPr>
          <w:rFonts w:cstheme="minorHAnsi"/>
          <w:i/>
          <w:iCs/>
          <w:sz w:val="24"/>
          <w:szCs w:val="24"/>
          <w:lang w:val="en-US"/>
        </w:rPr>
      </w:pPr>
      <w:r>
        <w:rPr>
          <w:rFonts w:cstheme="minorHAnsi"/>
          <w:i/>
          <w:iCs/>
          <w:sz w:val="24"/>
          <w:szCs w:val="24"/>
          <w:lang w:val="en-US"/>
        </w:rPr>
        <w:t>5</w:t>
      </w:r>
      <w:r w:rsidR="00E104E6" w:rsidRPr="00C55587">
        <w:rPr>
          <w:rFonts w:cstheme="minorHAnsi"/>
          <w:i/>
          <w:iCs/>
          <w:sz w:val="24"/>
          <w:szCs w:val="24"/>
          <w:lang w:val="en-US"/>
        </w:rPr>
        <w:t>.</w:t>
      </w:r>
      <w:r w:rsidR="00365DF4" w:rsidRPr="00C55587">
        <w:rPr>
          <w:rFonts w:cstheme="minorHAnsi"/>
          <w:i/>
          <w:iCs/>
          <w:sz w:val="24"/>
          <w:szCs w:val="24"/>
          <w:lang w:val="en-US"/>
        </w:rPr>
        <w:t xml:space="preserve">5 </w:t>
      </w:r>
      <w:r w:rsidR="001D234A">
        <w:rPr>
          <w:rFonts w:cstheme="minorHAnsi"/>
          <w:i/>
          <w:iCs/>
          <w:sz w:val="24"/>
          <w:szCs w:val="24"/>
          <w:lang w:val="en-US"/>
        </w:rPr>
        <w:t>High v</w:t>
      </w:r>
      <w:r w:rsidR="001D234A" w:rsidRPr="00C55587">
        <w:rPr>
          <w:rFonts w:cstheme="minorHAnsi"/>
          <w:i/>
          <w:iCs/>
          <w:sz w:val="24"/>
          <w:szCs w:val="24"/>
          <w:lang w:val="en-US"/>
        </w:rPr>
        <w:t>isib</w:t>
      </w:r>
      <w:r w:rsidR="001D234A">
        <w:rPr>
          <w:rFonts w:cstheme="minorHAnsi"/>
          <w:i/>
          <w:iCs/>
          <w:sz w:val="24"/>
          <w:szCs w:val="24"/>
          <w:lang w:val="en-US"/>
        </w:rPr>
        <w:t xml:space="preserve">ility – </w:t>
      </w:r>
      <w:r w:rsidR="00E104E6" w:rsidRPr="00C55587">
        <w:rPr>
          <w:rFonts w:cstheme="minorHAnsi"/>
          <w:i/>
          <w:iCs/>
          <w:sz w:val="24"/>
          <w:szCs w:val="24"/>
          <w:lang w:val="en-US"/>
        </w:rPr>
        <w:t>Moderate Synchronization Strategy</w:t>
      </w:r>
    </w:p>
    <w:p w14:paraId="10A7843E" w14:textId="375EEA3B" w:rsidR="00E104E6" w:rsidRPr="00C55587" w:rsidRDefault="00167A6A" w:rsidP="00985D8D">
      <w:pPr>
        <w:spacing w:after="0" w:line="480" w:lineRule="auto"/>
        <w:ind w:firstLine="720"/>
        <w:rPr>
          <w:rFonts w:cstheme="minorHAnsi"/>
          <w:sz w:val="24"/>
          <w:szCs w:val="24"/>
          <w:lang w:val="en-US"/>
        </w:rPr>
      </w:pPr>
      <w:r w:rsidRPr="00C55587">
        <w:rPr>
          <w:rFonts w:cstheme="minorHAnsi"/>
          <w:sz w:val="24"/>
          <w:szCs w:val="24"/>
          <w:lang w:val="en-US"/>
        </w:rPr>
        <w:t>This strategy has visible support</w:t>
      </w:r>
      <w:r w:rsidR="00C55587" w:rsidRPr="00C55587">
        <w:rPr>
          <w:rFonts w:cstheme="minorHAnsi"/>
          <w:sz w:val="24"/>
          <w:szCs w:val="24"/>
          <w:lang w:val="en-US"/>
        </w:rPr>
        <w:t>ing</w:t>
      </w:r>
      <w:r w:rsidRPr="00C55587">
        <w:rPr>
          <w:rFonts w:cstheme="minorHAnsi"/>
          <w:sz w:val="24"/>
          <w:szCs w:val="24"/>
          <w:lang w:val="en-US"/>
        </w:rPr>
        <w:t xml:space="preserve"> actors, operating frontstage alongside service seller</w:t>
      </w:r>
      <w:r w:rsidR="00B21F45">
        <w:rPr>
          <w:rFonts w:cstheme="minorHAnsi"/>
          <w:sz w:val="24"/>
          <w:szCs w:val="24"/>
          <w:lang w:val="en-US"/>
        </w:rPr>
        <w:t>s</w:t>
      </w:r>
      <w:r w:rsidR="005D685A">
        <w:rPr>
          <w:rFonts w:cstheme="minorHAnsi"/>
          <w:sz w:val="24"/>
          <w:szCs w:val="24"/>
          <w:lang w:val="en-US"/>
        </w:rPr>
        <w:t xml:space="preserve">, </w:t>
      </w:r>
      <w:r w:rsidR="004F132C">
        <w:rPr>
          <w:rFonts w:cstheme="minorHAnsi"/>
          <w:sz w:val="24"/>
          <w:szCs w:val="24"/>
          <w:lang w:val="en-US"/>
        </w:rPr>
        <w:t xml:space="preserve">clearly positioning </w:t>
      </w:r>
      <w:r w:rsidRPr="00C55587">
        <w:rPr>
          <w:rFonts w:cstheme="minorHAnsi"/>
          <w:sz w:val="24"/>
          <w:szCs w:val="24"/>
          <w:lang w:val="en-US"/>
        </w:rPr>
        <w:t>their role in supporting regular journeys</w:t>
      </w:r>
      <w:r w:rsidR="009E6481">
        <w:rPr>
          <w:rFonts w:cstheme="minorHAnsi"/>
          <w:sz w:val="24"/>
          <w:szCs w:val="24"/>
          <w:lang w:val="en-US"/>
        </w:rPr>
        <w:t xml:space="preserve"> and </w:t>
      </w:r>
      <w:r w:rsidRPr="00C55587">
        <w:rPr>
          <w:rFonts w:cstheme="minorHAnsi"/>
          <w:sz w:val="24"/>
          <w:szCs w:val="24"/>
          <w:lang w:val="en-US"/>
        </w:rPr>
        <w:t>work</w:t>
      </w:r>
      <w:r w:rsidR="009E6481">
        <w:rPr>
          <w:rFonts w:cstheme="minorHAnsi"/>
          <w:sz w:val="24"/>
          <w:szCs w:val="24"/>
          <w:lang w:val="en-US"/>
        </w:rPr>
        <w:t>ing</w:t>
      </w:r>
      <w:r w:rsidRPr="00C55587">
        <w:rPr>
          <w:rFonts w:cstheme="minorHAnsi"/>
          <w:sz w:val="24"/>
          <w:szCs w:val="24"/>
          <w:lang w:val="en-US"/>
        </w:rPr>
        <w:t xml:space="preserve"> reasonably closely with other </w:t>
      </w:r>
      <w:r w:rsidR="000623AA" w:rsidRPr="00C55587">
        <w:rPr>
          <w:rFonts w:cstheme="minorHAnsi"/>
          <w:sz w:val="24"/>
          <w:szCs w:val="24"/>
          <w:lang w:val="en-US"/>
        </w:rPr>
        <w:t xml:space="preserve">ecosystem </w:t>
      </w:r>
      <w:r w:rsidRPr="00C55587">
        <w:rPr>
          <w:rFonts w:cstheme="minorHAnsi"/>
          <w:sz w:val="24"/>
          <w:szCs w:val="24"/>
          <w:lang w:val="en-US"/>
        </w:rPr>
        <w:t xml:space="preserve">actors. </w:t>
      </w:r>
    </w:p>
    <w:p w14:paraId="0588E7D0" w14:textId="77777777" w:rsidR="00E104E6" w:rsidRPr="00C55587" w:rsidRDefault="00E104E6" w:rsidP="00985D8D">
      <w:pPr>
        <w:spacing w:after="0"/>
        <w:rPr>
          <w:rFonts w:cstheme="minorHAnsi"/>
          <w:b/>
          <w:sz w:val="24"/>
          <w:szCs w:val="24"/>
          <w:lang w:val="en-US"/>
        </w:rPr>
      </w:pPr>
      <w:r w:rsidRPr="00C55587">
        <w:rPr>
          <w:rFonts w:cstheme="minorHAnsi"/>
          <w:b/>
          <w:sz w:val="24"/>
          <w:szCs w:val="24"/>
          <w:lang w:val="en-US"/>
        </w:rPr>
        <w:t>Fraport Group</w:t>
      </w:r>
      <w:r w:rsidR="00365DF4" w:rsidRPr="00C55587">
        <w:rPr>
          <w:rFonts w:cstheme="minorHAnsi"/>
          <w:b/>
          <w:sz w:val="24"/>
          <w:szCs w:val="24"/>
          <w:lang w:val="en-US"/>
        </w:rPr>
        <w:t xml:space="preserve"> Vignette</w:t>
      </w:r>
    </w:p>
    <w:p w14:paraId="7031CD42" w14:textId="201E7B97" w:rsidR="00E104E6" w:rsidRPr="00C55587" w:rsidRDefault="00E104E6" w:rsidP="00E104E6">
      <w:pPr>
        <w:pStyle w:val="NormalWeb"/>
        <w:shd w:val="clear" w:color="auto" w:fill="FFFFFF"/>
        <w:spacing w:before="0" w:beforeAutospacing="0" w:after="60" w:afterAutospacing="0"/>
        <w:jc w:val="both"/>
        <w:rPr>
          <w:rStyle w:val="Strong"/>
          <w:rFonts w:asciiTheme="minorHAnsi" w:hAnsiTheme="minorHAnsi" w:cstheme="minorHAnsi"/>
          <w:b w:val="0"/>
          <w:bCs w:val="0"/>
        </w:rPr>
      </w:pPr>
      <w:r w:rsidRPr="00C55587">
        <w:rPr>
          <w:rStyle w:val="Strong"/>
          <w:rFonts w:asciiTheme="minorHAnsi" w:hAnsiTheme="minorHAnsi" w:cstheme="minorHAnsi"/>
          <w:b w:val="0"/>
          <w:bCs w:val="0"/>
        </w:rPr>
        <w:t>Fraport Group is one of the world’s largest air services providers, operating 30 airports worldwide</w:t>
      </w:r>
      <w:r w:rsidR="00552B6C">
        <w:rPr>
          <w:rStyle w:val="Strong"/>
          <w:rFonts w:asciiTheme="minorHAnsi" w:hAnsiTheme="minorHAnsi" w:cstheme="minorHAnsi"/>
          <w:b w:val="0"/>
          <w:bCs w:val="0"/>
        </w:rPr>
        <w:t xml:space="preserve"> on</w:t>
      </w:r>
      <w:r w:rsidR="00552B6C" w:rsidRPr="00552B6C">
        <w:rPr>
          <w:rStyle w:val="Strong"/>
          <w:rFonts w:asciiTheme="minorHAnsi" w:hAnsiTheme="minorHAnsi" w:cstheme="minorHAnsi"/>
          <w:b w:val="0"/>
          <w:bCs w:val="0"/>
        </w:rPr>
        <w:t xml:space="preserve"> </w:t>
      </w:r>
      <w:r w:rsidR="00552B6C" w:rsidRPr="00C55587">
        <w:rPr>
          <w:rStyle w:val="Strong"/>
          <w:rFonts w:asciiTheme="minorHAnsi" w:hAnsiTheme="minorHAnsi" w:cstheme="minorHAnsi"/>
          <w:b w:val="0"/>
          <w:bCs w:val="0"/>
        </w:rPr>
        <w:t>four continents</w:t>
      </w:r>
      <w:r w:rsidRPr="00C55587">
        <w:rPr>
          <w:rStyle w:val="Strong"/>
          <w:rFonts w:asciiTheme="minorHAnsi" w:hAnsiTheme="minorHAnsi" w:cstheme="minorHAnsi"/>
          <w:b w:val="0"/>
          <w:bCs w:val="0"/>
        </w:rPr>
        <w:t xml:space="preserve">. </w:t>
      </w:r>
      <w:r w:rsidR="00EC71C3">
        <w:rPr>
          <w:rStyle w:val="Strong"/>
          <w:rFonts w:asciiTheme="minorHAnsi" w:hAnsiTheme="minorHAnsi" w:cstheme="minorHAnsi"/>
          <w:b w:val="0"/>
          <w:bCs w:val="0"/>
        </w:rPr>
        <w:t>I</w:t>
      </w:r>
      <w:r w:rsidRPr="00C55587">
        <w:rPr>
          <w:rStyle w:val="Strong"/>
          <w:rFonts w:asciiTheme="minorHAnsi" w:hAnsiTheme="minorHAnsi" w:cstheme="minorHAnsi"/>
          <w:b w:val="0"/>
          <w:bCs w:val="0"/>
        </w:rPr>
        <w:t xml:space="preserve">n 2018, </w:t>
      </w:r>
      <w:r w:rsidR="00933352">
        <w:rPr>
          <w:rStyle w:val="Strong"/>
          <w:rFonts w:asciiTheme="minorHAnsi" w:hAnsiTheme="minorHAnsi" w:cstheme="minorHAnsi"/>
          <w:b w:val="0"/>
          <w:bCs w:val="0"/>
        </w:rPr>
        <w:t>they</w:t>
      </w:r>
      <w:r w:rsidRPr="00C55587">
        <w:rPr>
          <w:rStyle w:val="Strong"/>
          <w:rFonts w:asciiTheme="minorHAnsi" w:hAnsiTheme="minorHAnsi" w:cstheme="minorHAnsi"/>
          <w:b w:val="0"/>
          <w:bCs w:val="0"/>
        </w:rPr>
        <w:t xml:space="preserve"> welcomed nearly 70 million passengers at Frankfurt Airport and handled around 2 million metric tons of cargo. In addition to working with airlines and other ground handling actors, </w:t>
      </w:r>
      <w:r w:rsidR="004A6A4F">
        <w:rPr>
          <w:rStyle w:val="Strong"/>
          <w:rFonts w:asciiTheme="minorHAnsi" w:hAnsiTheme="minorHAnsi" w:cstheme="minorHAnsi"/>
          <w:b w:val="0"/>
          <w:bCs w:val="0"/>
        </w:rPr>
        <w:t>they</w:t>
      </w:r>
      <w:r w:rsidR="004A6A4F" w:rsidRPr="00C55587">
        <w:rPr>
          <w:rStyle w:val="Strong"/>
          <w:rFonts w:asciiTheme="minorHAnsi" w:hAnsiTheme="minorHAnsi" w:cstheme="minorHAnsi"/>
          <w:b w:val="0"/>
          <w:bCs w:val="0"/>
        </w:rPr>
        <w:t xml:space="preserve"> </w:t>
      </w:r>
      <w:r w:rsidRPr="00C55587">
        <w:rPr>
          <w:rStyle w:val="Strong"/>
          <w:rFonts w:asciiTheme="minorHAnsi" w:hAnsiTheme="minorHAnsi" w:cstheme="minorHAnsi"/>
          <w:b w:val="0"/>
          <w:bCs w:val="0"/>
        </w:rPr>
        <w:t xml:space="preserve">also work with retailers to create the </w:t>
      </w:r>
      <w:r w:rsidR="00EC71C3" w:rsidRPr="00C55587">
        <w:rPr>
          <w:rStyle w:val="Strong"/>
          <w:rFonts w:asciiTheme="minorHAnsi" w:hAnsiTheme="minorHAnsi" w:cstheme="minorHAnsi"/>
          <w:b w:val="0"/>
          <w:bCs w:val="0"/>
        </w:rPr>
        <w:t xml:space="preserve">airport </w:t>
      </w:r>
      <w:r w:rsidRPr="00C55587">
        <w:rPr>
          <w:rStyle w:val="Strong"/>
          <w:rFonts w:asciiTheme="minorHAnsi" w:hAnsiTheme="minorHAnsi" w:cstheme="minorHAnsi"/>
          <w:b w:val="0"/>
          <w:bCs w:val="0"/>
        </w:rPr>
        <w:t xml:space="preserve">experience; </w:t>
      </w:r>
      <w:r w:rsidR="00EC71C3">
        <w:rPr>
          <w:rStyle w:val="Strong"/>
          <w:rFonts w:asciiTheme="minorHAnsi" w:hAnsiTheme="minorHAnsi" w:cstheme="minorHAnsi"/>
          <w:b w:val="0"/>
          <w:bCs w:val="0"/>
        </w:rPr>
        <w:t>seen as</w:t>
      </w:r>
      <w:r w:rsidRPr="00C55587">
        <w:rPr>
          <w:rStyle w:val="Strong"/>
          <w:rFonts w:asciiTheme="minorHAnsi" w:hAnsiTheme="minorHAnsi" w:cstheme="minorHAnsi"/>
          <w:b w:val="0"/>
          <w:bCs w:val="0"/>
        </w:rPr>
        <w:t xml:space="preserve"> fundamental for the future economic viability of airport operators. Frankfurt Airport is </w:t>
      </w:r>
      <w:r w:rsidR="00006940">
        <w:rPr>
          <w:rStyle w:val="Strong"/>
          <w:rFonts w:asciiTheme="minorHAnsi" w:hAnsiTheme="minorHAnsi" w:cstheme="minorHAnsi"/>
          <w:b w:val="0"/>
          <w:bCs w:val="0"/>
        </w:rPr>
        <w:t>an</w:t>
      </w:r>
      <w:r w:rsidRPr="00C55587">
        <w:rPr>
          <w:rStyle w:val="Strong"/>
          <w:rFonts w:asciiTheme="minorHAnsi" w:hAnsiTheme="minorHAnsi" w:cstheme="minorHAnsi"/>
          <w:b w:val="0"/>
          <w:bCs w:val="0"/>
        </w:rPr>
        <w:t xml:space="preserve"> important air transportation hub and serves as the main </w:t>
      </w:r>
      <w:r w:rsidR="0073539C" w:rsidRPr="00C55587">
        <w:rPr>
          <w:rStyle w:val="Strong"/>
          <w:rFonts w:asciiTheme="minorHAnsi" w:hAnsiTheme="minorHAnsi" w:cstheme="minorHAnsi"/>
          <w:b w:val="0"/>
          <w:bCs w:val="0"/>
        </w:rPr>
        <w:t xml:space="preserve">European </w:t>
      </w:r>
      <w:r w:rsidR="00006940" w:rsidRPr="00C55587">
        <w:rPr>
          <w:rStyle w:val="Strong"/>
          <w:rFonts w:asciiTheme="minorHAnsi" w:hAnsiTheme="minorHAnsi" w:cstheme="minorHAnsi"/>
          <w:b w:val="0"/>
          <w:bCs w:val="0"/>
        </w:rPr>
        <w:t xml:space="preserve">Star Alliance </w:t>
      </w:r>
      <w:r w:rsidR="00006940">
        <w:rPr>
          <w:rStyle w:val="Strong"/>
          <w:rFonts w:asciiTheme="minorHAnsi" w:hAnsiTheme="minorHAnsi" w:cstheme="minorHAnsi"/>
          <w:b w:val="0"/>
          <w:bCs w:val="0"/>
        </w:rPr>
        <w:t>global network</w:t>
      </w:r>
      <w:r w:rsidR="00006940" w:rsidRPr="00C55587">
        <w:rPr>
          <w:rStyle w:val="Strong"/>
          <w:rFonts w:asciiTheme="minorHAnsi" w:hAnsiTheme="minorHAnsi" w:cstheme="minorHAnsi"/>
          <w:b w:val="0"/>
          <w:bCs w:val="0"/>
        </w:rPr>
        <w:t xml:space="preserve"> </w:t>
      </w:r>
      <w:r w:rsidRPr="00C55587">
        <w:rPr>
          <w:rStyle w:val="Strong"/>
          <w:rFonts w:asciiTheme="minorHAnsi" w:hAnsiTheme="minorHAnsi" w:cstheme="minorHAnsi"/>
          <w:b w:val="0"/>
          <w:bCs w:val="0"/>
        </w:rPr>
        <w:t xml:space="preserve">hub. This position and these connections provide significant benefits for Fraport Group </w:t>
      </w:r>
      <w:r w:rsidR="004C4CB6" w:rsidRPr="00C55587">
        <w:rPr>
          <w:rStyle w:val="Strong"/>
          <w:rFonts w:asciiTheme="minorHAnsi" w:hAnsiTheme="minorHAnsi" w:cstheme="minorHAnsi"/>
          <w:b w:val="0"/>
          <w:bCs w:val="0"/>
        </w:rPr>
        <w:t>regarding</w:t>
      </w:r>
      <w:r w:rsidRPr="00C55587">
        <w:rPr>
          <w:rStyle w:val="Strong"/>
          <w:rFonts w:asciiTheme="minorHAnsi" w:hAnsiTheme="minorHAnsi" w:cstheme="minorHAnsi"/>
          <w:b w:val="0"/>
          <w:bCs w:val="0"/>
        </w:rPr>
        <w:t xml:space="preserve"> performance outcomes. </w:t>
      </w:r>
    </w:p>
    <w:p w14:paraId="419C4DBE" w14:textId="62AC4546" w:rsidR="002A0A5D" w:rsidRPr="00C55587" w:rsidRDefault="00707316" w:rsidP="002A0A5D">
      <w:pPr>
        <w:pStyle w:val="NormalWeb"/>
        <w:shd w:val="clear" w:color="auto" w:fill="FFFFFF"/>
        <w:spacing w:before="0" w:beforeAutospacing="0" w:after="60" w:afterAutospacing="0"/>
        <w:jc w:val="both"/>
        <w:rPr>
          <w:rStyle w:val="Strong"/>
          <w:rFonts w:asciiTheme="minorHAnsi" w:hAnsiTheme="minorHAnsi" w:cstheme="minorHAnsi"/>
          <w:b w:val="0"/>
          <w:bCs w:val="0"/>
        </w:rPr>
      </w:pPr>
      <w:r w:rsidRPr="00C55587">
        <w:rPr>
          <w:rStyle w:val="Strong"/>
          <w:rFonts w:asciiTheme="minorHAnsi" w:hAnsiTheme="minorHAnsi" w:cstheme="minorHAnsi"/>
          <w:b w:val="0"/>
          <w:bCs w:val="0"/>
        </w:rPr>
        <w:t>Fraport</w:t>
      </w:r>
      <w:r w:rsidR="002A0A5D" w:rsidRPr="00C55587">
        <w:rPr>
          <w:rStyle w:val="Strong"/>
          <w:rFonts w:asciiTheme="minorHAnsi" w:hAnsiTheme="minorHAnsi" w:cstheme="minorHAnsi"/>
          <w:b w:val="0"/>
          <w:bCs w:val="0"/>
        </w:rPr>
        <w:t xml:space="preserve"> </w:t>
      </w:r>
      <w:r w:rsidR="00F26AD1">
        <w:rPr>
          <w:rStyle w:val="Strong"/>
          <w:rFonts w:asciiTheme="minorHAnsi" w:hAnsiTheme="minorHAnsi" w:cstheme="minorHAnsi"/>
          <w:b w:val="0"/>
          <w:bCs w:val="0"/>
        </w:rPr>
        <w:t>has</w:t>
      </w:r>
      <w:r w:rsidR="00F26AD1" w:rsidRPr="00C55587">
        <w:rPr>
          <w:rStyle w:val="Strong"/>
          <w:rFonts w:asciiTheme="minorHAnsi" w:hAnsiTheme="minorHAnsi" w:cstheme="minorHAnsi"/>
          <w:b w:val="0"/>
          <w:bCs w:val="0"/>
        </w:rPr>
        <w:t xml:space="preserve"> </w:t>
      </w:r>
      <w:r w:rsidR="002A0A5D" w:rsidRPr="00C55587">
        <w:rPr>
          <w:rStyle w:val="Strong"/>
          <w:rFonts w:asciiTheme="minorHAnsi" w:hAnsiTheme="minorHAnsi" w:cstheme="minorHAnsi"/>
          <w:b w:val="0"/>
          <w:bCs w:val="0"/>
        </w:rPr>
        <w:t xml:space="preserve">a well-recognized brand that is visible both around the buildings and in terms of staff clothing. </w:t>
      </w:r>
      <w:r w:rsidR="008B3FF4">
        <w:rPr>
          <w:rStyle w:val="Strong"/>
          <w:rFonts w:asciiTheme="minorHAnsi" w:hAnsiTheme="minorHAnsi" w:cstheme="minorHAnsi"/>
          <w:b w:val="0"/>
          <w:bCs w:val="0"/>
        </w:rPr>
        <w:t>C</w:t>
      </w:r>
      <w:r w:rsidR="002A0A5D" w:rsidRPr="00C55587">
        <w:rPr>
          <w:rStyle w:val="Strong"/>
          <w:rFonts w:asciiTheme="minorHAnsi" w:hAnsiTheme="minorHAnsi" w:cstheme="minorHAnsi"/>
          <w:b w:val="0"/>
          <w:bCs w:val="0"/>
        </w:rPr>
        <w:t>ommitted to offering customers better and more tailored services</w:t>
      </w:r>
      <w:r w:rsidR="008B3FF4">
        <w:rPr>
          <w:rStyle w:val="Strong"/>
          <w:rFonts w:asciiTheme="minorHAnsi" w:hAnsiTheme="minorHAnsi" w:cstheme="minorHAnsi"/>
          <w:b w:val="0"/>
          <w:bCs w:val="0"/>
        </w:rPr>
        <w:t xml:space="preserve">, </w:t>
      </w:r>
      <w:r w:rsidR="00436E77">
        <w:rPr>
          <w:rStyle w:val="Strong"/>
          <w:rFonts w:asciiTheme="minorHAnsi" w:hAnsiTheme="minorHAnsi" w:cstheme="minorHAnsi"/>
          <w:b w:val="0"/>
          <w:bCs w:val="0"/>
        </w:rPr>
        <w:t>they</w:t>
      </w:r>
      <w:r w:rsidR="008B3FF4">
        <w:rPr>
          <w:rStyle w:val="Strong"/>
          <w:rFonts w:asciiTheme="minorHAnsi" w:hAnsiTheme="minorHAnsi" w:cstheme="minorHAnsi"/>
          <w:b w:val="0"/>
          <w:bCs w:val="0"/>
        </w:rPr>
        <w:t xml:space="preserve"> </w:t>
      </w:r>
      <w:r w:rsidR="002A0A5D" w:rsidRPr="00C55587">
        <w:rPr>
          <w:rStyle w:val="Strong"/>
          <w:rFonts w:asciiTheme="minorHAnsi" w:hAnsiTheme="minorHAnsi" w:cstheme="minorHAnsi"/>
          <w:b w:val="0"/>
          <w:bCs w:val="0"/>
        </w:rPr>
        <w:t xml:space="preserve">regularly undertake market research to understand what end users (travelers) want, and then assemble </w:t>
      </w:r>
      <w:r w:rsidR="008B3FF4">
        <w:rPr>
          <w:rStyle w:val="Strong"/>
          <w:rFonts w:asciiTheme="minorHAnsi" w:hAnsiTheme="minorHAnsi" w:cstheme="minorHAnsi"/>
          <w:b w:val="0"/>
          <w:bCs w:val="0"/>
        </w:rPr>
        <w:t xml:space="preserve">a </w:t>
      </w:r>
      <w:r w:rsidR="002A0A5D" w:rsidRPr="00C55587">
        <w:rPr>
          <w:rStyle w:val="Strong"/>
          <w:rFonts w:asciiTheme="minorHAnsi" w:hAnsiTheme="minorHAnsi" w:cstheme="minorHAnsi"/>
          <w:b w:val="0"/>
          <w:bCs w:val="0"/>
        </w:rPr>
        <w:t xml:space="preserve">mix of retailers </w:t>
      </w:r>
      <w:r w:rsidR="008B3FF4">
        <w:rPr>
          <w:rStyle w:val="Strong"/>
          <w:rFonts w:asciiTheme="minorHAnsi" w:hAnsiTheme="minorHAnsi" w:cstheme="minorHAnsi"/>
          <w:b w:val="0"/>
          <w:bCs w:val="0"/>
        </w:rPr>
        <w:t xml:space="preserve">and </w:t>
      </w:r>
      <w:r w:rsidR="002A0A5D" w:rsidRPr="00C55587">
        <w:rPr>
          <w:rStyle w:val="Strong"/>
          <w:rFonts w:asciiTheme="minorHAnsi" w:hAnsiTheme="minorHAnsi" w:cstheme="minorHAnsi"/>
          <w:b w:val="0"/>
          <w:bCs w:val="0"/>
        </w:rPr>
        <w:t xml:space="preserve">to ensure both </w:t>
      </w:r>
      <w:r w:rsidR="0085699D">
        <w:rPr>
          <w:rStyle w:val="Strong"/>
          <w:rFonts w:asciiTheme="minorHAnsi" w:hAnsiTheme="minorHAnsi" w:cstheme="minorHAnsi"/>
          <w:b w:val="0"/>
          <w:bCs w:val="0"/>
        </w:rPr>
        <w:t>end-user</w:t>
      </w:r>
      <w:r w:rsidR="002A0A5D" w:rsidRPr="00C55587">
        <w:rPr>
          <w:rStyle w:val="Strong"/>
          <w:rFonts w:asciiTheme="minorHAnsi" w:hAnsiTheme="minorHAnsi" w:cstheme="minorHAnsi"/>
          <w:b w:val="0"/>
          <w:bCs w:val="0"/>
        </w:rPr>
        <w:t xml:space="preserve"> satisfaction and performance o</w:t>
      </w:r>
      <w:r w:rsidR="008B3FF4">
        <w:rPr>
          <w:rStyle w:val="Strong"/>
          <w:rFonts w:asciiTheme="minorHAnsi" w:hAnsiTheme="minorHAnsi" w:cstheme="minorHAnsi"/>
          <w:b w:val="0"/>
          <w:bCs w:val="0"/>
        </w:rPr>
        <w:t>utcomes</w:t>
      </w:r>
      <w:r w:rsidR="002A0A5D" w:rsidRPr="00C55587">
        <w:rPr>
          <w:rStyle w:val="Strong"/>
          <w:rFonts w:asciiTheme="minorHAnsi" w:hAnsiTheme="minorHAnsi" w:cstheme="minorHAnsi"/>
          <w:b w:val="0"/>
          <w:bCs w:val="0"/>
        </w:rPr>
        <w:t xml:space="preserve"> </w:t>
      </w:r>
      <w:r w:rsidR="00556D2D">
        <w:rPr>
          <w:rStyle w:val="Strong"/>
          <w:rFonts w:asciiTheme="minorHAnsi" w:hAnsiTheme="minorHAnsi" w:cstheme="minorHAnsi"/>
          <w:b w:val="0"/>
          <w:bCs w:val="0"/>
        </w:rPr>
        <w:t>for</w:t>
      </w:r>
      <w:r w:rsidR="002A0A5D" w:rsidRPr="00C55587">
        <w:rPr>
          <w:rStyle w:val="Strong"/>
          <w:rFonts w:asciiTheme="minorHAnsi" w:hAnsiTheme="minorHAnsi" w:cstheme="minorHAnsi"/>
          <w:b w:val="0"/>
          <w:bCs w:val="0"/>
        </w:rPr>
        <w:t xml:space="preserve"> retail service providers.</w:t>
      </w:r>
      <w:r w:rsidR="00DE2337" w:rsidRPr="00C55587">
        <w:rPr>
          <w:rStyle w:val="Strong"/>
          <w:rFonts w:asciiTheme="minorHAnsi" w:hAnsiTheme="minorHAnsi" w:cstheme="minorHAnsi"/>
          <w:b w:val="0"/>
          <w:bCs w:val="0"/>
        </w:rPr>
        <w:t xml:space="preserve"> </w:t>
      </w:r>
      <w:r w:rsidR="002B1AAC" w:rsidRPr="009F7237">
        <w:rPr>
          <w:rStyle w:val="Strong"/>
          <w:rFonts w:asciiTheme="minorHAnsi" w:hAnsiTheme="minorHAnsi" w:cstheme="minorHAnsi"/>
          <w:b w:val="0"/>
          <w:bCs w:val="0"/>
        </w:rPr>
        <w:t>They trade on being a recognizable brand, for which visibility is essential</w:t>
      </w:r>
      <w:r w:rsidR="00556D2D">
        <w:rPr>
          <w:rStyle w:val="Strong"/>
          <w:rFonts w:asciiTheme="minorHAnsi" w:hAnsiTheme="minorHAnsi" w:cstheme="minorHAnsi"/>
          <w:b w:val="0"/>
          <w:bCs w:val="0"/>
        </w:rPr>
        <w:t>.</w:t>
      </w:r>
      <w:r w:rsidR="006161B2" w:rsidRPr="00C55587">
        <w:rPr>
          <w:rStyle w:val="Strong"/>
          <w:rFonts w:asciiTheme="minorHAnsi" w:hAnsiTheme="minorHAnsi" w:cstheme="minorHAnsi"/>
          <w:b w:val="0"/>
          <w:bCs w:val="0"/>
        </w:rPr>
        <w:t xml:space="preserve"> </w:t>
      </w:r>
    </w:p>
    <w:p w14:paraId="245F5A1A" w14:textId="429D4CAE" w:rsidR="00E104E6" w:rsidRPr="00C55587" w:rsidRDefault="00E104E6" w:rsidP="00E104E6">
      <w:pPr>
        <w:pStyle w:val="NormalWeb"/>
        <w:shd w:val="clear" w:color="auto" w:fill="FFFFFF"/>
        <w:spacing w:before="0" w:beforeAutospacing="0" w:after="60" w:afterAutospacing="0"/>
        <w:jc w:val="both"/>
        <w:rPr>
          <w:rStyle w:val="Strong"/>
          <w:rFonts w:asciiTheme="minorHAnsi" w:hAnsiTheme="minorHAnsi" w:cstheme="minorHAnsi"/>
          <w:b w:val="0"/>
          <w:bCs w:val="0"/>
        </w:rPr>
      </w:pPr>
      <w:r w:rsidRPr="00C55587">
        <w:rPr>
          <w:rStyle w:val="Strong"/>
          <w:rFonts w:asciiTheme="minorHAnsi" w:hAnsiTheme="minorHAnsi" w:cstheme="minorHAnsi"/>
          <w:b w:val="0"/>
          <w:bCs w:val="0"/>
        </w:rPr>
        <w:t xml:space="preserve">In terms of synchronization, they adopt a position of ‘efficient cooperation’. Their focus on support services and </w:t>
      </w:r>
      <w:r w:rsidR="00D72F94">
        <w:rPr>
          <w:rStyle w:val="Strong"/>
          <w:rFonts w:asciiTheme="minorHAnsi" w:hAnsiTheme="minorHAnsi" w:cstheme="minorHAnsi"/>
          <w:b w:val="0"/>
          <w:bCs w:val="0"/>
        </w:rPr>
        <w:t xml:space="preserve">the </w:t>
      </w:r>
      <w:r w:rsidRPr="00C55587">
        <w:rPr>
          <w:rStyle w:val="Strong"/>
          <w:rFonts w:asciiTheme="minorHAnsi" w:hAnsiTheme="minorHAnsi" w:cstheme="minorHAnsi"/>
          <w:b w:val="0"/>
          <w:bCs w:val="0"/>
        </w:rPr>
        <w:t xml:space="preserve">airport environment is consistent with the Group’s commitment to ensure </w:t>
      </w:r>
      <w:r w:rsidR="002B1AAC" w:rsidRPr="00C55587">
        <w:rPr>
          <w:rStyle w:val="Strong"/>
          <w:rFonts w:asciiTheme="minorHAnsi" w:hAnsiTheme="minorHAnsi" w:cstheme="minorHAnsi"/>
          <w:b w:val="0"/>
          <w:bCs w:val="0"/>
        </w:rPr>
        <w:t>all passengers</w:t>
      </w:r>
      <w:r w:rsidR="002B1AAC">
        <w:rPr>
          <w:rStyle w:val="Strong"/>
          <w:rFonts w:asciiTheme="minorHAnsi" w:hAnsiTheme="minorHAnsi" w:cstheme="minorHAnsi"/>
          <w:b w:val="0"/>
          <w:bCs w:val="0"/>
        </w:rPr>
        <w:t xml:space="preserve"> have</w:t>
      </w:r>
      <w:r w:rsidR="002B1AAC" w:rsidRPr="00C55587">
        <w:rPr>
          <w:rStyle w:val="Strong"/>
          <w:rFonts w:asciiTheme="minorHAnsi" w:hAnsiTheme="minorHAnsi" w:cstheme="minorHAnsi"/>
          <w:b w:val="0"/>
          <w:bCs w:val="0"/>
        </w:rPr>
        <w:t xml:space="preserve"> </w:t>
      </w:r>
      <w:r w:rsidRPr="00C55587">
        <w:rPr>
          <w:rStyle w:val="Strong"/>
          <w:rFonts w:asciiTheme="minorHAnsi" w:hAnsiTheme="minorHAnsi" w:cstheme="minorHAnsi"/>
          <w:b w:val="0"/>
          <w:bCs w:val="0"/>
        </w:rPr>
        <w:t xml:space="preserve">a good trip. </w:t>
      </w:r>
      <w:r w:rsidR="009978FF">
        <w:rPr>
          <w:rStyle w:val="Strong"/>
          <w:rFonts w:asciiTheme="minorHAnsi" w:hAnsiTheme="minorHAnsi" w:cstheme="minorHAnsi"/>
          <w:b w:val="0"/>
          <w:bCs w:val="0"/>
        </w:rPr>
        <w:t>Fraport is</w:t>
      </w:r>
      <w:r w:rsidR="002B0271">
        <w:rPr>
          <w:rStyle w:val="Strong"/>
          <w:rFonts w:asciiTheme="minorHAnsi" w:hAnsiTheme="minorHAnsi" w:cstheme="minorHAnsi"/>
          <w:b w:val="0"/>
          <w:bCs w:val="0"/>
        </w:rPr>
        <w:t xml:space="preserve"> </w:t>
      </w:r>
      <w:r w:rsidRPr="00C55587">
        <w:rPr>
          <w:rStyle w:val="Strong"/>
          <w:rFonts w:asciiTheme="minorHAnsi" w:hAnsiTheme="minorHAnsi" w:cstheme="minorHAnsi"/>
          <w:b w:val="0"/>
          <w:bCs w:val="0"/>
        </w:rPr>
        <w:t>a dominant player, articulating clear plans for their own growth and profitability and expecting partners to work within these plans. Fraport compels business partners and suppliers to comply with its Supplier Code of Conduct</w:t>
      </w:r>
      <w:r w:rsidR="00025E13">
        <w:rPr>
          <w:rStyle w:val="Strong"/>
          <w:rFonts w:asciiTheme="minorHAnsi" w:hAnsiTheme="minorHAnsi" w:cstheme="minorHAnsi"/>
          <w:b w:val="0"/>
          <w:bCs w:val="0"/>
        </w:rPr>
        <w:t>.</w:t>
      </w:r>
      <w:r w:rsidRPr="00C55587">
        <w:rPr>
          <w:rStyle w:val="Strong"/>
          <w:rFonts w:asciiTheme="minorHAnsi" w:hAnsiTheme="minorHAnsi" w:cstheme="minorHAnsi"/>
          <w:b w:val="0"/>
          <w:bCs w:val="0"/>
        </w:rPr>
        <w:t xml:space="preserve"> Any partners violating this code can have </w:t>
      </w:r>
      <w:r w:rsidR="0073539C">
        <w:rPr>
          <w:rStyle w:val="Strong"/>
          <w:rFonts w:asciiTheme="minorHAnsi" w:hAnsiTheme="minorHAnsi" w:cstheme="minorHAnsi"/>
          <w:b w:val="0"/>
          <w:bCs w:val="0"/>
        </w:rPr>
        <w:t xml:space="preserve">their </w:t>
      </w:r>
      <w:r w:rsidRPr="00C55587">
        <w:rPr>
          <w:rStyle w:val="Strong"/>
          <w:rFonts w:asciiTheme="minorHAnsi" w:hAnsiTheme="minorHAnsi" w:cstheme="minorHAnsi"/>
          <w:b w:val="0"/>
          <w:bCs w:val="0"/>
        </w:rPr>
        <w:t>business relationship terminated or contractual penalt</w:t>
      </w:r>
      <w:r w:rsidR="008A4D9E">
        <w:rPr>
          <w:rStyle w:val="Strong"/>
          <w:rFonts w:asciiTheme="minorHAnsi" w:hAnsiTheme="minorHAnsi" w:cstheme="minorHAnsi"/>
          <w:b w:val="0"/>
          <w:bCs w:val="0"/>
        </w:rPr>
        <w:t xml:space="preserve">ies </w:t>
      </w:r>
      <w:r w:rsidRPr="00C55587">
        <w:rPr>
          <w:rStyle w:val="Strong"/>
          <w:rFonts w:asciiTheme="minorHAnsi" w:hAnsiTheme="minorHAnsi" w:cstheme="minorHAnsi"/>
          <w:b w:val="0"/>
          <w:bCs w:val="0"/>
        </w:rPr>
        <w:t>imposed. They have clear oversight of customer experience across the service ecosystem</w:t>
      </w:r>
      <w:r w:rsidR="00D81F1A">
        <w:rPr>
          <w:rStyle w:val="Strong"/>
          <w:rFonts w:asciiTheme="minorHAnsi" w:hAnsiTheme="minorHAnsi" w:cstheme="minorHAnsi"/>
          <w:b w:val="0"/>
          <w:bCs w:val="0"/>
        </w:rPr>
        <w:t>,</w:t>
      </w:r>
      <w:r w:rsidRPr="00C55587">
        <w:rPr>
          <w:rStyle w:val="Strong"/>
          <w:rFonts w:asciiTheme="minorHAnsi" w:hAnsiTheme="minorHAnsi" w:cstheme="minorHAnsi"/>
          <w:b w:val="0"/>
          <w:bCs w:val="0"/>
        </w:rPr>
        <w:t xml:space="preserve"> </w:t>
      </w:r>
      <w:r w:rsidR="00FA31C7" w:rsidRPr="00C55587">
        <w:rPr>
          <w:rStyle w:val="Strong"/>
          <w:rFonts w:asciiTheme="minorHAnsi" w:hAnsiTheme="minorHAnsi" w:cstheme="minorHAnsi"/>
          <w:b w:val="0"/>
          <w:bCs w:val="0"/>
        </w:rPr>
        <w:t xml:space="preserve">but do not </w:t>
      </w:r>
      <w:r w:rsidR="00F724CB">
        <w:rPr>
          <w:rStyle w:val="Strong"/>
          <w:rFonts w:asciiTheme="minorHAnsi" w:hAnsiTheme="minorHAnsi" w:cstheme="minorHAnsi"/>
          <w:b w:val="0"/>
          <w:bCs w:val="0"/>
        </w:rPr>
        <w:t>exhibit</w:t>
      </w:r>
      <w:r w:rsidR="00F724CB" w:rsidRPr="00C55587">
        <w:rPr>
          <w:rStyle w:val="Strong"/>
          <w:rFonts w:asciiTheme="minorHAnsi" w:hAnsiTheme="minorHAnsi" w:cstheme="minorHAnsi"/>
          <w:b w:val="0"/>
          <w:bCs w:val="0"/>
        </w:rPr>
        <w:t xml:space="preserve"> </w:t>
      </w:r>
      <w:r w:rsidR="00FA31C7" w:rsidRPr="00C55587">
        <w:rPr>
          <w:rStyle w:val="Strong"/>
          <w:rFonts w:asciiTheme="minorHAnsi" w:hAnsiTheme="minorHAnsi" w:cstheme="minorHAnsi"/>
          <w:b w:val="0"/>
          <w:bCs w:val="0"/>
        </w:rPr>
        <w:t xml:space="preserve">close </w:t>
      </w:r>
      <w:r w:rsidR="00326240" w:rsidRPr="00C55587">
        <w:rPr>
          <w:rStyle w:val="Strong"/>
          <w:rFonts w:asciiTheme="minorHAnsi" w:hAnsiTheme="minorHAnsi" w:cstheme="minorHAnsi"/>
          <w:b w:val="0"/>
          <w:bCs w:val="0"/>
        </w:rPr>
        <w:t>synchroniz</w:t>
      </w:r>
      <w:r w:rsidR="008C69A0">
        <w:rPr>
          <w:rStyle w:val="Strong"/>
          <w:rFonts w:asciiTheme="minorHAnsi" w:hAnsiTheme="minorHAnsi" w:cstheme="minorHAnsi"/>
          <w:b w:val="0"/>
          <w:bCs w:val="0"/>
        </w:rPr>
        <w:t>ation</w:t>
      </w:r>
      <w:r w:rsidR="00326240" w:rsidRPr="00C55587">
        <w:rPr>
          <w:rStyle w:val="Strong"/>
          <w:rFonts w:asciiTheme="minorHAnsi" w:hAnsiTheme="minorHAnsi" w:cstheme="minorHAnsi"/>
          <w:b w:val="0"/>
          <w:bCs w:val="0"/>
        </w:rPr>
        <w:t xml:space="preserve"> </w:t>
      </w:r>
      <w:r w:rsidR="00FA31C7" w:rsidRPr="00C55587">
        <w:rPr>
          <w:rStyle w:val="Strong"/>
          <w:rFonts w:asciiTheme="minorHAnsi" w:hAnsiTheme="minorHAnsi" w:cstheme="minorHAnsi"/>
          <w:b w:val="0"/>
          <w:bCs w:val="0"/>
        </w:rPr>
        <w:t xml:space="preserve">with </w:t>
      </w:r>
      <w:r w:rsidR="009D7E28" w:rsidRPr="00C55587">
        <w:rPr>
          <w:rStyle w:val="Strong"/>
          <w:rFonts w:asciiTheme="minorHAnsi" w:hAnsiTheme="minorHAnsi" w:cstheme="minorHAnsi"/>
          <w:b w:val="0"/>
          <w:bCs w:val="0"/>
        </w:rPr>
        <w:t>other actors</w:t>
      </w:r>
      <w:r w:rsidRPr="00C55587">
        <w:rPr>
          <w:rStyle w:val="Strong"/>
          <w:rFonts w:asciiTheme="minorHAnsi" w:hAnsiTheme="minorHAnsi" w:cstheme="minorHAnsi"/>
          <w:b w:val="0"/>
          <w:bCs w:val="0"/>
        </w:rPr>
        <w:t xml:space="preserve">. </w:t>
      </w:r>
      <w:r w:rsidR="00011193">
        <w:rPr>
          <w:rStyle w:val="Strong"/>
          <w:rFonts w:asciiTheme="minorHAnsi" w:hAnsiTheme="minorHAnsi" w:cstheme="minorHAnsi"/>
          <w:b w:val="0"/>
          <w:bCs w:val="0"/>
        </w:rPr>
        <w:t>T</w:t>
      </w:r>
      <w:r w:rsidR="00011193" w:rsidRPr="00C55587">
        <w:rPr>
          <w:rStyle w:val="Strong"/>
          <w:rFonts w:asciiTheme="minorHAnsi" w:hAnsiTheme="minorHAnsi" w:cstheme="minorHAnsi"/>
          <w:b w:val="0"/>
          <w:bCs w:val="0"/>
        </w:rPr>
        <w:t xml:space="preserve">hey </w:t>
      </w:r>
      <w:r w:rsidR="00011193">
        <w:rPr>
          <w:rStyle w:val="Strong"/>
          <w:rFonts w:asciiTheme="minorHAnsi" w:hAnsiTheme="minorHAnsi" w:cstheme="minorHAnsi"/>
          <w:b w:val="0"/>
          <w:bCs w:val="0"/>
        </w:rPr>
        <w:t xml:space="preserve">also </w:t>
      </w:r>
      <w:r w:rsidR="00011193" w:rsidRPr="00C55587">
        <w:rPr>
          <w:rStyle w:val="Strong"/>
          <w:rFonts w:asciiTheme="minorHAnsi" w:hAnsiTheme="minorHAnsi" w:cstheme="minorHAnsi"/>
          <w:b w:val="0"/>
          <w:bCs w:val="0"/>
        </w:rPr>
        <w:t xml:space="preserve">cooperate closely with regional stakeholders to minimize the negative effects of </w:t>
      </w:r>
      <w:r w:rsidR="00011193">
        <w:rPr>
          <w:rStyle w:val="Strong"/>
          <w:rFonts w:asciiTheme="minorHAnsi" w:hAnsiTheme="minorHAnsi" w:cstheme="minorHAnsi"/>
          <w:b w:val="0"/>
          <w:bCs w:val="0"/>
        </w:rPr>
        <w:t xml:space="preserve">their </w:t>
      </w:r>
      <w:r w:rsidR="00011193" w:rsidRPr="00C55587">
        <w:rPr>
          <w:rStyle w:val="Strong"/>
          <w:rFonts w:asciiTheme="minorHAnsi" w:hAnsiTheme="minorHAnsi" w:cstheme="minorHAnsi"/>
          <w:b w:val="0"/>
          <w:bCs w:val="0"/>
        </w:rPr>
        <w:t>airport operations.</w:t>
      </w:r>
    </w:p>
    <w:p w14:paraId="79105662" w14:textId="27937FB0" w:rsidR="00065040" w:rsidRDefault="00F736AD" w:rsidP="00E104E6">
      <w:pPr>
        <w:pStyle w:val="NormalWeb"/>
        <w:shd w:val="clear" w:color="auto" w:fill="FFFFFF"/>
        <w:spacing w:before="0" w:beforeAutospacing="0" w:after="60" w:afterAutospacing="0"/>
        <w:jc w:val="both"/>
        <w:rPr>
          <w:rStyle w:val="Strong"/>
          <w:rFonts w:asciiTheme="minorHAnsi" w:hAnsiTheme="minorHAnsi" w:cstheme="minorHAnsi"/>
          <w:b w:val="0"/>
          <w:bCs w:val="0"/>
        </w:rPr>
      </w:pPr>
      <w:r w:rsidRPr="00C55587">
        <w:rPr>
          <w:rStyle w:val="Strong"/>
          <w:rFonts w:asciiTheme="minorHAnsi" w:hAnsiTheme="minorHAnsi" w:cstheme="minorHAnsi"/>
          <w:b w:val="0"/>
          <w:bCs w:val="0"/>
        </w:rPr>
        <w:t xml:space="preserve">This approach appears to make Fraport a highly desirable </w:t>
      </w:r>
      <w:r w:rsidR="00EA7491" w:rsidRPr="00C55587">
        <w:rPr>
          <w:rStyle w:val="Strong"/>
          <w:rFonts w:asciiTheme="minorHAnsi" w:hAnsiTheme="minorHAnsi" w:cstheme="minorHAnsi"/>
          <w:b w:val="0"/>
          <w:bCs w:val="0"/>
        </w:rPr>
        <w:t xml:space="preserve">partner for airline companies, with </w:t>
      </w:r>
      <w:r w:rsidR="00F724CB">
        <w:rPr>
          <w:rStyle w:val="Strong"/>
          <w:rFonts w:asciiTheme="minorHAnsi" w:hAnsiTheme="minorHAnsi" w:cstheme="minorHAnsi"/>
          <w:b w:val="0"/>
          <w:bCs w:val="0"/>
        </w:rPr>
        <w:t xml:space="preserve">the company </w:t>
      </w:r>
      <w:r w:rsidR="00EA7491" w:rsidRPr="00C55587">
        <w:rPr>
          <w:rStyle w:val="Strong"/>
          <w:rFonts w:asciiTheme="minorHAnsi" w:hAnsiTheme="minorHAnsi" w:cstheme="minorHAnsi"/>
          <w:b w:val="0"/>
          <w:bCs w:val="0"/>
        </w:rPr>
        <w:t xml:space="preserve">signing new contracts and </w:t>
      </w:r>
      <w:r w:rsidR="00522502" w:rsidRPr="00C55587">
        <w:rPr>
          <w:rStyle w:val="Strong"/>
          <w:rFonts w:asciiTheme="minorHAnsi" w:hAnsiTheme="minorHAnsi" w:cstheme="minorHAnsi"/>
          <w:b w:val="0"/>
          <w:bCs w:val="0"/>
        </w:rPr>
        <w:t xml:space="preserve">showing </w:t>
      </w:r>
      <w:r w:rsidR="00F9210F" w:rsidRPr="00C55587">
        <w:rPr>
          <w:rStyle w:val="Strong"/>
          <w:rFonts w:asciiTheme="minorHAnsi" w:hAnsiTheme="minorHAnsi" w:cstheme="minorHAnsi"/>
          <w:b w:val="0"/>
          <w:bCs w:val="0"/>
        </w:rPr>
        <w:t xml:space="preserve">record passenger </w:t>
      </w:r>
      <w:r w:rsidR="00522502" w:rsidRPr="00C55587">
        <w:rPr>
          <w:rStyle w:val="Strong"/>
          <w:rFonts w:asciiTheme="minorHAnsi" w:hAnsiTheme="minorHAnsi" w:cstheme="minorHAnsi"/>
          <w:b w:val="0"/>
          <w:bCs w:val="0"/>
        </w:rPr>
        <w:t>growth figures</w:t>
      </w:r>
      <w:r w:rsidR="008655FF" w:rsidRPr="00C55587">
        <w:rPr>
          <w:rStyle w:val="Strong"/>
          <w:rFonts w:asciiTheme="minorHAnsi" w:hAnsiTheme="minorHAnsi" w:cstheme="minorHAnsi"/>
          <w:b w:val="0"/>
          <w:bCs w:val="0"/>
        </w:rPr>
        <w:t xml:space="preserve"> in 2018</w:t>
      </w:r>
      <w:r w:rsidR="00365504" w:rsidRPr="00C55587">
        <w:rPr>
          <w:rStyle w:val="Strong"/>
          <w:rFonts w:asciiTheme="minorHAnsi" w:hAnsiTheme="minorHAnsi" w:cstheme="minorHAnsi"/>
          <w:b w:val="0"/>
          <w:bCs w:val="0"/>
        </w:rPr>
        <w:t xml:space="preserve"> and 2019 (despite a difficult climate). </w:t>
      </w:r>
      <w:r w:rsidR="008E7341" w:rsidRPr="00C55587">
        <w:rPr>
          <w:rStyle w:val="Strong"/>
          <w:rFonts w:asciiTheme="minorHAnsi" w:hAnsiTheme="minorHAnsi" w:cstheme="minorHAnsi"/>
          <w:b w:val="0"/>
          <w:bCs w:val="0"/>
        </w:rPr>
        <w:t xml:space="preserve">However, service failure issues do arise.  </w:t>
      </w:r>
      <w:r w:rsidR="003342CA" w:rsidRPr="00C55587">
        <w:rPr>
          <w:rStyle w:val="Strong"/>
          <w:rFonts w:asciiTheme="minorHAnsi" w:hAnsiTheme="minorHAnsi" w:cstheme="minorHAnsi"/>
          <w:b w:val="0"/>
          <w:bCs w:val="0"/>
        </w:rPr>
        <w:t xml:space="preserve">Airlines had to cancel flights in </w:t>
      </w:r>
      <w:r w:rsidR="001B24FB" w:rsidRPr="00C55587">
        <w:rPr>
          <w:rStyle w:val="Strong"/>
          <w:rFonts w:asciiTheme="minorHAnsi" w:hAnsiTheme="minorHAnsi" w:cstheme="minorHAnsi"/>
          <w:b w:val="0"/>
          <w:bCs w:val="0"/>
        </w:rPr>
        <w:t xml:space="preserve">May </w:t>
      </w:r>
      <w:r w:rsidR="007255F3" w:rsidRPr="00C55587">
        <w:rPr>
          <w:rStyle w:val="Strong"/>
          <w:rFonts w:asciiTheme="minorHAnsi" w:hAnsiTheme="minorHAnsi" w:cstheme="minorHAnsi"/>
          <w:b w:val="0"/>
          <w:bCs w:val="0"/>
        </w:rPr>
        <w:t xml:space="preserve">2018 due to an IT system failure </w:t>
      </w:r>
      <w:r w:rsidR="00DF2FD2" w:rsidRPr="00C55587">
        <w:rPr>
          <w:rStyle w:val="Strong"/>
          <w:rFonts w:asciiTheme="minorHAnsi" w:hAnsiTheme="minorHAnsi" w:cstheme="minorHAnsi"/>
          <w:b w:val="0"/>
          <w:bCs w:val="0"/>
        </w:rPr>
        <w:t>at Frankfurt airport</w:t>
      </w:r>
      <w:r w:rsidR="008E7341" w:rsidRPr="00C55587">
        <w:rPr>
          <w:rStyle w:val="Strong"/>
          <w:rFonts w:asciiTheme="minorHAnsi" w:hAnsiTheme="minorHAnsi" w:cstheme="minorHAnsi"/>
          <w:b w:val="0"/>
          <w:bCs w:val="0"/>
        </w:rPr>
        <w:t>.</w:t>
      </w:r>
      <w:r w:rsidR="00997D8D" w:rsidRPr="00C55587">
        <w:rPr>
          <w:rStyle w:val="Strong"/>
          <w:rFonts w:asciiTheme="minorHAnsi" w:hAnsiTheme="minorHAnsi" w:cstheme="minorHAnsi"/>
          <w:b w:val="0"/>
          <w:bCs w:val="0"/>
        </w:rPr>
        <w:t xml:space="preserve"> </w:t>
      </w:r>
      <w:r w:rsidR="008E7341" w:rsidRPr="00C55587">
        <w:rPr>
          <w:rStyle w:val="Strong"/>
          <w:rFonts w:asciiTheme="minorHAnsi" w:hAnsiTheme="minorHAnsi" w:cstheme="minorHAnsi"/>
          <w:b w:val="0"/>
          <w:bCs w:val="0"/>
        </w:rPr>
        <w:t xml:space="preserve"> O</w:t>
      </w:r>
      <w:r w:rsidR="00FD4380" w:rsidRPr="00C55587">
        <w:rPr>
          <w:rStyle w:val="Strong"/>
          <w:rFonts w:asciiTheme="minorHAnsi" w:hAnsiTheme="minorHAnsi" w:cstheme="minorHAnsi"/>
          <w:b w:val="0"/>
          <w:bCs w:val="0"/>
        </w:rPr>
        <w:t>nly 70 of 1,560 planned flights were cancelled</w:t>
      </w:r>
      <w:r w:rsidR="003C3AED" w:rsidRPr="00C55587">
        <w:rPr>
          <w:rStyle w:val="Strong"/>
          <w:rFonts w:asciiTheme="minorHAnsi" w:hAnsiTheme="minorHAnsi" w:cstheme="minorHAnsi"/>
          <w:b w:val="0"/>
          <w:bCs w:val="0"/>
        </w:rPr>
        <w:t xml:space="preserve">, </w:t>
      </w:r>
      <w:r w:rsidR="00F724CB">
        <w:rPr>
          <w:rStyle w:val="Strong"/>
          <w:rFonts w:asciiTheme="minorHAnsi" w:hAnsiTheme="minorHAnsi" w:cstheme="minorHAnsi"/>
          <w:b w:val="0"/>
          <w:bCs w:val="0"/>
        </w:rPr>
        <w:t>but</w:t>
      </w:r>
      <w:r w:rsidR="003C3AED" w:rsidRPr="00C55587">
        <w:rPr>
          <w:rStyle w:val="Strong"/>
          <w:rFonts w:asciiTheme="minorHAnsi" w:hAnsiTheme="minorHAnsi" w:cstheme="minorHAnsi"/>
          <w:b w:val="0"/>
          <w:bCs w:val="0"/>
        </w:rPr>
        <w:t xml:space="preserve"> 23 were</w:t>
      </w:r>
      <w:r w:rsidR="000B403A" w:rsidRPr="00C55587">
        <w:rPr>
          <w:rStyle w:val="Strong"/>
          <w:rFonts w:asciiTheme="minorHAnsi" w:hAnsiTheme="minorHAnsi" w:cstheme="minorHAnsi"/>
          <w:b w:val="0"/>
          <w:bCs w:val="0"/>
        </w:rPr>
        <w:t xml:space="preserve"> Lufthansa flights, </w:t>
      </w:r>
      <w:r w:rsidR="00493DCC" w:rsidRPr="00C55587">
        <w:rPr>
          <w:rStyle w:val="Strong"/>
          <w:rFonts w:asciiTheme="minorHAnsi" w:hAnsiTheme="minorHAnsi" w:cstheme="minorHAnsi"/>
          <w:b w:val="0"/>
          <w:bCs w:val="0"/>
        </w:rPr>
        <w:t xml:space="preserve">Frankfurt’s main airline. </w:t>
      </w:r>
      <w:r w:rsidR="00B06F54" w:rsidRPr="00C55587">
        <w:rPr>
          <w:rStyle w:val="Strong"/>
          <w:rFonts w:asciiTheme="minorHAnsi" w:hAnsiTheme="minorHAnsi" w:cstheme="minorHAnsi"/>
          <w:b w:val="0"/>
          <w:bCs w:val="0"/>
        </w:rPr>
        <w:t xml:space="preserve">A </w:t>
      </w:r>
      <w:r w:rsidR="0090086E" w:rsidRPr="00C55587">
        <w:rPr>
          <w:rStyle w:val="Strong"/>
          <w:rFonts w:asciiTheme="minorHAnsi" w:hAnsiTheme="minorHAnsi" w:cstheme="minorHAnsi"/>
          <w:b w:val="0"/>
          <w:bCs w:val="0"/>
        </w:rPr>
        <w:t xml:space="preserve">baggage distribution system </w:t>
      </w:r>
      <w:r w:rsidR="00B06F54" w:rsidRPr="00C55587">
        <w:rPr>
          <w:rStyle w:val="Strong"/>
          <w:rFonts w:asciiTheme="minorHAnsi" w:hAnsiTheme="minorHAnsi" w:cstheme="minorHAnsi"/>
          <w:b w:val="0"/>
          <w:bCs w:val="0"/>
        </w:rPr>
        <w:t xml:space="preserve">incident in </w:t>
      </w:r>
      <w:r w:rsidR="00A23F0C" w:rsidRPr="00C55587">
        <w:rPr>
          <w:rStyle w:val="Strong"/>
          <w:rFonts w:asciiTheme="minorHAnsi" w:hAnsiTheme="minorHAnsi" w:cstheme="minorHAnsi"/>
          <w:b w:val="0"/>
          <w:bCs w:val="0"/>
        </w:rPr>
        <w:t>September 2019</w:t>
      </w:r>
      <w:r w:rsidR="007F7EDD">
        <w:rPr>
          <w:rStyle w:val="Strong"/>
          <w:rFonts w:asciiTheme="minorHAnsi" w:hAnsiTheme="minorHAnsi" w:cstheme="minorHAnsi"/>
          <w:b w:val="0"/>
          <w:bCs w:val="0"/>
        </w:rPr>
        <w:t xml:space="preserve"> (</w:t>
      </w:r>
      <w:r w:rsidR="00935E35">
        <w:rPr>
          <w:rStyle w:val="Strong"/>
          <w:rFonts w:asciiTheme="minorHAnsi" w:hAnsiTheme="minorHAnsi" w:cstheme="minorHAnsi"/>
          <w:b w:val="0"/>
          <w:bCs w:val="0"/>
        </w:rPr>
        <w:t>linked to</w:t>
      </w:r>
      <w:r w:rsidR="007F7EDD">
        <w:rPr>
          <w:rStyle w:val="Strong"/>
          <w:rFonts w:asciiTheme="minorHAnsi" w:hAnsiTheme="minorHAnsi" w:cstheme="minorHAnsi"/>
          <w:b w:val="0"/>
          <w:bCs w:val="0"/>
        </w:rPr>
        <w:t xml:space="preserve"> a Fraport system failure)</w:t>
      </w:r>
      <w:r w:rsidR="00A23F0C" w:rsidRPr="00C55587">
        <w:rPr>
          <w:rStyle w:val="Strong"/>
          <w:rFonts w:asciiTheme="minorHAnsi" w:hAnsiTheme="minorHAnsi" w:cstheme="minorHAnsi"/>
          <w:b w:val="0"/>
          <w:bCs w:val="0"/>
        </w:rPr>
        <w:t xml:space="preserve"> caused 30,000 bags to be left in Frankfurt. </w:t>
      </w:r>
      <w:r w:rsidR="00E348C9" w:rsidRPr="00C55587">
        <w:rPr>
          <w:rStyle w:val="Strong"/>
          <w:rFonts w:asciiTheme="minorHAnsi" w:hAnsiTheme="minorHAnsi" w:cstheme="minorHAnsi"/>
          <w:b w:val="0"/>
          <w:bCs w:val="0"/>
        </w:rPr>
        <w:t xml:space="preserve">This again </w:t>
      </w:r>
      <w:r w:rsidR="000E7684" w:rsidRPr="00C55587">
        <w:rPr>
          <w:rStyle w:val="Strong"/>
          <w:rFonts w:asciiTheme="minorHAnsi" w:hAnsiTheme="minorHAnsi" w:cstheme="minorHAnsi"/>
          <w:b w:val="0"/>
          <w:bCs w:val="0"/>
        </w:rPr>
        <w:t>disproportionally</w:t>
      </w:r>
      <w:r w:rsidR="008B5A24" w:rsidRPr="00C55587">
        <w:rPr>
          <w:rStyle w:val="Strong"/>
          <w:rFonts w:asciiTheme="minorHAnsi" w:hAnsiTheme="minorHAnsi" w:cstheme="minorHAnsi"/>
          <w:b w:val="0"/>
          <w:bCs w:val="0"/>
        </w:rPr>
        <w:t xml:space="preserve"> </w:t>
      </w:r>
      <w:r w:rsidR="00E348C9" w:rsidRPr="00C55587">
        <w:rPr>
          <w:rStyle w:val="Strong"/>
          <w:rFonts w:asciiTheme="minorHAnsi" w:hAnsiTheme="minorHAnsi" w:cstheme="minorHAnsi"/>
          <w:b w:val="0"/>
          <w:bCs w:val="0"/>
        </w:rPr>
        <w:t xml:space="preserve">inconvenienced Lufthansa, </w:t>
      </w:r>
      <w:r w:rsidR="00463142" w:rsidRPr="00C55587">
        <w:rPr>
          <w:rStyle w:val="Strong"/>
          <w:rFonts w:asciiTheme="minorHAnsi" w:hAnsiTheme="minorHAnsi" w:cstheme="minorHAnsi"/>
          <w:b w:val="0"/>
          <w:bCs w:val="0"/>
        </w:rPr>
        <w:t>who ha</w:t>
      </w:r>
      <w:r w:rsidR="00A22190" w:rsidRPr="00C55587">
        <w:rPr>
          <w:rStyle w:val="Strong"/>
          <w:rFonts w:asciiTheme="minorHAnsi" w:hAnsiTheme="minorHAnsi" w:cstheme="minorHAnsi"/>
          <w:b w:val="0"/>
          <w:bCs w:val="0"/>
        </w:rPr>
        <w:t>d</w:t>
      </w:r>
      <w:r w:rsidR="00463142" w:rsidRPr="00C55587">
        <w:rPr>
          <w:rStyle w:val="Strong"/>
          <w:rFonts w:asciiTheme="minorHAnsi" w:hAnsiTheme="minorHAnsi" w:cstheme="minorHAnsi"/>
          <w:b w:val="0"/>
          <w:bCs w:val="0"/>
        </w:rPr>
        <w:t xml:space="preserve"> to pay out </w:t>
      </w:r>
      <w:r w:rsidR="00504370" w:rsidRPr="00C55587">
        <w:rPr>
          <w:rStyle w:val="Strong"/>
          <w:rFonts w:asciiTheme="minorHAnsi" w:hAnsiTheme="minorHAnsi" w:cstheme="minorHAnsi"/>
          <w:b w:val="0"/>
          <w:bCs w:val="0"/>
        </w:rPr>
        <w:t>passenger</w:t>
      </w:r>
      <w:r w:rsidR="00504370">
        <w:rPr>
          <w:rStyle w:val="Strong"/>
          <w:rFonts w:asciiTheme="minorHAnsi" w:hAnsiTheme="minorHAnsi" w:cstheme="minorHAnsi"/>
          <w:b w:val="0"/>
          <w:bCs w:val="0"/>
        </w:rPr>
        <w:t xml:space="preserve"> </w:t>
      </w:r>
      <w:r w:rsidR="00463142" w:rsidRPr="00C55587">
        <w:rPr>
          <w:rStyle w:val="Strong"/>
          <w:rFonts w:asciiTheme="minorHAnsi" w:hAnsiTheme="minorHAnsi" w:cstheme="minorHAnsi"/>
          <w:b w:val="0"/>
          <w:bCs w:val="0"/>
        </w:rPr>
        <w:t>compensation</w:t>
      </w:r>
      <w:r w:rsidR="00BC353C">
        <w:rPr>
          <w:rStyle w:val="Strong"/>
          <w:rFonts w:asciiTheme="minorHAnsi" w:hAnsiTheme="minorHAnsi" w:cstheme="minorHAnsi"/>
          <w:b w:val="0"/>
          <w:bCs w:val="0"/>
        </w:rPr>
        <w:t>,</w:t>
      </w:r>
      <w:r w:rsidR="0073539C">
        <w:rPr>
          <w:rStyle w:val="Strong"/>
          <w:rFonts w:asciiTheme="minorHAnsi" w:hAnsiTheme="minorHAnsi" w:cstheme="minorHAnsi"/>
          <w:b w:val="0"/>
          <w:bCs w:val="0"/>
        </w:rPr>
        <w:t xml:space="preserve"> </w:t>
      </w:r>
      <w:r w:rsidR="00F724CB">
        <w:rPr>
          <w:rStyle w:val="Strong"/>
          <w:rFonts w:asciiTheme="minorHAnsi" w:hAnsiTheme="minorHAnsi" w:cstheme="minorHAnsi"/>
          <w:b w:val="0"/>
          <w:bCs w:val="0"/>
        </w:rPr>
        <w:t>before</w:t>
      </w:r>
      <w:r w:rsidR="00EF0D30" w:rsidRPr="00C55587">
        <w:rPr>
          <w:rStyle w:val="Strong"/>
          <w:rFonts w:asciiTheme="minorHAnsi" w:hAnsiTheme="minorHAnsi" w:cstheme="minorHAnsi"/>
          <w:b w:val="0"/>
          <w:bCs w:val="0"/>
        </w:rPr>
        <w:t xml:space="preserve"> claim</w:t>
      </w:r>
      <w:r w:rsidR="00F724CB">
        <w:rPr>
          <w:rStyle w:val="Strong"/>
          <w:rFonts w:asciiTheme="minorHAnsi" w:hAnsiTheme="minorHAnsi" w:cstheme="minorHAnsi"/>
          <w:b w:val="0"/>
          <w:bCs w:val="0"/>
        </w:rPr>
        <w:t>ing</w:t>
      </w:r>
      <w:r w:rsidR="00EF0D30" w:rsidRPr="00C55587">
        <w:rPr>
          <w:rStyle w:val="Strong"/>
          <w:rFonts w:asciiTheme="minorHAnsi" w:hAnsiTheme="minorHAnsi" w:cstheme="minorHAnsi"/>
          <w:b w:val="0"/>
          <w:bCs w:val="0"/>
        </w:rPr>
        <w:t xml:space="preserve"> this back from Fraport</w:t>
      </w:r>
      <w:r w:rsidR="00463142" w:rsidRPr="00C55587">
        <w:rPr>
          <w:rStyle w:val="Strong"/>
          <w:rFonts w:asciiTheme="minorHAnsi" w:hAnsiTheme="minorHAnsi" w:cstheme="minorHAnsi"/>
          <w:b w:val="0"/>
          <w:bCs w:val="0"/>
        </w:rPr>
        <w:t xml:space="preserve">. </w:t>
      </w:r>
    </w:p>
    <w:p w14:paraId="02CEDDA0" w14:textId="77777777" w:rsidR="00985D8D" w:rsidRPr="00C55587" w:rsidRDefault="00985D8D" w:rsidP="00E104E6">
      <w:pPr>
        <w:pStyle w:val="NormalWeb"/>
        <w:shd w:val="clear" w:color="auto" w:fill="FFFFFF"/>
        <w:spacing w:before="0" w:beforeAutospacing="0" w:after="60" w:afterAutospacing="0"/>
        <w:jc w:val="both"/>
        <w:rPr>
          <w:rStyle w:val="Strong"/>
          <w:rFonts w:asciiTheme="minorHAnsi" w:hAnsiTheme="minorHAnsi" w:cstheme="minorHAnsi"/>
          <w:b w:val="0"/>
          <w:bCs w:val="0"/>
        </w:rPr>
      </w:pPr>
    </w:p>
    <w:p w14:paraId="14E2C9D7" w14:textId="26FEB787" w:rsidR="00DB516E" w:rsidRDefault="00167A6A" w:rsidP="00277E89">
      <w:pPr>
        <w:spacing w:after="60" w:line="480" w:lineRule="auto"/>
        <w:ind w:firstLine="720"/>
        <w:rPr>
          <w:rFonts w:cstheme="minorHAnsi"/>
          <w:sz w:val="24"/>
          <w:szCs w:val="24"/>
          <w:lang w:val="en-US"/>
        </w:rPr>
      </w:pPr>
      <w:r w:rsidRPr="00C55587">
        <w:rPr>
          <w:rFonts w:cstheme="minorHAnsi"/>
          <w:sz w:val="24"/>
          <w:szCs w:val="24"/>
          <w:lang w:val="en-US"/>
        </w:rPr>
        <w:t xml:space="preserve">Fraport </w:t>
      </w:r>
      <w:r w:rsidR="00B21F45">
        <w:rPr>
          <w:rFonts w:cstheme="minorHAnsi"/>
          <w:sz w:val="24"/>
          <w:szCs w:val="24"/>
          <w:lang w:val="en-US"/>
        </w:rPr>
        <w:t>provide</w:t>
      </w:r>
      <w:r w:rsidR="00B21F45" w:rsidRPr="00C55587">
        <w:rPr>
          <w:rFonts w:cstheme="minorHAnsi"/>
          <w:sz w:val="24"/>
          <w:szCs w:val="24"/>
          <w:lang w:val="en-US"/>
        </w:rPr>
        <w:t xml:space="preserve"> </w:t>
      </w:r>
      <w:r w:rsidRPr="00C55587">
        <w:rPr>
          <w:rFonts w:cstheme="minorHAnsi"/>
          <w:sz w:val="24"/>
          <w:szCs w:val="24"/>
          <w:lang w:val="en-US"/>
        </w:rPr>
        <w:t xml:space="preserve">the place in which a key part of a customer’s flight experience occurs. The airport experience is a core part of a flight and Fraport essentially </w:t>
      </w:r>
      <w:r w:rsidR="00B21F45">
        <w:rPr>
          <w:rFonts w:cstheme="minorHAnsi"/>
          <w:sz w:val="24"/>
          <w:szCs w:val="24"/>
          <w:lang w:val="en-US"/>
        </w:rPr>
        <w:t>manage</w:t>
      </w:r>
      <w:r w:rsidR="00B21F45" w:rsidRPr="00C55587">
        <w:rPr>
          <w:rFonts w:cstheme="minorHAnsi"/>
          <w:sz w:val="24"/>
          <w:szCs w:val="24"/>
          <w:lang w:val="en-US"/>
        </w:rPr>
        <w:t xml:space="preserve"> </w:t>
      </w:r>
      <w:r w:rsidRPr="00C55587">
        <w:rPr>
          <w:rFonts w:cstheme="minorHAnsi"/>
          <w:sz w:val="24"/>
          <w:szCs w:val="24"/>
          <w:lang w:val="en-US"/>
        </w:rPr>
        <w:t xml:space="preserve">the servicescape for several key interactions, </w:t>
      </w:r>
      <w:r w:rsidR="00D104F9">
        <w:rPr>
          <w:rFonts w:cstheme="minorHAnsi"/>
          <w:sz w:val="24"/>
          <w:szCs w:val="24"/>
          <w:lang w:val="en-US"/>
        </w:rPr>
        <w:t xml:space="preserve">e.g. </w:t>
      </w:r>
      <w:r w:rsidRPr="00C55587">
        <w:rPr>
          <w:rFonts w:cstheme="minorHAnsi"/>
          <w:sz w:val="24"/>
          <w:szCs w:val="24"/>
          <w:lang w:val="en-US"/>
        </w:rPr>
        <w:t>check</w:t>
      </w:r>
      <w:r w:rsidR="00277E89">
        <w:rPr>
          <w:rFonts w:cstheme="minorHAnsi"/>
          <w:sz w:val="24"/>
          <w:szCs w:val="24"/>
          <w:lang w:val="en-US"/>
        </w:rPr>
        <w:t>-</w:t>
      </w:r>
      <w:r w:rsidRPr="00C55587">
        <w:rPr>
          <w:rFonts w:cstheme="minorHAnsi"/>
          <w:sz w:val="24"/>
          <w:szCs w:val="24"/>
          <w:lang w:val="en-US"/>
        </w:rPr>
        <w:t xml:space="preserve">in desks, security, boarding gates. They then add value to the experience through the assortment of retail facilities end users can experience. </w:t>
      </w:r>
      <w:r w:rsidR="00E022DD" w:rsidRPr="00C55587">
        <w:rPr>
          <w:rFonts w:cstheme="minorHAnsi"/>
          <w:sz w:val="24"/>
          <w:szCs w:val="24"/>
          <w:lang w:val="en-US"/>
        </w:rPr>
        <w:t xml:space="preserve">Fraport’s visibility </w:t>
      </w:r>
      <w:r w:rsidR="00150155" w:rsidRPr="00C55587">
        <w:rPr>
          <w:rFonts w:cstheme="minorHAnsi"/>
          <w:sz w:val="24"/>
          <w:szCs w:val="24"/>
          <w:lang w:val="en-US"/>
        </w:rPr>
        <w:t xml:space="preserve">appears to help them grow their business. Their brand reputation has </w:t>
      </w:r>
      <w:r w:rsidR="00803A53" w:rsidRPr="00C55587">
        <w:rPr>
          <w:rFonts w:cstheme="minorHAnsi"/>
          <w:sz w:val="24"/>
          <w:szCs w:val="24"/>
          <w:lang w:val="en-US"/>
        </w:rPr>
        <w:t xml:space="preserve">enabled significant </w:t>
      </w:r>
      <w:r w:rsidR="00545F71" w:rsidRPr="00C55587">
        <w:rPr>
          <w:rFonts w:cstheme="minorHAnsi"/>
          <w:sz w:val="24"/>
          <w:szCs w:val="24"/>
          <w:lang w:val="en-US"/>
        </w:rPr>
        <w:t xml:space="preserve">business </w:t>
      </w:r>
      <w:r w:rsidR="00803A53" w:rsidRPr="00C55587">
        <w:rPr>
          <w:rFonts w:cstheme="minorHAnsi"/>
          <w:sz w:val="24"/>
          <w:szCs w:val="24"/>
          <w:lang w:val="en-US"/>
        </w:rPr>
        <w:t>growth</w:t>
      </w:r>
      <w:r w:rsidR="001C0A48" w:rsidRPr="00C55587">
        <w:rPr>
          <w:rFonts w:cstheme="minorHAnsi"/>
          <w:sz w:val="24"/>
          <w:szCs w:val="24"/>
          <w:lang w:val="en-US"/>
        </w:rPr>
        <w:t xml:space="preserve">, based on a reputation for </w:t>
      </w:r>
      <w:r w:rsidR="004A635A" w:rsidRPr="00C55587">
        <w:rPr>
          <w:rFonts w:cstheme="minorHAnsi"/>
          <w:sz w:val="24"/>
          <w:szCs w:val="24"/>
          <w:lang w:val="en-US"/>
        </w:rPr>
        <w:t>aviation expertise</w:t>
      </w:r>
      <w:r w:rsidR="006C7C6D" w:rsidRPr="00C55587">
        <w:rPr>
          <w:rFonts w:cstheme="minorHAnsi"/>
          <w:sz w:val="24"/>
          <w:szCs w:val="24"/>
          <w:lang w:val="en-US"/>
        </w:rPr>
        <w:t xml:space="preserve">. </w:t>
      </w:r>
      <w:r w:rsidRPr="00C55587">
        <w:rPr>
          <w:rFonts w:cstheme="minorHAnsi"/>
          <w:sz w:val="24"/>
          <w:szCs w:val="24"/>
          <w:lang w:val="en-US"/>
        </w:rPr>
        <w:t>The vignette evidences the</w:t>
      </w:r>
      <w:r w:rsidR="007544EA" w:rsidRPr="00C55587">
        <w:rPr>
          <w:rFonts w:cstheme="minorHAnsi"/>
          <w:sz w:val="24"/>
          <w:szCs w:val="24"/>
          <w:lang w:val="en-US"/>
        </w:rPr>
        <w:t xml:space="preserve"> Fraport Group tak</w:t>
      </w:r>
      <w:r w:rsidRPr="00C55587">
        <w:rPr>
          <w:rFonts w:cstheme="minorHAnsi"/>
          <w:sz w:val="24"/>
          <w:szCs w:val="24"/>
          <w:lang w:val="en-US"/>
        </w:rPr>
        <w:t>ing</w:t>
      </w:r>
      <w:r w:rsidR="007544EA" w:rsidRPr="00C55587">
        <w:rPr>
          <w:rFonts w:cstheme="minorHAnsi"/>
          <w:sz w:val="24"/>
          <w:szCs w:val="24"/>
          <w:lang w:val="en-US"/>
        </w:rPr>
        <w:t xml:space="preserve"> a proactive approach to contracting, pushing partners to sign up to their Supplier Code of Conduct. </w:t>
      </w:r>
      <w:r w:rsidR="000D5E22" w:rsidRPr="00C55587">
        <w:rPr>
          <w:rFonts w:cstheme="minorHAnsi"/>
          <w:sz w:val="24"/>
          <w:szCs w:val="24"/>
          <w:lang w:val="en-US"/>
        </w:rPr>
        <w:t xml:space="preserve">This approach potentially mitigates </w:t>
      </w:r>
      <w:r w:rsidR="00AA1DB7" w:rsidRPr="00C55587">
        <w:rPr>
          <w:rFonts w:cstheme="minorHAnsi"/>
          <w:sz w:val="24"/>
          <w:szCs w:val="24"/>
          <w:lang w:val="en-US"/>
        </w:rPr>
        <w:t xml:space="preserve">friction that </w:t>
      </w:r>
      <w:r w:rsidR="00D602CA" w:rsidRPr="00C55587">
        <w:rPr>
          <w:rFonts w:cstheme="minorHAnsi"/>
          <w:sz w:val="24"/>
          <w:szCs w:val="24"/>
          <w:lang w:val="en-US"/>
        </w:rPr>
        <w:t>could</w:t>
      </w:r>
      <w:r w:rsidR="00AA1DB7" w:rsidRPr="00C55587">
        <w:rPr>
          <w:rFonts w:cstheme="minorHAnsi"/>
          <w:sz w:val="24"/>
          <w:szCs w:val="24"/>
          <w:lang w:val="en-US"/>
        </w:rPr>
        <w:t xml:space="preserve"> occur </w:t>
      </w:r>
      <w:r w:rsidR="00A37F1B" w:rsidRPr="00C55587">
        <w:rPr>
          <w:rFonts w:cstheme="minorHAnsi"/>
          <w:sz w:val="24"/>
          <w:szCs w:val="24"/>
          <w:lang w:val="en-US"/>
        </w:rPr>
        <w:t xml:space="preserve">in </w:t>
      </w:r>
      <w:r w:rsidR="00BA22ED" w:rsidRPr="00C55587">
        <w:rPr>
          <w:rFonts w:cstheme="minorHAnsi"/>
          <w:sz w:val="24"/>
          <w:szCs w:val="24"/>
          <w:lang w:val="en-US"/>
        </w:rPr>
        <w:t xml:space="preserve">a </w:t>
      </w:r>
      <w:r w:rsidR="00A37F1B" w:rsidRPr="00C55587">
        <w:rPr>
          <w:rFonts w:cstheme="minorHAnsi"/>
          <w:sz w:val="24"/>
          <w:szCs w:val="24"/>
          <w:lang w:val="en-US"/>
        </w:rPr>
        <w:t xml:space="preserve">less synchronized </w:t>
      </w:r>
      <w:r w:rsidR="006710FC" w:rsidRPr="00C55587">
        <w:rPr>
          <w:rFonts w:cstheme="minorHAnsi"/>
          <w:sz w:val="24"/>
          <w:szCs w:val="24"/>
          <w:lang w:val="en-US"/>
        </w:rPr>
        <w:t>ecosystem</w:t>
      </w:r>
      <w:r w:rsidR="00B571B8" w:rsidRPr="00B571B8">
        <w:rPr>
          <w:rFonts w:cstheme="minorHAnsi"/>
          <w:sz w:val="24"/>
          <w:szCs w:val="24"/>
          <w:lang w:val="en-US"/>
        </w:rPr>
        <w:t xml:space="preserve"> </w:t>
      </w:r>
      <w:r w:rsidR="00B571B8">
        <w:rPr>
          <w:rFonts w:cstheme="minorHAnsi"/>
          <w:sz w:val="24"/>
          <w:szCs w:val="24"/>
          <w:lang w:val="en-US"/>
        </w:rPr>
        <w:t xml:space="preserve">by </w:t>
      </w:r>
      <w:r w:rsidR="00B571B8" w:rsidRPr="00C55587">
        <w:rPr>
          <w:rFonts w:cstheme="minorHAnsi"/>
          <w:sz w:val="24"/>
          <w:szCs w:val="24"/>
          <w:lang w:val="en-US"/>
        </w:rPr>
        <w:t>mak</w:t>
      </w:r>
      <w:r w:rsidR="00B571B8">
        <w:rPr>
          <w:rFonts w:cstheme="minorHAnsi"/>
          <w:sz w:val="24"/>
          <w:szCs w:val="24"/>
          <w:lang w:val="en-US"/>
        </w:rPr>
        <w:t>ing</w:t>
      </w:r>
      <w:r w:rsidR="00B571B8" w:rsidRPr="00C55587">
        <w:rPr>
          <w:rFonts w:cstheme="minorHAnsi"/>
          <w:sz w:val="24"/>
          <w:szCs w:val="24"/>
          <w:lang w:val="en-US"/>
        </w:rPr>
        <w:t xml:space="preserve"> clear what </w:t>
      </w:r>
      <w:r w:rsidR="00B571B8">
        <w:rPr>
          <w:rFonts w:cstheme="minorHAnsi"/>
          <w:sz w:val="24"/>
          <w:szCs w:val="24"/>
          <w:lang w:val="en-US"/>
        </w:rPr>
        <w:t>Fraport</w:t>
      </w:r>
      <w:r w:rsidR="00B571B8" w:rsidRPr="00C55587">
        <w:rPr>
          <w:rFonts w:cstheme="minorHAnsi"/>
          <w:sz w:val="24"/>
          <w:szCs w:val="24"/>
          <w:lang w:val="en-US"/>
        </w:rPr>
        <w:t xml:space="preserve"> expect</w:t>
      </w:r>
      <w:r w:rsidR="00B571B8">
        <w:rPr>
          <w:rFonts w:cstheme="minorHAnsi"/>
          <w:sz w:val="24"/>
          <w:szCs w:val="24"/>
          <w:lang w:val="en-US"/>
        </w:rPr>
        <w:t>s</w:t>
      </w:r>
      <w:r w:rsidR="00B571B8" w:rsidRPr="00C55587">
        <w:rPr>
          <w:rFonts w:cstheme="minorHAnsi"/>
          <w:sz w:val="24"/>
          <w:szCs w:val="24"/>
          <w:lang w:val="en-US"/>
        </w:rPr>
        <w:t xml:space="preserve"> from </w:t>
      </w:r>
      <w:r w:rsidR="00B571B8">
        <w:rPr>
          <w:rFonts w:cstheme="minorHAnsi"/>
          <w:sz w:val="24"/>
          <w:szCs w:val="24"/>
          <w:lang w:val="en-US"/>
        </w:rPr>
        <w:t xml:space="preserve">its supporting </w:t>
      </w:r>
      <w:r w:rsidR="00B571B8" w:rsidRPr="00C55587">
        <w:rPr>
          <w:rFonts w:cstheme="minorHAnsi"/>
          <w:sz w:val="24"/>
          <w:szCs w:val="24"/>
          <w:lang w:val="en-US"/>
        </w:rPr>
        <w:t>actors</w:t>
      </w:r>
      <w:r w:rsidRPr="00C55587">
        <w:rPr>
          <w:rFonts w:cstheme="minorHAnsi"/>
          <w:sz w:val="24"/>
          <w:szCs w:val="24"/>
          <w:lang w:val="en-US"/>
        </w:rPr>
        <w:t>, especially given that f</w:t>
      </w:r>
      <w:r w:rsidR="00FC3F82" w:rsidRPr="00C55587">
        <w:rPr>
          <w:rFonts w:cstheme="minorHAnsi"/>
          <w:sz w:val="24"/>
          <w:szCs w:val="24"/>
          <w:lang w:val="en-US"/>
        </w:rPr>
        <w:t xml:space="preserve">racture lines can be based on different interpretation of goals or what the right </w:t>
      </w:r>
      <w:r w:rsidR="0027511A">
        <w:rPr>
          <w:rFonts w:cstheme="minorHAnsi"/>
          <w:sz w:val="24"/>
          <w:szCs w:val="24"/>
          <w:lang w:val="en-US"/>
        </w:rPr>
        <w:t xml:space="preserve">problem </w:t>
      </w:r>
      <w:r w:rsidR="00FC3F82" w:rsidRPr="00C55587">
        <w:rPr>
          <w:rFonts w:cstheme="minorHAnsi"/>
          <w:sz w:val="24"/>
          <w:szCs w:val="24"/>
          <w:lang w:val="en-US"/>
        </w:rPr>
        <w:t>solution is.</w:t>
      </w:r>
      <w:r w:rsidR="00E104E6" w:rsidRPr="00C55587">
        <w:rPr>
          <w:rFonts w:cstheme="minorHAnsi"/>
          <w:sz w:val="24"/>
          <w:szCs w:val="24"/>
          <w:lang w:val="en-US"/>
        </w:rPr>
        <w:t xml:space="preserve"> </w:t>
      </w:r>
      <w:r w:rsidR="0030434C">
        <w:rPr>
          <w:rFonts w:cstheme="minorHAnsi"/>
          <w:sz w:val="24"/>
          <w:szCs w:val="24"/>
          <w:lang w:val="en-US"/>
        </w:rPr>
        <w:t>O</w:t>
      </w:r>
      <w:r w:rsidR="00340EDF" w:rsidRPr="00C55587">
        <w:rPr>
          <w:rFonts w:cstheme="minorHAnsi"/>
          <w:sz w:val="24"/>
          <w:szCs w:val="24"/>
          <w:lang w:val="en-US"/>
        </w:rPr>
        <w:t xml:space="preserve">ther actors are willing to sign up to the code to work with Fraport because </w:t>
      </w:r>
      <w:r w:rsidR="000802C8">
        <w:rPr>
          <w:rFonts w:cstheme="minorHAnsi"/>
          <w:sz w:val="24"/>
          <w:szCs w:val="24"/>
          <w:lang w:val="en-US"/>
        </w:rPr>
        <w:t xml:space="preserve">of their high </w:t>
      </w:r>
      <w:r w:rsidR="009E0CEF">
        <w:rPr>
          <w:rFonts w:cstheme="minorHAnsi"/>
          <w:sz w:val="24"/>
          <w:szCs w:val="24"/>
          <w:lang w:val="en-US"/>
        </w:rPr>
        <w:t>visibility delivers</w:t>
      </w:r>
      <w:r w:rsidR="00340EDF" w:rsidRPr="00C55587">
        <w:rPr>
          <w:rFonts w:cstheme="minorHAnsi"/>
          <w:sz w:val="24"/>
          <w:szCs w:val="24"/>
          <w:lang w:val="en-US"/>
        </w:rPr>
        <w:t xml:space="preserve"> </w:t>
      </w:r>
      <w:r w:rsidR="009E0CEF">
        <w:rPr>
          <w:rFonts w:cstheme="minorHAnsi"/>
          <w:sz w:val="24"/>
          <w:szCs w:val="24"/>
          <w:lang w:val="en-US"/>
        </w:rPr>
        <w:t xml:space="preserve">a </w:t>
      </w:r>
      <w:r w:rsidR="00340EDF" w:rsidRPr="00C55587">
        <w:rPr>
          <w:rFonts w:cstheme="minorHAnsi"/>
          <w:sz w:val="24"/>
          <w:szCs w:val="24"/>
          <w:lang w:val="en-US"/>
        </w:rPr>
        <w:t>strong reputation and global reach. However, the two examples in the vignette show that Fraport</w:t>
      </w:r>
      <w:r w:rsidR="00240C51">
        <w:rPr>
          <w:rFonts w:cstheme="minorHAnsi"/>
          <w:sz w:val="24"/>
          <w:szCs w:val="24"/>
          <w:lang w:val="en-US"/>
        </w:rPr>
        <w:t>’s</w:t>
      </w:r>
      <w:r w:rsidR="00AA6A0F">
        <w:rPr>
          <w:rFonts w:cstheme="minorHAnsi"/>
          <w:sz w:val="24"/>
          <w:szCs w:val="24"/>
          <w:lang w:val="en-US"/>
        </w:rPr>
        <w:t xml:space="preserve"> </w:t>
      </w:r>
      <w:r w:rsidR="00240C51">
        <w:rPr>
          <w:rFonts w:cstheme="minorHAnsi"/>
          <w:sz w:val="24"/>
          <w:szCs w:val="24"/>
          <w:lang w:val="en-US"/>
        </w:rPr>
        <w:t xml:space="preserve">support </w:t>
      </w:r>
      <w:r w:rsidR="00AA6A0F">
        <w:rPr>
          <w:rFonts w:cstheme="minorHAnsi"/>
          <w:sz w:val="24"/>
          <w:szCs w:val="24"/>
          <w:lang w:val="en-US"/>
        </w:rPr>
        <w:t>service failures</w:t>
      </w:r>
      <w:r w:rsidR="00340EDF" w:rsidRPr="00C55587">
        <w:rPr>
          <w:rFonts w:cstheme="minorHAnsi"/>
          <w:sz w:val="24"/>
          <w:szCs w:val="24"/>
          <w:lang w:val="en-US"/>
        </w:rPr>
        <w:t xml:space="preserve"> </w:t>
      </w:r>
      <w:r w:rsidR="009E224F">
        <w:rPr>
          <w:rFonts w:cstheme="minorHAnsi"/>
          <w:sz w:val="24"/>
          <w:szCs w:val="24"/>
          <w:lang w:val="en-US"/>
        </w:rPr>
        <w:t>occasionally</w:t>
      </w:r>
      <w:r w:rsidR="00340EDF" w:rsidRPr="00C55587">
        <w:rPr>
          <w:rFonts w:cstheme="minorHAnsi"/>
          <w:sz w:val="24"/>
          <w:szCs w:val="24"/>
          <w:lang w:val="en-US"/>
        </w:rPr>
        <w:t xml:space="preserve"> cause service sellers problems</w:t>
      </w:r>
      <w:r w:rsidR="00AA6A0F">
        <w:rPr>
          <w:rFonts w:cstheme="minorHAnsi"/>
          <w:sz w:val="24"/>
          <w:szCs w:val="24"/>
          <w:lang w:val="en-US"/>
        </w:rPr>
        <w:t xml:space="preserve"> </w:t>
      </w:r>
      <w:r w:rsidR="003E590D">
        <w:rPr>
          <w:rFonts w:cstheme="minorHAnsi"/>
          <w:sz w:val="24"/>
          <w:szCs w:val="24"/>
          <w:lang w:val="en-US"/>
        </w:rPr>
        <w:t>from the resulting</w:t>
      </w:r>
      <w:r w:rsidR="00AA6A0F">
        <w:rPr>
          <w:rFonts w:cstheme="minorHAnsi"/>
          <w:sz w:val="24"/>
          <w:szCs w:val="24"/>
          <w:lang w:val="en-US"/>
        </w:rPr>
        <w:t xml:space="preserve"> atypical experience</w:t>
      </w:r>
      <w:r w:rsidR="003E590D">
        <w:rPr>
          <w:rFonts w:cstheme="minorHAnsi"/>
          <w:sz w:val="24"/>
          <w:szCs w:val="24"/>
          <w:lang w:val="en-US"/>
        </w:rPr>
        <w:t xml:space="preserve"> journeys</w:t>
      </w:r>
      <w:r w:rsidR="00340EDF" w:rsidRPr="00C55587">
        <w:rPr>
          <w:rFonts w:cstheme="minorHAnsi"/>
          <w:sz w:val="24"/>
          <w:szCs w:val="24"/>
          <w:lang w:val="en-US"/>
        </w:rPr>
        <w:t xml:space="preserve">. </w:t>
      </w:r>
      <w:r w:rsidR="00872485">
        <w:rPr>
          <w:rFonts w:cstheme="minorHAnsi"/>
          <w:sz w:val="24"/>
          <w:szCs w:val="24"/>
          <w:lang w:val="en-US"/>
        </w:rPr>
        <w:t>Interestingly,</w:t>
      </w:r>
      <w:r w:rsidR="00340EDF" w:rsidRPr="00C55587">
        <w:rPr>
          <w:rFonts w:cstheme="minorHAnsi"/>
          <w:sz w:val="24"/>
          <w:szCs w:val="24"/>
          <w:lang w:val="en-US"/>
        </w:rPr>
        <w:t xml:space="preserve"> </w:t>
      </w:r>
      <w:r w:rsidR="00F40073" w:rsidRPr="00C55587">
        <w:rPr>
          <w:rFonts w:cstheme="minorHAnsi"/>
          <w:sz w:val="24"/>
          <w:szCs w:val="24"/>
          <w:lang w:val="en-US"/>
        </w:rPr>
        <w:t>there are clear</w:t>
      </w:r>
      <w:r w:rsidR="00086E17" w:rsidRPr="00C55587">
        <w:rPr>
          <w:rFonts w:cstheme="minorHAnsi"/>
          <w:sz w:val="24"/>
          <w:szCs w:val="24"/>
          <w:lang w:val="en-US"/>
        </w:rPr>
        <w:t xml:space="preserve"> lines of responsibility for different aspects of the service</w:t>
      </w:r>
      <w:r w:rsidR="00DB516E">
        <w:rPr>
          <w:rFonts w:cstheme="minorHAnsi"/>
          <w:sz w:val="24"/>
          <w:szCs w:val="24"/>
          <w:lang w:val="en-US"/>
        </w:rPr>
        <w:t>,</w:t>
      </w:r>
      <w:r w:rsidR="00086E17" w:rsidRPr="00C55587">
        <w:rPr>
          <w:rFonts w:cstheme="minorHAnsi"/>
          <w:sz w:val="24"/>
          <w:szCs w:val="24"/>
          <w:lang w:val="en-US"/>
        </w:rPr>
        <w:t xml:space="preserve"> and assurances </w:t>
      </w:r>
      <w:r w:rsidR="009D630E" w:rsidRPr="00C55587">
        <w:rPr>
          <w:rFonts w:cstheme="minorHAnsi"/>
          <w:sz w:val="24"/>
          <w:szCs w:val="24"/>
          <w:lang w:val="en-US"/>
        </w:rPr>
        <w:t>about</w:t>
      </w:r>
      <w:r w:rsidR="00086E17" w:rsidRPr="00C55587">
        <w:rPr>
          <w:rFonts w:cstheme="minorHAnsi"/>
          <w:sz w:val="24"/>
          <w:szCs w:val="24"/>
          <w:lang w:val="en-US"/>
        </w:rPr>
        <w:t xml:space="preserve"> </w:t>
      </w:r>
      <w:r w:rsidR="0073721C" w:rsidRPr="00C55587">
        <w:rPr>
          <w:rFonts w:cstheme="minorHAnsi"/>
          <w:sz w:val="24"/>
          <w:szCs w:val="24"/>
          <w:lang w:val="en-US"/>
        </w:rPr>
        <w:t>service failures by different actors.</w:t>
      </w:r>
      <w:r w:rsidR="00E104E6" w:rsidRPr="00C55587">
        <w:rPr>
          <w:rFonts w:cstheme="minorHAnsi"/>
          <w:sz w:val="24"/>
          <w:szCs w:val="24"/>
          <w:lang w:val="en-US"/>
        </w:rPr>
        <w:t xml:space="preserve"> </w:t>
      </w:r>
      <w:r w:rsidR="00216F62" w:rsidRPr="00C55587">
        <w:rPr>
          <w:rFonts w:cstheme="minorHAnsi"/>
          <w:sz w:val="24"/>
          <w:szCs w:val="24"/>
          <w:lang w:val="en-US"/>
        </w:rPr>
        <w:t xml:space="preserve">For example, </w:t>
      </w:r>
      <w:r w:rsidR="00340EDF" w:rsidRPr="00C55587">
        <w:rPr>
          <w:rFonts w:cstheme="minorHAnsi"/>
          <w:sz w:val="24"/>
          <w:szCs w:val="24"/>
          <w:lang w:val="en-US"/>
        </w:rPr>
        <w:t xml:space="preserve">even though the airlines pay out compensation, they </w:t>
      </w:r>
      <w:r w:rsidR="00DB516E">
        <w:rPr>
          <w:rFonts w:cstheme="minorHAnsi"/>
          <w:sz w:val="24"/>
          <w:szCs w:val="24"/>
          <w:lang w:val="en-US"/>
        </w:rPr>
        <w:t>can</w:t>
      </w:r>
      <w:r w:rsidR="00DB516E" w:rsidRPr="00C55587">
        <w:rPr>
          <w:rFonts w:cstheme="minorHAnsi"/>
          <w:sz w:val="24"/>
          <w:szCs w:val="24"/>
          <w:lang w:val="en-US"/>
        </w:rPr>
        <w:t xml:space="preserve"> </w:t>
      </w:r>
      <w:r w:rsidR="00340EDF" w:rsidRPr="00C55587">
        <w:rPr>
          <w:rFonts w:cstheme="minorHAnsi"/>
          <w:sz w:val="24"/>
          <w:szCs w:val="24"/>
          <w:lang w:val="en-US"/>
        </w:rPr>
        <w:t>claim this back from Fraport</w:t>
      </w:r>
      <w:r w:rsidR="009D630E">
        <w:rPr>
          <w:rFonts w:cstheme="minorHAnsi"/>
          <w:sz w:val="24"/>
          <w:szCs w:val="24"/>
          <w:lang w:val="en-US"/>
        </w:rPr>
        <w:t>,</w:t>
      </w:r>
      <w:r w:rsidR="00DB516E">
        <w:rPr>
          <w:rFonts w:cstheme="minorHAnsi"/>
          <w:sz w:val="24"/>
          <w:szCs w:val="24"/>
          <w:lang w:val="en-US"/>
        </w:rPr>
        <w:t xml:space="preserve"> if the</w:t>
      </w:r>
      <w:r w:rsidR="007C2970">
        <w:rPr>
          <w:rFonts w:cstheme="minorHAnsi"/>
          <w:sz w:val="24"/>
          <w:szCs w:val="24"/>
          <w:lang w:val="en-US"/>
        </w:rPr>
        <w:t>y</w:t>
      </w:r>
      <w:r w:rsidR="00446B6D">
        <w:rPr>
          <w:rFonts w:cstheme="minorHAnsi"/>
          <w:sz w:val="24"/>
          <w:szCs w:val="24"/>
          <w:lang w:val="en-US"/>
        </w:rPr>
        <w:t xml:space="preserve"> are at</w:t>
      </w:r>
      <w:r w:rsidR="00DB516E">
        <w:rPr>
          <w:rFonts w:cstheme="minorHAnsi"/>
          <w:sz w:val="24"/>
          <w:szCs w:val="24"/>
          <w:lang w:val="en-US"/>
        </w:rPr>
        <w:t xml:space="preserve"> fault</w:t>
      </w:r>
      <w:r w:rsidR="00340EDF" w:rsidRPr="00C55587">
        <w:rPr>
          <w:rFonts w:cstheme="minorHAnsi"/>
          <w:sz w:val="24"/>
          <w:szCs w:val="24"/>
          <w:lang w:val="en-US"/>
        </w:rPr>
        <w:t>.</w:t>
      </w:r>
    </w:p>
    <w:p w14:paraId="5518E584" w14:textId="5B65EC75" w:rsidR="00E104E6" w:rsidRPr="00C55587" w:rsidRDefault="00340EDF" w:rsidP="00277E89">
      <w:pPr>
        <w:spacing w:after="60" w:line="480" w:lineRule="auto"/>
        <w:ind w:firstLine="720"/>
        <w:rPr>
          <w:rFonts w:cstheme="minorHAnsi"/>
          <w:sz w:val="24"/>
          <w:szCs w:val="24"/>
          <w:lang w:val="en-US"/>
        </w:rPr>
      </w:pPr>
      <w:r w:rsidRPr="00C55587">
        <w:rPr>
          <w:rFonts w:cstheme="minorHAnsi"/>
          <w:sz w:val="24"/>
          <w:szCs w:val="24"/>
          <w:lang w:val="en-US"/>
        </w:rPr>
        <w:t xml:space="preserve"> </w:t>
      </w:r>
    </w:p>
    <w:p w14:paraId="3729E11B" w14:textId="57BF38A7" w:rsidR="000969B2" w:rsidRPr="00C55587" w:rsidRDefault="008A0958" w:rsidP="00CF75DA">
      <w:pPr>
        <w:spacing w:after="0" w:line="480" w:lineRule="auto"/>
        <w:rPr>
          <w:rFonts w:cstheme="minorHAnsi"/>
          <w:i/>
          <w:iCs/>
          <w:sz w:val="24"/>
          <w:szCs w:val="24"/>
          <w:lang w:val="en-US"/>
        </w:rPr>
      </w:pPr>
      <w:r>
        <w:rPr>
          <w:rFonts w:cstheme="minorHAnsi"/>
          <w:i/>
          <w:iCs/>
          <w:sz w:val="24"/>
          <w:szCs w:val="24"/>
          <w:lang w:val="en-US"/>
        </w:rPr>
        <w:t>5</w:t>
      </w:r>
      <w:r w:rsidR="00CF75DA" w:rsidRPr="00C55587">
        <w:rPr>
          <w:rFonts w:cstheme="minorHAnsi"/>
          <w:i/>
          <w:iCs/>
          <w:sz w:val="24"/>
          <w:szCs w:val="24"/>
          <w:lang w:val="en-US"/>
        </w:rPr>
        <w:t>.</w:t>
      </w:r>
      <w:r w:rsidR="005B375C" w:rsidRPr="00C55587">
        <w:rPr>
          <w:rFonts w:cstheme="minorHAnsi"/>
          <w:i/>
          <w:iCs/>
          <w:sz w:val="24"/>
          <w:szCs w:val="24"/>
          <w:lang w:val="en-US"/>
        </w:rPr>
        <w:t>6</w:t>
      </w:r>
      <w:r w:rsidR="00CF75DA" w:rsidRPr="00C55587">
        <w:rPr>
          <w:rFonts w:cstheme="minorHAnsi"/>
          <w:i/>
          <w:iCs/>
          <w:sz w:val="24"/>
          <w:szCs w:val="24"/>
          <w:lang w:val="en-US"/>
        </w:rPr>
        <w:t xml:space="preserve"> </w:t>
      </w:r>
      <w:r w:rsidR="007A1655">
        <w:rPr>
          <w:rFonts w:cstheme="minorHAnsi"/>
          <w:i/>
          <w:iCs/>
          <w:sz w:val="24"/>
          <w:szCs w:val="24"/>
          <w:lang w:val="en-US"/>
        </w:rPr>
        <w:t xml:space="preserve">High </w:t>
      </w:r>
      <w:r w:rsidR="00B33C8C" w:rsidRPr="00C55587">
        <w:rPr>
          <w:rFonts w:cstheme="minorHAnsi"/>
          <w:i/>
          <w:iCs/>
          <w:sz w:val="24"/>
          <w:szCs w:val="24"/>
          <w:lang w:val="en-US"/>
        </w:rPr>
        <w:t>Visib</w:t>
      </w:r>
      <w:r w:rsidR="007A1655">
        <w:rPr>
          <w:rFonts w:cstheme="minorHAnsi"/>
          <w:i/>
          <w:iCs/>
          <w:sz w:val="24"/>
          <w:szCs w:val="24"/>
          <w:lang w:val="en-US"/>
        </w:rPr>
        <w:t>ility</w:t>
      </w:r>
      <w:r w:rsidR="00CE5CFF">
        <w:rPr>
          <w:rFonts w:cstheme="minorHAnsi"/>
          <w:i/>
          <w:iCs/>
          <w:sz w:val="24"/>
          <w:szCs w:val="24"/>
          <w:lang w:val="en-US"/>
        </w:rPr>
        <w:t xml:space="preserve"> –</w:t>
      </w:r>
      <w:r w:rsidR="00B33C8C" w:rsidRPr="00C55587">
        <w:rPr>
          <w:rFonts w:cstheme="minorHAnsi"/>
          <w:i/>
          <w:iCs/>
          <w:sz w:val="24"/>
          <w:szCs w:val="24"/>
          <w:lang w:val="en-US"/>
        </w:rPr>
        <w:t xml:space="preserve"> </w:t>
      </w:r>
      <w:r w:rsidR="00945CC4" w:rsidRPr="00C55587">
        <w:rPr>
          <w:rFonts w:cstheme="minorHAnsi"/>
          <w:i/>
          <w:iCs/>
          <w:sz w:val="24"/>
          <w:szCs w:val="24"/>
          <w:lang w:val="en-US"/>
        </w:rPr>
        <w:t xml:space="preserve">High </w:t>
      </w:r>
      <w:r w:rsidR="001D7826" w:rsidRPr="00C55587">
        <w:rPr>
          <w:rFonts w:cstheme="minorHAnsi"/>
          <w:i/>
          <w:iCs/>
          <w:sz w:val="24"/>
          <w:szCs w:val="24"/>
          <w:lang w:val="en-US"/>
        </w:rPr>
        <w:t>Synchronization</w:t>
      </w:r>
      <w:r w:rsidR="00C202BC" w:rsidRPr="00C55587">
        <w:rPr>
          <w:rFonts w:cstheme="minorHAnsi"/>
          <w:i/>
          <w:iCs/>
          <w:sz w:val="24"/>
          <w:szCs w:val="24"/>
          <w:lang w:val="en-US"/>
        </w:rPr>
        <w:t xml:space="preserve"> Strategy</w:t>
      </w:r>
      <w:r w:rsidR="00365AFC" w:rsidRPr="00C55587">
        <w:rPr>
          <w:rFonts w:cstheme="minorHAnsi"/>
          <w:i/>
          <w:iCs/>
          <w:sz w:val="24"/>
          <w:szCs w:val="24"/>
          <w:lang w:val="en-US"/>
        </w:rPr>
        <w:t xml:space="preserve"> </w:t>
      </w:r>
    </w:p>
    <w:p w14:paraId="5CADA5B8" w14:textId="14D37EA7" w:rsidR="00E40C88" w:rsidRPr="00C55587" w:rsidRDefault="00216F62" w:rsidP="00985D8D">
      <w:pPr>
        <w:spacing w:after="0" w:line="480" w:lineRule="auto"/>
        <w:ind w:firstLine="720"/>
        <w:rPr>
          <w:rFonts w:cstheme="minorHAnsi"/>
          <w:sz w:val="24"/>
          <w:szCs w:val="24"/>
          <w:lang w:val="en-US"/>
        </w:rPr>
      </w:pPr>
      <w:r w:rsidRPr="00C55587">
        <w:rPr>
          <w:rFonts w:cstheme="minorHAnsi"/>
          <w:sz w:val="24"/>
          <w:szCs w:val="24"/>
          <w:lang w:val="en-US"/>
        </w:rPr>
        <w:t>I</w:t>
      </w:r>
      <w:r w:rsidR="0067458D" w:rsidRPr="00C55587">
        <w:rPr>
          <w:rFonts w:cstheme="minorHAnsi"/>
          <w:sz w:val="24"/>
          <w:szCs w:val="24"/>
          <w:lang w:val="en-US"/>
        </w:rPr>
        <w:t xml:space="preserve">n </w:t>
      </w:r>
      <w:r w:rsidR="00750542" w:rsidRPr="00C55587">
        <w:rPr>
          <w:rFonts w:cstheme="minorHAnsi"/>
          <w:sz w:val="24"/>
          <w:szCs w:val="24"/>
          <w:lang w:val="en-US"/>
        </w:rPr>
        <w:t xml:space="preserve">some </w:t>
      </w:r>
      <w:r w:rsidR="00C202BC" w:rsidRPr="00C55587">
        <w:rPr>
          <w:rFonts w:cstheme="minorHAnsi"/>
          <w:sz w:val="24"/>
          <w:szCs w:val="24"/>
          <w:lang w:val="en-US"/>
        </w:rPr>
        <w:t xml:space="preserve">ecosystems </w:t>
      </w:r>
      <w:r w:rsidR="00750542" w:rsidRPr="00C55587">
        <w:rPr>
          <w:rFonts w:cstheme="minorHAnsi"/>
          <w:sz w:val="24"/>
          <w:szCs w:val="24"/>
          <w:lang w:val="en-US"/>
        </w:rPr>
        <w:t xml:space="preserve">it may be possible to create a </w:t>
      </w:r>
      <w:r w:rsidRPr="00C55587">
        <w:rPr>
          <w:rFonts w:cstheme="minorHAnsi"/>
          <w:sz w:val="24"/>
          <w:szCs w:val="24"/>
          <w:lang w:val="en-US"/>
        </w:rPr>
        <w:t xml:space="preserve">highly </w:t>
      </w:r>
      <w:r w:rsidR="00750542" w:rsidRPr="00C55587">
        <w:rPr>
          <w:rFonts w:cstheme="minorHAnsi"/>
          <w:sz w:val="24"/>
          <w:szCs w:val="24"/>
          <w:lang w:val="en-US"/>
        </w:rPr>
        <w:t xml:space="preserve">synergistic approach; </w:t>
      </w:r>
      <w:r w:rsidRPr="00C55587">
        <w:rPr>
          <w:rFonts w:cstheme="minorHAnsi"/>
          <w:sz w:val="24"/>
          <w:szCs w:val="24"/>
          <w:lang w:val="en-US"/>
        </w:rPr>
        <w:t xml:space="preserve">where </w:t>
      </w:r>
      <w:r w:rsidR="00324B85">
        <w:rPr>
          <w:rFonts w:cstheme="minorHAnsi"/>
          <w:sz w:val="24"/>
          <w:szCs w:val="24"/>
          <w:lang w:val="en-US"/>
        </w:rPr>
        <w:t xml:space="preserve">support </w:t>
      </w:r>
      <w:r w:rsidRPr="00C55587">
        <w:rPr>
          <w:rFonts w:cstheme="minorHAnsi"/>
          <w:sz w:val="24"/>
          <w:szCs w:val="24"/>
          <w:lang w:val="en-US"/>
        </w:rPr>
        <w:t xml:space="preserve">actors are visible and </w:t>
      </w:r>
      <w:r w:rsidR="006F6902" w:rsidRPr="00C55587">
        <w:rPr>
          <w:rFonts w:cstheme="minorHAnsi"/>
          <w:sz w:val="24"/>
          <w:szCs w:val="24"/>
          <w:lang w:val="en-US"/>
        </w:rPr>
        <w:t>where actors' goals and actions align</w:t>
      </w:r>
      <w:r w:rsidR="006F6902">
        <w:rPr>
          <w:rFonts w:cstheme="minorHAnsi"/>
          <w:sz w:val="24"/>
          <w:szCs w:val="24"/>
          <w:lang w:val="en-US"/>
        </w:rPr>
        <w:t xml:space="preserve"> to create coordinated</w:t>
      </w:r>
      <w:r w:rsidRPr="00C55587">
        <w:rPr>
          <w:rFonts w:cstheme="minorHAnsi"/>
          <w:sz w:val="24"/>
          <w:szCs w:val="24"/>
          <w:lang w:val="en-US"/>
        </w:rPr>
        <w:t xml:space="preserve"> </w:t>
      </w:r>
      <w:r w:rsidR="0085699D">
        <w:rPr>
          <w:rFonts w:cstheme="minorHAnsi"/>
          <w:sz w:val="24"/>
          <w:szCs w:val="24"/>
          <w:lang w:val="en-US"/>
        </w:rPr>
        <w:t>end-user</w:t>
      </w:r>
      <w:r w:rsidRPr="00C55587">
        <w:rPr>
          <w:rFonts w:cstheme="minorHAnsi"/>
          <w:sz w:val="24"/>
          <w:szCs w:val="24"/>
          <w:lang w:val="en-US"/>
        </w:rPr>
        <w:t xml:space="preserve"> experience </w:t>
      </w:r>
      <w:r w:rsidR="00F95216" w:rsidRPr="00C55587">
        <w:rPr>
          <w:rFonts w:cstheme="minorHAnsi"/>
          <w:sz w:val="24"/>
          <w:szCs w:val="24"/>
          <w:lang w:val="en-US"/>
        </w:rPr>
        <w:t>journ</w:t>
      </w:r>
      <w:r w:rsidR="00F95216">
        <w:rPr>
          <w:rFonts w:cstheme="minorHAnsi"/>
          <w:sz w:val="24"/>
          <w:szCs w:val="24"/>
          <w:lang w:val="en-US"/>
        </w:rPr>
        <w:t>eys</w:t>
      </w:r>
      <w:r w:rsidR="00750542" w:rsidRPr="00C55587">
        <w:rPr>
          <w:rFonts w:cstheme="minorHAnsi"/>
          <w:sz w:val="24"/>
          <w:szCs w:val="24"/>
          <w:lang w:val="en-US"/>
        </w:rPr>
        <w:t>.</w:t>
      </w:r>
    </w:p>
    <w:p w14:paraId="0CBB66AD" w14:textId="77777777" w:rsidR="00C417D1" w:rsidRPr="00C55587" w:rsidRDefault="00C417D1" w:rsidP="00985D8D">
      <w:pPr>
        <w:spacing w:after="0"/>
        <w:rPr>
          <w:rFonts w:cstheme="minorHAnsi"/>
          <w:b/>
          <w:sz w:val="24"/>
          <w:szCs w:val="24"/>
          <w:lang w:val="en-US"/>
        </w:rPr>
      </w:pPr>
      <w:r w:rsidRPr="00C55587">
        <w:rPr>
          <w:rFonts w:cstheme="minorHAnsi"/>
          <w:b/>
          <w:sz w:val="24"/>
          <w:szCs w:val="24"/>
          <w:lang w:val="en-US"/>
        </w:rPr>
        <w:t>Network Rail</w:t>
      </w:r>
      <w:r w:rsidR="00F0512A" w:rsidRPr="00C55587">
        <w:rPr>
          <w:rFonts w:cstheme="minorHAnsi"/>
          <w:b/>
          <w:sz w:val="24"/>
          <w:szCs w:val="24"/>
          <w:lang w:val="en-US"/>
        </w:rPr>
        <w:t xml:space="preserve"> Vignette</w:t>
      </w:r>
    </w:p>
    <w:p w14:paraId="0C5EC4BB" w14:textId="702AAA12" w:rsidR="00C417D1" w:rsidRPr="00C55587" w:rsidRDefault="00C417D1" w:rsidP="002C3EA4">
      <w:pPr>
        <w:spacing w:after="60" w:line="240" w:lineRule="auto"/>
        <w:jc w:val="both"/>
        <w:rPr>
          <w:rFonts w:cstheme="minorHAnsi"/>
          <w:sz w:val="24"/>
          <w:szCs w:val="24"/>
          <w:lang w:val="en-US"/>
        </w:rPr>
      </w:pPr>
      <w:r w:rsidRPr="00C55587">
        <w:rPr>
          <w:rFonts w:cstheme="minorHAnsi"/>
          <w:sz w:val="24"/>
          <w:szCs w:val="24"/>
          <w:lang w:val="en-US"/>
        </w:rPr>
        <w:t xml:space="preserve">In the UK, rail transport </w:t>
      </w:r>
      <w:r w:rsidR="00DA2C32">
        <w:rPr>
          <w:rFonts w:cstheme="minorHAnsi"/>
          <w:sz w:val="24"/>
          <w:szCs w:val="24"/>
          <w:lang w:val="en-US"/>
        </w:rPr>
        <w:t>is</w:t>
      </w:r>
      <w:r w:rsidRPr="00C55587">
        <w:rPr>
          <w:rFonts w:cstheme="minorHAnsi"/>
          <w:sz w:val="24"/>
          <w:szCs w:val="24"/>
          <w:lang w:val="en-US"/>
        </w:rPr>
        <w:t xml:space="preserve"> a complex, </w:t>
      </w:r>
      <w:r w:rsidR="003E6731">
        <w:rPr>
          <w:rFonts w:cstheme="minorHAnsi"/>
          <w:sz w:val="24"/>
          <w:szCs w:val="24"/>
          <w:lang w:val="en-US"/>
        </w:rPr>
        <w:t>highly synchronized</w:t>
      </w:r>
      <w:r w:rsidRPr="00C55587">
        <w:rPr>
          <w:rFonts w:cstheme="minorHAnsi"/>
          <w:sz w:val="24"/>
          <w:szCs w:val="24"/>
          <w:lang w:val="en-US"/>
        </w:rPr>
        <w:t xml:space="preserve"> service ecosystem</w:t>
      </w:r>
      <w:r w:rsidR="00216F62" w:rsidRPr="00C55587">
        <w:rPr>
          <w:rFonts w:cstheme="minorHAnsi"/>
          <w:sz w:val="24"/>
          <w:szCs w:val="24"/>
          <w:lang w:val="en-US"/>
        </w:rPr>
        <w:t xml:space="preserve"> with many visible actors</w:t>
      </w:r>
      <w:r w:rsidRPr="00C55587">
        <w:rPr>
          <w:rFonts w:cstheme="minorHAnsi"/>
          <w:sz w:val="24"/>
          <w:szCs w:val="24"/>
          <w:lang w:val="en-US"/>
        </w:rPr>
        <w:t>. The actors</w:t>
      </w:r>
      <w:r w:rsidR="0043399E">
        <w:rPr>
          <w:rFonts w:cstheme="minorHAnsi"/>
          <w:sz w:val="24"/>
          <w:szCs w:val="24"/>
          <w:lang w:val="en-US"/>
        </w:rPr>
        <w:t xml:space="preserve"> include</w:t>
      </w:r>
      <w:r w:rsidR="00592238">
        <w:rPr>
          <w:rFonts w:cstheme="minorHAnsi"/>
          <w:sz w:val="24"/>
          <w:szCs w:val="24"/>
          <w:lang w:val="en-US"/>
        </w:rPr>
        <w:t>:</w:t>
      </w:r>
      <w:r w:rsidRPr="00C55587">
        <w:rPr>
          <w:rFonts w:cstheme="minorHAnsi"/>
          <w:sz w:val="24"/>
          <w:szCs w:val="24"/>
          <w:lang w:val="en-US"/>
        </w:rPr>
        <w:t xml:space="preserve"> 31 </w:t>
      </w:r>
      <w:r w:rsidR="00DE3BE9" w:rsidRPr="00C55587">
        <w:rPr>
          <w:rFonts w:cstheme="minorHAnsi"/>
          <w:sz w:val="24"/>
          <w:szCs w:val="24"/>
          <w:lang w:val="en-US"/>
        </w:rPr>
        <w:t>regionally based</w:t>
      </w:r>
      <w:r w:rsidRPr="00C55587">
        <w:rPr>
          <w:rFonts w:cstheme="minorHAnsi"/>
          <w:sz w:val="24"/>
          <w:szCs w:val="24"/>
          <w:lang w:val="en-US"/>
        </w:rPr>
        <w:t xml:space="preserve"> Train Operating Companies</w:t>
      </w:r>
      <w:r w:rsidR="00DA2C32">
        <w:rPr>
          <w:rFonts w:cstheme="minorHAnsi"/>
          <w:sz w:val="24"/>
          <w:szCs w:val="24"/>
          <w:lang w:val="en-US"/>
        </w:rPr>
        <w:t xml:space="preserve"> [TOCs]</w:t>
      </w:r>
      <w:r w:rsidR="00592238">
        <w:rPr>
          <w:rFonts w:cstheme="minorHAnsi"/>
          <w:sz w:val="24"/>
          <w:szCs w:val="24"/>
          <w:lang w:val="en-US"/>
        </w:rPr>
        <w:t>;</w:t>
      </w:r>
      <w:r w:rsidRPr="00C55587">
        <w:rPr>
          <w:rFonts w:cstheme="minorHAnsi"/>
          <w:sz w:val="24"/>
          <w:szCs w:val="24"/>
          <w:lang w:val="en-US"/>
        </w:rPr>
        <w:t xml:space="preserve"> Network Rail</w:t>
      </w:r>
      <w:r w:rsidR="00DA2C32">
        <w:rPr>
          <w:rFonts w:cstheme="minorHAnsi"/>
          <w:sz w:val="24"/>
          <w:szCs w:val="24"/>
          <w:lang w:val="en-US"/>
        </w:rPr>
        <w:t xml:space="preserve"> [NR]</w:t>
      </w:r>
      <w:r w:rsidR="00592238">
        <w:rPr>
          <w:rFonts w:cstheme="minorHAnsi"/>
          <w:sz w:val="24"/>
          <w:szCs w:val="24"/>
          <w:lang w:val="en-US"/>
        </w:rPr>
        <w:t>;</w:t>
      </w:r>
      <w:r w:rsidRPr="00C55587">
        <w:rPr>
          <w:rFonts w:cstheme="minorHAnsi"/>
          <w:sz w:val="24"/>
          <w:szCs w:val="24"/>
          <w:lang w:val="en-US"/>
        </w:rPr>
        <w:t xml:space="preserve"> the Office of Rail and Road </w:t>
      </w:r>
      <w:r w:rsidR="00E84215" w:rsidRPr="00C55587">
        <w:rPr>
          <w:rFonts w:cstheme="minorHAnsi"/>
          <w:sz w:val="24"/>
          <w:szCs w:val="24"/>
          <w:lang w:val="en-US"/>
        </w:rPr>
        <w:t>[</w:t>
      </w:r>
      <w:r w:rsidR="00DA2C32">
        <w:rPr>
          <w:rFonts w:cstheme="minorHAnsi"/>
          <w:sz w:val="24"/>
          <w:szCs w:val="24"/>
          <w:lang w:val="en-US"/>
        </w:rPr>
        <w:t>ORR]</w:t>
      </w:r>
      <w:r w:rsidR="00592238">
        <w:rPr>
          <w:rFonts w:cstheme="minorHAnsi"/>
          <w:sz w:val="24"/>
          <w:szCs w:val="24"/>
          <w:lang w:val="en-US"/>
        </w:rPr>
        <w:t>,</w:t>
      </w:r>
      <w:r w:rsidR="00DA2C32">
        <w:rPr>
          <w:rFonts w:cstheme="minorHAnsi"/>
          <w:sz w:val="24"/>
          <w:szCs w:val="24"/>
          <w:lang w:val="en-US"/>
        </w:rPr>
        <w:t xml:space="preserve"> </w:t>
      </w:r>
      <w:r w:rsidRPr="00C55587">
        <w:rPr>
          <w:rFonts w:cstheme="minorHAnsi"/>
          <w:sz w:val="24"/>
          <w:szCs w:val="24"/>
          <w:lang w:val="en-US"/>
        </w:rPr>
        <w:t>part of the UK Government</w:t>
      </w:r>
      <w:r w:rsidR="00592238">
        <w:rPr>
          <w:rFonts w:cstheme="minorHAnsi"/>
          <w:sz w:val="24"/>
          <w:szCs w:val="24"/>
          <w:lang w:val="en-US"/>
        </w:rPr>
        <w:t>;</w:t>
      </w:r>
      <w:r w:rsidR="00E84215" w:rsidRPr="00C55587">
        <w:rPr>
          <w:rFonts w:cstheme="minorHAnsi"/>
          <w:sz w:val="24"/>
          <w:szCs w:val="24"/>
          <w:lang w:val="en-US"/>
        </w:rPr>
        <w:t xml:space="preserve"> </w:t>
      </w:r>
      <w:r w:rsidRPr="00C55587">
        <w:rPr>
          <w:rFonts w:cstheme="minorHAnsi"/>
          <w:sz w:val="24"/>
          <w:szCs w:val="24"/>
          <w:lang w:val="en-US"/>
        </w:rPr>
        <w:t>the Rail Delivery Group</w:t>
      </w:r>
      <w:r w:rsidR="00DA2C32">
        <w:rPr>
          <w:rFonts w:cstheme="minorHAnsi"/>
          <w:sz w:val="24"/>
          <w:szCs w:val="24"/>
          <w:lang w:val="en-US"/>
        </w:rPr>
        <w:t xml:space="preserve"> [RDG]</w:t>
      </w:r>
      <w:r w:rsidR="00592238">
        <w:rPr>
          <w:rFonts w:cstheme="minorHAnsi"/>
          <w:sz w:val="24"/>
          <w:szCs w:val="24"/>
          <w:lang w:val="en-US"/>
        </w:rPr>
        <w:t>;</w:t>
      </w:r>
      <w:r w:rsidRPr="00C55587">
        <w:rPr>
          <w:rFonts w:cstheme="minorHAnsi"/>
          <w:sz w:val="24"/>
          <w:szCs w:val="24"/>
          <w:lang w:val="en-US"/>
        </w:rPr>
        <w:t xml:space="preserve"> </w:t>
      </w:r>
      <w:r w:rsidR="00EC3A44" w:rsidRPr="00C55587">
        <w:rPr>
          <w:rFonts w:cstheme="minorHAnsi"/>
          <w:sz w:val="24"/>
          <w:szCs w:val="24"/>
          <w:lang w:val="en-US"/>
        </w:rPr>
        <w:t>and</w:t>
      </w:r>
      <w:r w:rsidRPr="00C55587">
        <w:rPr>
          <w:rFonts w:cstheme="minorHAnsi"/>
          <w:sz w:val="24"/>
          <w:szCs w:val="24"/>
          <w:lang w:val="en-US"/>
        </w:rPr>
        <w:t xml:space="preserve"> independent ticket sellers.</w:t>
      </w:r>
      <w:r w:rsidR="00216F62" w:rsidRPr="00C55587">
        <w:rPr>
          <w:rFonts w:cstheme="minorHAnsi"/>
          <w:sz w:val="24"/>
          <w:szCs w:val="24"/>
          <w:lang w:val="en-US"/>
        </w:rPr>
        <w:t xml:space="preserve"> </w:t>
      </w:r>
    </w:p>
    <w:p w14:paraId="2AADF128" w14:textId="2FAD0D06" w:rsidR="00C417D1" w:rsidRPr="00C55587" w:rsidRDefault="00CC2750" w:rsidP="00277E89">
      <w:pPr>
        <w:spacing w:after="60" w:line="240" w:lineRule="auto"/>
        <w:jc w:val="both"/>
        <w:rPr>
          <w:rFonts w:cstheme="minorHAnsi"/>
          <w:sz w:val="24"/>
          <w:szCs w:val="24"/>
          <w:lang w:val="en-US"/>
        </w:rPr>
      </w:pPr>
      <w:r w:rsidRPr="00C55587">
        <w:rPr>
          <w:rFonts w:cstheme="minorHAnsi"/>
          <w:sz w:val="24"/>
          <w:szCs w:val="24"/>
          <w:lang w:val="en-US"/>
        </w:rPr>
        <w:t>Whilst TOCs own rolling stock</w:t>
      </w:r>
      <w:r w:rsidR="00A6358F">
        <w:rPr>
          <w:rFonts w:cstheme="minorHAnsi"/>
          <w:sz w:val="24"/>
          <w:szCs w:val="24"/>
          <w:lang w:val="en-US"/>
        </w:rPr>
        <w:t xml:space="preserve"> (engines and </w:t>
      </w:r>
      <w:r w:rsidR="00C86944">
        <w:rPr>
          <w:rFonts w:cstheme="minorHAnsi"/>
          <w:sz w:val="24"/>
          <w:szCs w:val="24"/>
          <w:lang w:val="en-US"/>
        </w:rPr>
        <w:t>carriages)</w:t>
      </w:r>
      <w:r w:rsidR="0003116A">
        <w:rPr>
          <w:rFonts w:cstheme="minorHAnsi"/>
          <w:sz w:val="24"/>
          <w:szCs w:val="24"/>
          <w:lang w:val="en-US"/>
        </w:rPr>
        <w:t xml:space="preserve"> and run passenger services</w:t>
      </w:r>
      <w:r w:rsidRPr="00C55587">
        <w:rPr>
          <w:rFonts w:cstheme="minorHAnsi"/>
          <w:sz w:val="24"/>
          <w:szCs w:val="24"/>
          <w:lang w:val="en-US"/>
        </w:rPr>
        <w:t xml:space="preserve">, </w:t>
      </w:r>
      <w:r w:rsidR="00DA2C32">
        <w:rPr>
          <w:rFonts w:cstheme="minorHAnsi"/>
          <w:sz w:val="24"/>
          <w:szCs w:val="24"/>
          <w:lang w:val="en-US"/>
        </w:rPr>
        <w:t>NR</w:t>
      </w:r>
      <w:r w:rsidRPr="00C55587">
        <w:rPr>
          <w:rFonts w:cstheme="minorHAnsi"/>
          <w:sz w:val="24"/>
          <w:szCs w:val="24"/>
          <w:lang w:val="en-US"/>
        </w:rPr>
        <w:t xml:space="preserve"> own and manage infrastructure (</w:t>
      </w:r>
      <w:r w:rsidR="00E1576D">
        <w:rPr>
          <w:rFonts w:cstheme="minorHAnsi"/>
          <w:sz w:val="24"/>
          <w:szCs w:val="24"/>
          <w:lang w:val="en-US"/>
        </w:rPr>
        <w:t>e.g.</w:t>
      </w:r>
      <w:r w:rsidRPr="00C55587">
        <w:rPr>
          <w:rFonts w:cstheme="minorHAnsi"/>
          <w:sz w:val="24"/>
          <w:szCs w:val="24"/>
          <w:lang w:val="en-US"/>
        </w:rPr>
        <w:t xml:space="preserve"> rail track, bridges, signal and level crossings)</w:t>
      </w:r>
      <w:r w:rsidR="0043399E">
        <w:rPr>
          <w:rFonts w:cstheme="minorHAnsi"/>
          <w:sz w:val="24"/>
          <w:szCs w:val="24"/>
          <w:lang w:val="en-US"/>
        </w:rPr>
        <w:t xml:space="preserve">, </w:t>
      </w:r>
      <w:r w:rsidRPr="00C55587">
        <w:rPr>
          <w:rFonts w:cstheme="minorHAnsi"/>
          <w:sz w:val="24"/>
          <w:szCs w:val="24"/>
          <w:lang w:val="en-US"/>
        </w:rPr>
        <w:t xml:space="preserve">rail timetabling and 20 of the largest stations in England, Scotland and Wales. The TOCs and NR </w:t>
      </w:r>
      <w:r w:rsidR="003C7DCA">
        <w:rPr>
          <w:rFonts w:cstheme="minorHAnsi"/>
          <w:sz w:val="24"/>
          <w:szCs w:val="24"/>
          <w:lang w:val="en-US"/>
        </w:rPr>
        <w:t>work</w:t>
      </w:r>
      <w:r w:rsidRPr="00C55587">
        <w:rPr>
          <w:rFonts w:cstheme="minorHAnsi"/>
          <w:sz w:val="24"/>
          <w:szCs w:val="24"/>
          <w:lang w:val="en-US"/>
        </w:rPr>
        <w:t xml:space="preserve"> closely </w:t>
      </w:r>
      <w:r w:rsidR="0043399E">
        <w:rPr>
          <w:rFonts w:cstheme="minorHAnsi"/>
          <w:sz w:val="24"/>
          <w:szCs w:val="24"/>
          <w:lang w:val="en-US"/>
        </w:rPr>
        <w:t>on</w:t>
      </w:r>
      <w:r w:rsidRPr="00C55587">
        <w:rPr>
          <w:rFonts w:cstheme="minorHAnsi"/>
          <w:sz w:val="24"/>
          <w:szCs w:val="24"/>
          <w:lang w:val="en-US"/>
        </w:rPr>
        <w:t xml:space="preserve"> timetabling, the re-routing of services during planned infrastructure maintenance, and service failure and recovery activities.</w:t>
      </w:r>
      <w:r>
        <w:rPr>
          <w:rFonts w:cstheme="minorHAnsi"/>
          <w:sz w:val="24"/>
          <w:szCs w:val="24"/>
          <w:lang w:val="en-US"/>
        </w:rPr>
        <w:t xml:space="preserve"> </w:t>
      </w:r>
      <w:r w:rsidR="00C319AD">
        <w:rPr>
          <w:rFonts w:cstheme="minorHAnsi"/>
          <w:sz w:val="24"/>
          <w:szCs w:val="24"/>
          <w:lang w:val="en-US"/>
        </w:rPr>
        <w:t>E</w:t>
      </w:r>
      <w:r w:rsidR="00675A41" w:rsidRPr="00C55587">
        <w:rPr>
          <w:rFonts w:cstheme="minorHAnsi"/>
          <w:sz w:val="24"/>
          <w:szCs w:val="24"/>
          <w:lang w:val="en-US"/>
        </w:rPr>
        <w:t>nd users</w:t>
      </w:r>
      <w:r w:rsidR="00C417D1" w:rsidRPr="00C55587">
        <w:rPr>
          <w:rFonts w:cstheme="minorHAnsi"/>
          <w:sz w:val="24"/>
          <w:szCs w:val="24"/>
          <w:lang w:val="en-US"/>
        </w:rPr>
        <w:t xml:space="preserve"> mainly </w:t>
      </w:r>
      <w:r w:rsidR="00C319AD">
        <w:rPr>
          <w:rFonts w:cstheme="minorHAnsi"/>
          <w:sz w:val="24"/>
          <w:szCs w:val="24"/>
          <w:lang w:val="en-US"/>
        </w:rPr>
        <w:t>interact</w:t>
      </w:r>
      <w:r w:rsidR="00C319AD" w:rsidRPr="00C55587">
        <w:rPr>
          <w:rFonts w:cstheme="minorHAnsi"/>
          <w:sz w:val="24"/>
          <w:szCs w:val="24"/>
          <w:lang w:val="en-US"/>
        </w:rPr>
        <w:t xml:space="preserve"> </w:t>
      </w:r>
      <w:r w:rsidR="00C417D1" w:rsidRPr="00C55587">
        <w:rPr>
          <w:rFonts w:cstheme="minorHAnsi"/>
          <w:sz w:val="24"/>
          <w:szCs w:val="24"/>
          <w:lang w:val="en-US"/>
        </w:rPr>
        <w:t>with TOCs</w:t>
      </w:r>
      <w:r w:rsidR="00C319AD">
        <w:rPr>
          <w:rFonts w:cstheme="minorHAnsi"/>
          <w:sz w:val="24"/>
          <w:szCs w:val="24"/>
          <w:lang w:val="en-US"/>
        </w:rPr>
        <w:t>, but r</w:t>
      </w:r>
      <w:r w:rsidR="00C417D1" w:rsidRPr="00C55587">
        <w:rPr>
          <w:rFonts w:cstheme="minorHAnsi"/>
          <w:sz w:val="24"/>
          <w:szCs w:val="24"/>
          <w:lang w:val="en-US"/>
        </w:rPr>
        <w:t xml:space="preserve">ail tickets </w:t>
      </w:r>
      <w:r w:rsidR="00C319AD">
        <w:rPr>
          <w:rFonts w:cstheme="minorHAnsi"/>
          <w:sz w:val="24"/>
          <w:szCs w:val="24"/>
          <w:lang w:val="en-US"/>
        </w:rPr>
        <w:t xml:space="preserve">can </w:t>
      </w:r>
      <w:r w:rsidR="00C85899">
        <w:rPr>
          <w:rFonts w:cstheme="minorHAnsi"/>
          <w:sz w:val="24"/>
          <w:szCs w:val="24"/>
          <w:lang w:val="en-US"/>
        </w:rPr>
        <w:t xml:space="preserve">also </w:t>
      </w:r>
      <w:r w:rsidR="00C319AD">
        <w:rPr>
          <w:rFonts w:cstheme="minorHAnsi"/>
          <w:sz w:val="24"/>
          <w:szCs w:val="24"/>
          <w:lang w:val="en-US"/>
        </w:rPr>
        <w:t>be</w:t>
      </w:r>
      <w:r w:rsidR="00C319AD" w:rsidRPr="00C55587">
        <w:rPr>
          <w:rFonts w:cstheme="minorHAnsi"/>
          <w:sz w:val="24"/>
          <w:szCs w:val="24"/>
          <w:lang w:val="en-US"/>
        </w:rPr>
        <w:t xml:space="preserve"> </w:t>
      </w:r>
      <w:r w:rsidR="00C417D1" w:rsidRPr="00C55587">
        <w:rPr>
          <w:rFonts w:cstheme="minorHAnsi"/>
          <w:sz w:val="24"/>
          <w:szCs w:val="24"/>
          <w:lang w:val="en-US"/>
        </w:rPr>
        <w:t xml:space="preserve">purchased via websites/apps, </w:t>
      </w:r>
      <w:r w:rsidR="00C85899">
        <w:rPr>
          <w:rFonts w:cstheme="minorHAnsi"/>
          <w:sz w:val="24"/>
          <w:szCs w:val="24"/>
          <w:lang w:val="en-US"/>
        </w:rPr>
        <w:t xml:space="preserve">and at </w:t>
      </w:r>
      <w:r w:rsidR="00C417D1" w:rsidRPr="00C55587">
        <w:rPr>
          <w:rFonts w:cstheme="minorHAnsi"/>
          <w:sz w:val="24"/>
          <w:szCs w:val="24"/>
          <w:lang w:val="en-US"/>
        </w:rPr>
        <w:t xml:space="preserve">rail stations. </w:t>
      </w:r>
      <w:r w:rsidR="00BF2FD5">
        <w:rPr>
          <w:rFonts w:cstheme="minorHAnsi"/>
          <w:sz w:val="24"/>
          <w:szCs w:val="24"/>
          <w:lang w:val="en-US"/>
        </w:rPr>
        <w:t xml:space="preserve">The </w:t>
      </w:r>
      <w:r w:rsidR="00D528DC">
        <w:rPr>
          <w:rFonts w:cstheme="minorHAnsi"/>
          <w:sz w:val="24"/>
          <w:szCs w:val="24"/>
          <w:lang w:val="en-US"/>
        </w:rPr>
        <w:t>t</w:t>
      </w:r>
      <w:r w:rsidR="00D528DC" w:rsidRPr="00C55587">
        <w:rPr>
          <w:rFonts w:cstheme="minorHAnsi"/>
          <w:sz w:val="24"/>
          <w:szCs w:val="24"/>
          <w:lang w:val="en-US"/>
        </w:rPr>
        <w:t>hird-party</w:t>
      </w:r>
      <w:r w:rsidR="00C417D1" w:rsidRPr="00C55587">
        <w:rPr>
          <w:rFonts w:cstheme="minorHAnsi"/>
          <w:sz w:val="24"/>
          <w:szCs w:val="24"/>
          <w:lang w:val="en-US"/>
        </w:rPr>
        <w:t xml:space="preserve"> ticket sales websites/apps (e.g. Trainline) sell tickets on behalf of the TOCs but are not involved in </w:t>
      </w:r>
      <w:r w:rsidR="00EC3A44" w:rsidRPr="00C55587">
        <w:rPr>
          <w:rFonts w:cstheme="minorHAnsi"/>
          <w:sz w:val="24"/>
          <w:szCs w:val="24"/>
          <w:lang w:val="en-US"/>
        </w:rPr>
        <w:t xml:space="preserve">any other activities </w:t>
      </w:r>
      <w:r w:rsidR="00277E89">
        <w:rPr>
          <w:rFonts w:cstheme="minorHAnsi"/>
          <w:sz w:val="24"/>
          <w:szCs w:val="24"/>
          <w:lang w:val="en-US"/>
        </w:rPr>
        <w:t>(</w:t>
      </w:r>
      <w:r w:rsidR="00EC3A44" w:rsidRPr="00C55587">
        <w:rPr>
          <w:rFonts w:cstheme="minorHAnsi"/>
          <w:sz w:val="24"/>
          <w:szCs w:val="24"/>
          <w:lang w:val="en-US"/>
        </w:rPr>
        <w:t xml:space="preserve">e.g. </w:t>
      </w:r>
      <w:r w:rsidR="00C417D1" w:rsidRPr="00C55587">
        <w:rPr>
          <w:rFonts w:cstheme="minorHAnsi"/>
          <w:sz w:val="24"/>
          <w:szCs w:val="24"/>
          <w:lang w:val="en-US"/>
        </w:rPr>
        <w:t>service recovery</w:t>
      </w:r>
      <w:r w:rsidR="00277E89">
        <w:rPr>
          <w:rFonts w:cstheme="minorHAnsi"/>
          <w:sz w:val="24"/>
          <w:szCs w:val="24"/>
          <w:lang w:val="en-US"/>
        </w:rPr>
        <w:t>)</w:t>
      </w:r>
      <w:r w:rsidR="00C417D1" w:rsidRPr="00C55587">
        <w:rPr>
          <w:rFonts w:cstheme="minorHAnsi"/>
          <w:sz w:val="24"/>
          <w:szCs w:val="24"/>
          <w:lang w:val="en-US"/>
        </w:rPr>
        <w:t>.</w:t>
      </w:r>
    </w:p>
    <w:p w14:paraId="6E096059" w14:textId="5D2911CA" w:rsidR="00C417D1" w:rsidRPr="00C55587" w:rsidRDefault="00C417D1" w:rsidP="002C3EA4">
      <w:pPr>
        <w:spacing w:after="60" w:line="240" w:lineRule="auto"/>
        <w:jc w:val="both"/>
        <w:rPr>
          <w:rFonts w:cstheme="minorHAnsi"/>
          <w:sz w:val="24"/>
          <w:szCs w:val="24"/>
          <w:lang w:val="en-US"/>
        </w:rPr>
      </w:pPr>
      <w:r w:rsidRPr="00C55587">
        <w:rPr>
          <w:rFonts w:cstheme="minorHAnsi"/>
          <w:sz w:val="24"/>
          <w:szCs w:val="24"/>
          <w:lang w:val="en-US"/>
        </w:rPr>
        <w:t xml:space="preserve">NR </w:t>
      </w:r>
      <w:r w:rsidR="00B67F8A">
        <w:rPr>
          <w:rFonts w:cstheme="minorHAnsi"/>
          <w:sz w:val="24"/>
          <w:szCs w:val="24"/>
          <w:lang w:val="en-US"/>
        </w:rPr>
        <w:t>has</w:t>
      </w:r>
      <w:r w:rsidR="00B67F8A" w:rsidRPr="00C55587">
        <w:rPr>
          <w:rFonts w:cstheme="minorHAnsi"/>
          <w:sz w:val="24"/>
          <w:szCs w:val="24"/>
          <w:lang w:val="en-US"/>
        </w:rPr>
        <w:t xml:space="preserve"> </w:t>
      </w:r>
      <w:r w:rsidRPr="00C55587">
        <w:rPr>
          <w:rFonts w:cstheme="minorHAnsi"/>
          <w:sz w:val="24"/>
          <w:szCs w:val="24"/>
          <w:lang w:val="en-US"/>
        </w:rPr>
        <w:t xml:space="preserve">adopted a highly visible strategy, with strong branding on their vehicles and employee clothing, and active social media accounts. They </w:t>
      </w:r>
      <w:r w:rsidR="00EC71C3">
        <w:rPr>
          <w:rFonts w:cstheme="minorHAnsi"/>
          <w:sz w:val="24"/>
          <w:szCs w:val="24"/>
          <w:lang w:val="en-US"/>
        </w:rPr>
        <w:t>see</w:t>
      </w:r>
      <w:r w:rsidRPr="00C55587">
        <w:rPr>
          <w:rFonts w:cstheme="minorHAnsi"/>
          <w:sz w:val="24"/>
          <w:szCs w:val="24"/>
          <w:lang w:val="en-US"/>
        </w:rPr>
        <w:t xml:space="preserve"> their role as providing the best possible service to everyone who relies on the railway. </w:t>
      </w:r>
      <w:r w:rsidR="003D0ED9">
        <w:rPr>
          <w:rFonts w:cstheme="minorHAnsi"/>
          <w:sz w:val="24"/>
          <w:szCs w:val="24"/>
          <w:lang w:val="en-US"/>
        </w:rPr>
        <w:t>This h</w:t>
      </w:r>
      <w:r w:rsidRPr="00C55587">
        <w:rPr>
          <w:rFonts w:cstheme="minorHAnsi"/>
          <w:sz w:val="24"/>
          <w:szCs w:val="24"/>
          <w:lang w:val="en-US"/>
        </w:rPr>
        <w:t>ighlight</w:t>
      </w:r>
      <w:r w:rsidR="003D0ED9">
        <w:rPr>
          <w:rFonts w:cstheme="minorHAnsi"/>
          <w:sz w:val="24"/>
          <w:szCs w:val="24"/>
          <w:lang w:val="en-US"/>
        </w:rPr>
        <w:t>s</w:t>
      </w:r>
      <w:r w:rsidRPr="00C55587">
        <w:rPr>
          <w:rFonts w:cstheme="minorHAnsi"/>
          <w:sz w:val="24"/>
          <w:szCs w:val="24"/>
          <w:lang w:val="en-US"/>
        </w:rPr>
        <w:t xml:space="preserve"> that their direct customers</w:t>
      </w:r>
      <w:r w:rsidR="00DE3BE9" w:rsidRPr="00C55587">
        <w:rPr>
          <w:rFonts w:cstheme="minorHAnsi"/>
          <w:sz w:val="24"/>
          <w:szCs w:val="24"/>
          <w:lang w:val="en-US"/>
        </w:rPr>
        <w:t xml:space="preserve"> (e.g. the TOCs)</w:t>
      </w:r>
      <w:r w:rsidRPr="00C55587">
        <w:rPr>
          <w:rFonts w:cstheme="minorHAnsi"/>
          <w:sz w:val="24"/>
          <w:szCs w:val="24"/>
          <w:lang w:val="en-US"/>
        </w:rPr>
        <w:t xml:space="preserve"> and </w:t>
      </w:r>
      <w:r w:rsidR="00675A41" w:rsidRPr="00C55587">
        <w:rPr>
          <w:rFonts w:cstheme="minorHAnsi"/>
          <w:sz w:val="24"/>
          <w:szCs w:val="24"/>
          <w:lang w:val="en-US"/>
        </w:rPr>
        <w:t>end users</w:t>
      </w:r>
      <w:r w:rsidRPr="00C55587">
        <w:rPr>
          <w:rFonts w:cstheme="minorHAnsi"/>
          <w:sz w:val="24"/>
          <w:szCs w:val="24"/>
          <w:lang w:val="en-US"/>
        </w:rPr>
        <w:t xml:space="preserve"> a</w:t>
      </w:r>
      <w:r w:rsidR="00E1576D">
        <w:rPr>
          <w:rFonts w:cstheme="minorHAnsi"/>
          <w:sz w:val="24"/>
          <w:szCs w:val="24"/>
          <w:lang w:val="en-US"/>
        </w:rPr>
        <w:t>re</w:t>
      </w:r>
      <w:r w:rsidRPr="00C55587">
        <w:rPr>
          <w:rFonts w:cstheme="minorHAnsi"/>
          <w:sz w:val="24"/>
          <w:szCs w:val="24"/>
          <w:lang w:val="en-US"/>
        </w:rPr>
        <w:t xml:space="preserve"> their target </w:t>
      </w:r>
      <w:r w:rsidR="000A5A38">
        <w:rPr>
          <w:rFonts w:cstheme="minorHAnsi"/>
          <w:sz w:val="24"/>
          <w:szCs w:val="24"/>
          <w:lang w:val="en-US"/>
        </w:rPr>
        <w:t>audience</w:t>
      </w:r>
      <w:r w:rsidRPr="00C55587">
        <w:rPr>
          <w:rFonts w:cstheme="minorHAnsi"/>
          <w:sz w:val="24"/>
          <w:szCs w:val="24"/>
          <w:lang w:val="en-US"/>
        </w:rPr>
        <w:t xml:space="preserve">. However, despite this focus, they can be less visible to </w:t>
      </w:r>
      <w:r w:rsidR="00675A41" w:rsidRPr="00C55587">
        <w:rPr>
          <w:rFonts w:cstheme="minorHAnsi"/>
          <w:sz w:val="24"/>
          <w:szCs w:val="24"/>
          <w:lang w:val="en-US"/>
        </w:rPr>
        <w:t>end users</w:t>
      </w:r>
      <w:r w:rsidRPr="00C55587">
        <w:rPr>
          <w:rFonts w:cstheme="minorHAnsi"/>
          <w:sz w:val="24"/>
          <w:szCs w:val="24"/>
          <w:lang w:val="en-US"/>
        </w:rPr>
        <w:t xml:space="preserve"> on a day to day basis, but then attract high-profile press exposure at times of service failure </w:t>
      </w:r>
      <w:r w:rsidR="00882AEB">
        <w:rPr>
          <w:rFonts w:cstheme="minorHAnsi"/>
          <w:sz w:val="24"/>
          <w:szCs w:val="24"/>
          <w:lang w:val="en-US"/>
        </w:rPr>
        <w:t>(</w:t>
      </w:r>
      <w:r w:rsidRPr="00C55587">
        <w:rPr>
          <w:rFonts w:cstheme="minorHAnsi"/>
          <w:sz w:val="24"/>
          <w:szCs w:val="24"/>
          <w:lang w:val="en-US"/>
        </w:rPr>
        <w:t>e.g. when track</w:t>
      </w:r>
      <w:r w:rsidR="00974929">
        <w:rPr>
          <w:rFonts w:cstheme="minorHAnsi"/>
          <w:sz w:val="24"/>
          <w:szCs w:val="24"/>
          <w:lang w:val="en-US"/>
        </w:rPr>
        <w:t xml:space="preserve"> issue</w:t>
      </w:r>
      <w:r w:rsidRPr="00C55587">
        <w:rPr>
          <w:rFonts w:cstheme="minorHAnsi"/>
          <w:sz w:val="24"/>
          <w:szCs w:val="24"/>
          <w:lang w:val="en-US"/>
        </w:rPr>
        <w:t>s disrupt travel</w:t>
      </w:r>
      <w:r w:rsidR="003363D9" w:rsidRPr="00C55587">
        <w:rPr>
          <w:rFonts w:cstheme="minorHAnsi"/>
          <w:sz w:val="24"/>
          <w:szCs w:val="24"/>
          <w:lang w:val="en-US"/>
        </w:rPr>
        <w:t xml:space="preserve"> or timetables are changed</w:t>
      </w:r>
      <w:r w:rsidR="00882AEB">
        <w:rPr>
          <w:rFonts w:cstheme="minorHAnsi"/>
          <w:sz w:val="24"/>
          <w:szCs w:val="24"/>
          <w:lang w:val="en-US"/>
        </w:rPr>
        <w:t>)</w:t>
      </w:r>
      <w:r w:rsidRPr="00C55587">
        <w:rPr>
          <w:rFonts w:cstheme="minorHAnsi"/>
          <w:sz w:val="24"/>
          <w:szCs w:val="24"/>
          <w:lang w:val="en-US"/>
        </w:rPr>
        <w:t>. End</w:t>
      </w:r>
      <w:r w:rsidR="00E1576D">
        <w:rPr>
          <w:rFonts w:cstheme="minorHAnsi"/>
          <w:sz w:val="24"/>
          <w:szCs w:val="24"/>
          <w:lang w:val="en-US"/>
        </w:rPr>
        <w:t xml:space="preserve"> </w:t>
      </w:r>
      <w:r w:rsidR="00332C93">
        <w:rPr>
          <w:rFonts w:cstheme="minorHAnsi"/>
          <w:sz w:val="24"/>
          <w:szCs w:val="24"/>
          <w:lang w:val="en-US"/>
        </w:rPr>
        <w:t xml:space="preserve">users </w:t>
      </w:r>
      <w:r w:rsidR="00882AEB">
        <w:rPr>
          <w:rFonts w:cstheme="minorHAnsi"/>
          <w:sz w:val="24"/>
          <w:szCs w:val="24"/>
          <w:lang w:val="en-US"/>
        </w:rPr>
        <w:t>often</w:t>
      </w:r>
      <w:r w:rsidR="00882AEB" w:rsidRPr="00C55587">
        <w:rPr>
          <w:rFonts w:cstheme="minorHAnsi"/>
          <w:sz w:val="24"/>
          <w:szCs w:val="24"/>
          <w:lang w:val="en-US"/>
        </w:rPr>
        <w:t xml:space="preserve"> </w:t>
      </w:r>
      <w:r w:rsidRPr="00C55587">
        <w:rPr>
          <w:rFonts w:cstheme="minorHAnsi"/>
          <w:sz w:val="24"/>
          <w:szCs w:val="24"/>
          <w:lang w:val="en-US"/>
        </w:rPr>
        <w:t xml:space="preserve">become more aware of NR during </w:t>
      </w:r>
      <w:r w:rsidR="003363D9" w:rsidRPr="00C55587">
        <w:rPr>
          <w:rFonts w:cstheme="minorHAnsi"/>
          <w:sz w:val="24"/>
          <w:szCs w:val="24"/>
          <w:lang w:val="en-US"/>
        </w:rPr>
        <w:t xml:space="preserve">these </w:t>
      </w:r>
      <w:r w:rsidRPr="00C55587">
        <w:rPr>
          <w:rFonts w:cstheme="minorHAnsi"/>
          <w:sz w:val="24"/>
          <w:szCs w:val="24"/>
          <w:lang w:val="en-US"/>
        </w:rPr>
        <w:t>situations, and so the perception of NR may be less positive than that of the TOCs</w:t>
      </w:r>
      <w:r w:rsidR="00332C93">
        <w:rPr>
          <w:rFonts w:cstheme="minorHAnsi"/>
          <w:sz w:val="24"/>
          <w:szCs w:val="24"/>
          <w:lang w:val="en-US"/>
        </w:rPr>
        <w:t>,</w:t>
      </w:r>
      <w:r w:rsidR="003363D9" w:rsidRPr="00C55587">
        <w:rPr>
          <w:rFonts w:cstheme="minorHAnsi"/>
          <w:sz w:val="24"/>
          <w:szCs w:val="24"/>
          <w:lang w:val="en-US"/>
        </w:rPr>
        <w:t xml:space="preserve"> because </w:t>
      </w:r>
      <w:r w:rsidR="00DE3BE9" w:rsidRPr="00C55587">
        <w:rPr>
          <w:rFonts w:cstheme="minorHAnsi"/>
          <w:sz w:val="24"/>
          <w:szCs w:val="24"/>
          <w:lang w:val="en-US"/>
        </w:rPr>
        <w:t xml:space="preserve">their </w:t>
      </w:r>
      <w:r w:rsidR="00BD3FBD">
        <w:rPr>
          <w:rFonts w:cstheme="minorHAnsi"/>
          <w:sz w:val="24"/>
          <w:szCs w:val="24"/>
          <w:lang w:val="en-US"/>
        </w:rPr>
        <w:t>prior</w:t>
      </w:r>
      <w:r w:rsidR="00DE3BE9" w:rsidRPr="00C55587">
        <w:rPr>
          <w:rFonts w:cstheme="minorHAnsi"/>
          <w:sz w:val="24"/>
          <w:szCs w:val="24"/>
          <w:lang w:val="en-US"/>
        </w:rPr>
        <w:t xml:space="preserve"> visibility makes it clear that </w:t>
      </w:r>
      <w:r w:rsidR="003363D9" w:rsidRPr="00C55587">
        <w:rPr>
          <w:rFonts w:cstheme="minorHAnsi"/>
          <w:sz w:val="24"/>
          <w:szCs w:val="24"/>
          <w:lang w:val="en-US"/>
        </w:rPr>
        <w:t xml:space="preserve">they </w:t>
      </w:r>
      <w:r w:rsidR="00BD3FBD">
        <w:rPr>
          <w:rFonts w:cstheme="minorHAnsi"/>
          <w:sz w:val="24"/>
          <w:szCs w:val="24"/>
          <w:lang w:val="en-US"/>
        </w:rPr>
        <w:t>are</w:t>
      </w:r>
      <w:r w:rsidR="003363D9" w:rsidRPr="00C55587">
        <w:rPr>
          <w:rFonts w:cstheme="minorHAnsi"/>
          <w:sz w:val="24"/>
          <w:szCs w:val="24"/>
          <w:lang w:val="en-US"/>
        </w:rPr>
        <w:t xml:space="preserve"> responsib</w:t>
      </w:r>
      <w:r w:rsidR="002C4875">
        <w:rPr>
          <w:rFonts w:cstheme="minorHAnsi"/>
          <w:sz w:val="24"/>
          <w:szCs w:val="24"/>
          <w:lang w:val="en-US"/>
        </w:rPr>
        <w:t>le</w:t>
      </w:r>
      <w:r w:rsidR="003363D9" w:rsidRPr="00C55587">
        <w:rPr>
          <w:rFonts w:cstheme="minorHAnsi"/>
          <w:sz w:val="24"/>
          <w:szCs w:val="24"/>
          <w:lang w:val="en-US"/>
        </w:rPr>
        <w:t xml:space="preserve"> for the</w:t>
      </w:r>
      <w:r w:rsidR="00E1576D">
        <w:rPr>
          <w:rFonts w:cstheme="minorHAnsi"/>
          <w:sz w:val="24"/>
          <w:szCs w:val="24"/>
          <w:lang w:val="en-US"/>
        </w:rPr>
        <w:t>se</w:t>
      </w:r>
      <w:r w:rsidR="003363D9" w:rsidRPr="00C55587">
        <w:rPr>
          <w:rFonts w:cstheme="minorHAnsi"/>
          <w:sz w:val="24"/>
          <w:szCs w:val="24"/>
          <w:lang w:val="en-US"/>
        </w:rPr>
        <w:t xml:space="preserve"> issues</w:t>
      </w:r>
      <w:r w:rsidRPr="00C55587">
        <w:rPr>
          <w:rFonts w:cstheme="minorHAnsi"/>
          <w:sz w:val="24"/>
          <w:szCs w:val="24"/>
          <w:lang w:val="en-US"/>
        </w:rPr>
        <w:t>.</w:t>
      </w:r>
      <w:r w:rsidR="00870719">
        <w:rPr>
          <w:rFonts w:cstheme="minorHAnsi"/>
          <w:sz w:val="24"/>
          <w:szCs w:val="24"/>
          <w:lang w:val="en-US"/>
        </w:rPr>
        <w:t xml:space="preserve"> </w:t>
      </w:r>
      <w:r w:rsidR="00E71DCA">
        <w:rPr>
          <w:rFonts w:cstheme="minorHAnsi"/>
          <w:sz w:val="24"/>
          <w:szCs w:val="24"/>
          <w:lang w:val="en-US"/>
        </w:rPr>
        <w:t>E</w:t>
      </w:r>
      <w:r w:rsidR="00870719">
        <w:rPr>
          <w:rFonts w:cstheme="minorHAnsi"/>
          <w:sz w:val="24"/>
          <w:szCs w:val="24"/>
          <w:lang w:val="en-US"/>
        </w:rPr>
        <w:t xml:space="preserve">vidence shows an element of </w:t>
      </w:r>
      <w:r w:rsidR="002C4875">
        <w:rPr>
          <w:rFonts w:cstheme="minorHAnsi"/>
          <w:sz w:val="24"/>
          <w:szCs w:val="24"/>
          <w:lang w:val="en-US"/>
        </w:rPr>
        <w:t xml:space="preserve">ecosystem </w:t>
      </w:r>
      <w:r w:rsidR="00870719">
        <w:rPr>
          <w:rFonts w:cstheme="minorHAnsi"/>
          <w:sz w:val="24"/>
          <w:szCs w:val="24"/>
          <w:lang w:val="en-US"/>
        </w:rPr>
        <w:t xml:space="preserve">actors </w:t>
      </w:r>
      <w:r w:rsidR="00D65EF7">
        <w:rPr>
          <w:rFonts w:cstheme="minorHAnsi"/>
          <w:sz w:val="24"/>
          <w:szCs w:val="24"/>
          <w:lang w:val="en-US"/>
        </w:rPr>
        <w:t xml:space="preserve">‘passing the buck’ </w:t>
      </w:r>
      <w:r w:rsidR="001D1406">
        <w:rPr>
          <w:rFonts w:cstheme="minorHAnsi"/>
          <w:sz w:val="24"/>
          <w:szCs w:val="24"/>
          <w:lang w:val="en-US"/>
        </w:rPr>
        <w:t>when failures occur</w:t>
      </w:r>
      <w:r w:rsidR="00E71DCA">
        <w:rPr>
          <w:rFonts w:cstheme="minorHAnsi"/>
          <w:sz w:val="24"/>
          <w:szCs w:val="24"/>
          <w:lang w:val="en-US"/>
        </w:rPr>
        <w:t xml:space="preserve">, with station announcements varying in content </w:t>
      </w:r>
      <w:r w:rsidR="00111966">
        <w:rPr>
          <w:rFonts w:cstheme="minorHAnsi"/>
          <w:sz w:val="24"/>
          <w:szCs w:val="24"/>
          <w:lang w:val="en-US"/>
        </w:rPr>
        <w:t>regarding</w:t>
      </w:r>
      <w:r w:rsidR="00E71DCA">
        <w:rPr>
          <w:rFonts w:cstheme="minorHAnsi"/>
          <w:sz w:val="24"/>
          <w:szCs w:val="24"/>
          <w:lang w:val="en-US"/>
        </w:rPr>
        <w:t xml:space="preserve"> why a train is delayed. </w:t>
      </w:r>
    </w:p>
    <w:p w14:paraId="78C227D8" w14:textId="652E186D" w:rsidR="00C417D1" w:rsidRPr="00C55587" w:rsidRDefault="00C417D1" w:rsidP="002C3EA4">
      <w:pPr>
        <w:spacing w:after="60" w:line="240" w:lineRule="auto"/>
        <w:jc w:val="both"/>
        <w:rPr>
          <w:rFonts w:cstheme="minorHAnsi"/>
          <w:sz w:val="24"/>
          <w:szCs w:val="24"/>
          <w:lang w:val="en-US"/>
        </w:rPr>
      </w:pPr>
      <w:r w:rsidRPr="00C55587">
        <w:rPr>
          <w:rFonts w:cstheme="minorHAnsi"/>
          <w:sz w:val="24"/>
          <w:szCs w:val="24"/>
          <w:lang w:val="en-US"/>
        </w:rPr>
        <w:t>All ecosystem actors are members of the RDG</w:t>
      </w:r>
      <w:r w:rsidR="00E1576D">
        <w:rPr>
          <w:rFonts w:cstheme="minorHAnsi"/>
          <w:sz w:val="24"/>
          <w:szCs w:val="24"/>
          <w:lang w:val="en-US"/>
        </w:rPr>
        <w:t>,</w:t>
      </w:r>
      <w:r w:rsidR="00882AEB">
        <w:rPr>
          <w:rFonts w:cstheme="minorHAnsi"/>
          <w:sz w:val="24"/>
          <w:szCs w:val="24"/>
          <w:lang w:val="en-US"/>
        </w:rPr>
        <w:t xml:space="preserve"> </w:t>
      </w:r>
      <w:r w:rsidRPr="00C55587">
        <w:rPr>
          <w:rFonts w:cstheme="minorHAnsi"/>
          <w:sz w:val="24"/>
          <w:szCs w:val="24"/>
          <w:lang w:val="en-US"/>
        </w:rPr>
        <w:t xml:space="preserve">a body that represents the UK rail industry and provides a forum for leading and </w:t>
      </w:r>
      <w:r w:rsidR="006A0751" w:rsidRPr="00C55587">
        <w:rPr>
          <w:rFonts w:cstheme="minorHAnsi"/>
          <w:sz w:val="24"/>
          <w:szCs w:val="24"/>
          <w:lang w:val="en-US"/>
        </w:rPr>
        <w:t>coordinating</w:t>
      </w:r>
      <w:r w:rsidRPr="00C55587">
        <w:rPr>
          <w:rFonts w:cstheme="minorHAnsi"/>
          <w:sz w:val="24"/>
          <w:szCs w:val="24"/>
          <w:lang w:val="en-US"/>
        </w:rPr>
        <w:t xml:space="preserve"> improvement initiatives. The RDG is responsible for working with members to coordinate the national rail timetable and appears key to the high synchronization strategy. </w:t>
      </w:r>
    </w:p>
    <w:p w14:paraId="4B7F90DD" w14:textId="089A7C0F" w:rsidR="00C417D1" w:rsidRPr="00C55587" w:rsidRDefault="00C417D1" w:rsidP="002C3EA4">
      <w:pPr>
        <w:spacing w:after="60" w:line="240" w:lineRule="auto"/>
        <w:jc w:val="both"/>
        <w:rPr>
          <w:rFonts w:cstheme="minorHAnsi"/>
          <w:sz w:val="24"/>
          <w:szCs w:val="24"/>
          <w:lang w:val="en-US"/>
        </w:rPr>
      </w:pPr>
      <w:r w:rsidRPr="00C55587">
        <w:rPr>
          <w:rFonts w:cstheme="minorHAnsi"/>
          <w:sz w:val="24"/>
          <w:szCs w:val="24"/>
          <w:lang w:val="en-US"/>
        </w:rPr>
        <w:t>The ORR</w:t>
      </w:r>
      <w:r w:rsidR="00DA2C32">
        <w:rPr>
          <w:rFonts w:cstheme="minorHAnsi"/>
          <w:sz w:val="24"/>
          <w:szCs w:val="24"/>
          <w:lang w:val="en-US"/>
        </w:rPr>
        <w:t>,</w:t>
      </w:r>
      <w:r w:rsidRPr="00C55587">
        <w:rPr>
          <w:rFonts w:cstheme="minorHAnsi"/>
          <w:sz w:val="24"/>
          <w:szCs w:val="24"/>
          <w:lang w:val="en-US"/>
        </w:rPr>
        <w:t xml:space="preserve"> an independent regulator, </w:t>
      </w:r>
      <w:r w:rsidR="00CC2750">
        <w:rPr>
          <w:rFonts w:cstheme="minorHAnsi"/>
          <w:sz w:val="24"/>
          <w:szCs w:val="24"/>
          <w:lang w:val="en-US"/>
        </w:rPr>
        <w:t xml:space="preserve">is </w:t>
      </w:r>
      <w:r w:rsidRPr="00C55587">
        <w:rPr>
          <w:rFonts w:cstheme="minorHAnsi"/>
          <w:sz w:val="24"/>
          <w:szCs w:val="24"/>
          <w:lang w:val="en-US"/>
        </w:rPr>
        <w:t>responsible for setting rail transportation service strategy and overseeing its implementation</w:t>
      </w:r>
      <w:r w:rsidR="00073CB0">
        <w:rPr>
          <w:rFonts w:cstheme="minorHAnsi"/>
          <w:sz w:val="24"/>
          <w:szCs w:val="24"/>
          <w:lang w:val="en-US"/>
        </w:rPr>
        <w:t xml:space="preserve">, including setting and </w:t>
      </w:r>
      <w:r w:rsidR="00E263B8">
        <w:rPr>
          <w:rFonts w:cstheme="minorHAnsi"/>
          <w:sz w:val="24"/>
          <w:szCs w:val="24"/>
          <w:lang w:val="en-US"/>
        </w:rPr>
        <w:t>reporting on</w:t>
      </w:r>
      <w:r w:rsidRPr="00C55587">
        <w:rPr>
          <w:rFonts w:cstheme="minorHAnsi"/>
          <w:sz w:val="24"/>
          <w:szCs w:val="24"/>
          <w:lang w:val="en-US"/>
        </w:rPr>
        <w:t xml:space="preserve"> </w:t>
      </w:r>
      <w:r w:rsidR="000D6D7B">
        <w:rPr>
          <w:rFonts w:cstheme="minorHAnsi"/>
          <w:sz w:val="24"/>
          <w:szCs w:val="24"/>
          <w:lang w:val="en-US"/>
        </w:rPr>
        <w:t xml:space="preserve">reliability and punctuality </w:t>
      </w:r>
      <w:r w:rsidRPr="00C55587">
        <w:rPr>
          <w:rFonts w:cstheme="minorHAnsi"/>
          <w:sz w:val="24"/>
          <w:szCs w:val="24"/>
          <w:lang w:val="en-US"/>
        </w:rPr>
        <w:t>performance targets</w:t>
      </w:r>
      <w:r w:rsidR="004A0970">
        <w:rPr>
          <w:rFonts w:cstheme="minorHAnsi"/>
          <w:sz w:val="24"/>
          <w:szCs w:val="24"/>
          <w:lang w:val="en-US"/>
        </w:rPr>
        <w:t>,</w:t>
      </w:r>
      <w:r w:rsidR="000D6D7B">
        <w:rPr>
          <w:rFonts w:cstheme="minorHAnsi"/>
          <w:sz w:val="24"/>
          <w:szCs w:val="24"/>
          <w:lang w:val="en-US"/>
        </w:rPr>
        <w:t xml:space="preserve"> and</w:t>
      </w:r>
      <w:r w:rsidRPr="00C55587">
        <w:rPr>
          <w:rFonts w:cstheme="minorHAnsi"/>
          <w:sz w:val="24"/>
          <w:szCs w:val="24"/>
          <w:lang w:val="en-US"/>
        </w:rPr>
        <w:t xml:space="preserve"> health and safety compliance. </w:t>
      </w:r>
      <w:r w:rsidR="003363D9" w:rsidRPr="00C55587">
        <w:rPr>
          <w:rFonts w:cstheme="minorHAnsi"/>
          <w:sz w:val="24"/>
          <w:szCs w:val="24"/>
          <w:lang w:val="en-US"/>
        </w:rPr>
        <w:t xml:space="preserve">This regulation creates institutional pressures for all parties to </w:t>
      </w:r>
      <w:r w:rsidRPr="00C55587">
        <w:rPr>
          <w:rFonts w:cstheme="minorHAnsi"/>
          <w:sz w:val="24"/>
          <w:szCs w:val="24"/>
          <w:lang w:val="en-US"/>
        </w:rPr>
        <w:t xml:space="preserve">maintain quality standards. </w:t>
      </w:r>
      <w:r w:rsidR="00CC1612" w:rsidRPr="00C55587">
        <w:rPr>
          <w:rFonts w:cstheme="minorHAnsi"/>
          <w:sz w:val="24"/>
          <w:szCs w:val="24"/>
          <w:lang w:val="en-US"/>
        </w:rPr>
        <w:t xml:space="preserve">For example, </w:t>
      </w:r>
      <w:r w:rsidR="003D0ED9">
        <w:rPr>
          <w:rFonts w:cstheme="minorHAnsi"/>
          <w:sz w:val="24"/>
          <w:szCs w:val="24"/>
          <w:lang w:val="en-US"/>
        </w:rPr>
        <w:t xml:space="preserve">NR </w:t>
      </w:r>
      <w:r w:rsidR="00C714CA">
        <w:rPr>
          <w:rFonts w:cstheme="minorHAnsi"/>
          <w:sz w:val="24"/>
          <w:szCs w:val="24"/>
          <w:lang w:val="en-US"/>
        </w:rPr>
        <w:t xml:space="preserve">was </w:t>
      </w:r>
      <w:r w:rsidR="004A0970">
        <w:rPr>
          <w:rFonts w:cstheme="minorHAnsi"/>
          <w:sz w:val="24"/>
          <w:szCs w:val="24"/>
          <w:lang w:val="en-US"/>
        </w:rPr>
        <w:t xml:space="preserve">previously </w:t>
      </w:r>
      <w:r w:rsidR="00CC1612" w:rsidRPr="00C55587">
        <w:rPr>
          <w:rFonts w:cstheme="minorHAnsi"/>
          <w:sz w:val="24"/>
          <w:szCs w:val="24"/>
          <w:lang w:val="en-US"/>
        </w:rPr>
        <w:t xml:space="preserve">asked to submit a report to ORR </w:t>
      </w:r>
      <w:r w:rsidR="00EC4B01" w:rsidRPr="00C55587">
        <w:rPr>
          <w:rFonts w:cstheme="minorHAnsi"/>
          <w:sz w:val="24"/>
          <w:szCs w:val="24"/>
          <w:lang w:val="en-US"/>
        </w:rPr>
        <w:t>relating to deficiencies in performance planning and service recovery procedures</w:t>
      </w:r>
      <w:r w:rsidR="00CC2750">
        <w:rPr>
          <w:rFonts w:cstheme="minorHAnsi"/>
          <w:sz w:val="24"/>
          <w:szCs w:val="24"/>
          <w:lang w:val="en-US"/>
        </w:rPr>
        <w:t>, due to</w:t>
      </w:r>
      <w:r w:rsidR="00CC2750" w:rsidRPr="00CC2750">
        <w:rPr>
          <w:rFonts w:cstheme="minorHAnsi"/>
          <w:sz w:val="24"/>
          <w:szCs w:val="24"/>
          <w:lang w:val="en-US"/>
        </w:rPr>
        <w:t xml:space="preserve"> </w:t>
      </w:r>
      <w:r w:rsidR="00CC2750" w:rsidRPr="00C55587">
        <w:rPr>
          <w:rFonts w:cstheme="minorHAnsi"/>
          <w:sz w:val="24"/>
          <w:szCs w:val="24"/>
          <w:lang w:val="en-US"/>
        </w:rPr>
        <w:t>their industry performance figures</w:t>
      </w:r>
      <w:r w:rsidR="00CC1612" w:rsidRPr="00C55587">
        <w:rPr>
          <w:rFonts w:cstheme="minorHAnsi"/>
          <w:sz w:val="24"/>
          <w:szCs w:val="24"/>
          <w:lang w:val="en-US"/>
        </w:rPr>
        <w:t xml:space="preserve">. </w:t>
      </w:r>
      <w:r w:rsidR="00EC4B01" w:rsidRPr="00C55587">
        <w:rPr>
          <w:rFonts w:cstheme="minorHAnsi"/>
          <w:sz w:val="24"/>
          <w:szCs w:val="24"/>
          <w:lang w:val="en-US"/>
        </w:rPr>
        <w:t>This report outline</w:t>
      </w:r>
      <w:r w:rsidR="004A0970">
        <w:rPr>
          <w:rFonts w:cstheme="minorHAnsi"/>
          <w:sz w:val="24"/>
          <w:szCs w:val="24"/>
          <w:lang w:val="en-US"/>
        </w:rPr>
        <w:t>d</w:t>
      </w:r>
      <w:r w:rsidR="00EC4B01" w:rsidRPr="00C55587">
        <w:rPr>
          <w:rFonts w:cstheme="minorHAnsi"/>
          <w:sz w:val="24"/>
          <w:szCs w:val="24"/>
          <w:lang w:val="en-US"/>
        </w:rPr>
        <w:t xml:space="preserve"> plans for improving collaboration with ecosystem actors to support performance improvements, and for investing in more sophisticated technology </w:t>
      </w:r>
      <w:r w:rsidR="00A65AB7">
        <w:rPr>
          <w:rFonts w:cstheme="minorHAnsi"/>
          <w:sz w:val="24"/>
          <w:szCs w:val="24"/>
          <w:lang w:val="en-US"/>
        </w:rPr>
        <w:t>to help</w:t>
      </w:r>
      <w:r w:rsidR="00EC4B01" w:rsidRPr="00C55587">
        <w:rPr>
          <w:rFonts w:cstheme="minorHAnsi"/>
          <w:sz w:val="24"/>
          <w:szCs w:val="24"/>
          <w:lang w:val="en-US"/>
        </w:rPr>
        <w:t xml:space="preserve"> them monitor performance better and restore services quicker </w:t>
      </w:r>
      <w:r w:rsidR="003D0ED9" w:rsidRPr="00C55587">
        <w:rPr>
          <w:rFonts w:cstheme="minorHAnsi"/>
          <w:sz w:val="24"/>
          <w:szCs w:val="24"/>
          <w:lang w:val="en-US"/>
        </w:rPr>
        <w:t>whe</w:t>
      </w:r>
      <w:r w:rsidR="003D0ED9">
        <w:rPr>
          <w:rFonts w:cstheme="minorHAnsi"/>
          <w:sz w:val="24"/>
          <w:szCs w:val="24"/>
          <w:lang w:val="en-US"/>
        </w:rPr>
        <w:t>n</w:t>
      </w:r>
      <w:r w:rsidR="003D0ED9" w:rsidRPr="00C55587">
        <w:rPr>
          <w:rFonts w:cstheme="minorHAnsi"/>
          <w:sz w:val="24"/>
          <w:szCs w:val="24"/>
          <w:lang w:val="en-US"/>
        </w:rPr>
        <w:t xml:space="preserve"> </w:t>
      </w:r>
      <w:r w:rsidR="00EC4B01" w:rsidRPr="00C55587">
        <w:rPr>
          <w:rFonts w:cstheme="minorHAnsi"/>
          <w:sz w:val="24"/>
          <w:szCs w:val="24"/>
          <w:lang w:val="en-US"/>
        </w:rPr>
        <w:t xml:space="preserve">failures occur. </w:t>
      </w:r>
    </w:p>
    <w:p w14:paraId="77E550D0" w14:textId="77777777" w:rsidR="00C417D1" w:rsidRPr="00C55587" w:rsidRDefault="00C417D1" w:rsidP="00985D8D">
      <w:pPr>
        <w:spacing w:after="0"/>
        <w:rPr>
          <w:rFonts w:cstheme="minorHAnsi"/>
          <w:sz w:val="24"/>
          <w:szCs w:val="24"/>
          <w:lang w:val="en-US"/>
        </w:rPr>
      </w:pPr>
    </w:p>
    <w:p w14:paraId="335A364C" w14:textId="7484A858" w:rsidR="003363D9" w:rsidRDefault="00DE3BE9" w:rsidP="00277E89">
      <w:pPr>
        <w:spacing w:after="60" w:line="480" w:lineRule="auto"/>
        <w:ind w:firstLine="720"/>
        <w:rPr>
          <w:rFonts w:cstheme="minorHAnsi"/>
          <w:sz w:val="24"/>
          <w:szCs w:val="24"/>
          <w:lang w:val="en-US"/>
        </w:rPr>
      </w:pPr>
      <w:r w:rsidRPr="00C55587">
        <w:rPr>
          <w:rFonts w:cstheme="minorHAnsi"/>
          <w:sz w:val="24"/>
          <w:szCs w:val="24"/>
          <w:lang w:val="en-US"/>
        </w:rPr>
        <w:t>This strategy</w:t>
      </w:r>
      <w:r w:rsidR="009424D0" w:rsidRPr="00C55587">
        <w:rPr>
          <w:rFonts w:cstheme="minorHAnsi"/>
          <w:sz w:val="24"/>
          <w:szCs w:val="24"/>
          <w:lang w:val="en-US"/>
        </w:rPr>
        <w:t xml:space="preserve"> </w:t>
      </w:r>
      <w:r w:rsidR="00512EC8">
        <w:rPr>
          <w:rFonts w:cstheme="minorHAnsi"/>
          <w:sz w:val="24"/>
          <w:szCs w:val="24"/>
          <w:lang w:val="en-US"/>
        </w:rPr>
        <w:t xml:space="preserve">initially </w:t>
      </w:r>
      <w:r w:rsidR="009424D0" w:rsidRPr="00C55587">
        <w:rPr>
          <w:rFonts w:cstheme="minorHAnsi"/>
          <w:sz w:val="24"/>
          <w:szCs w:val="24"/>
          <w:lang w:val="en-US"/>
        </w:rPr>
        <w:t>appear</w:t>
      </w:r>
      <w:r w:rsidR="00D528DC">
        <w:rPr>
          <w:rFonts w:cstheme="minorHAnsi"/>
          <w:sz w:val="24"/>
          <w:szCs w:val="24"/>
          <w:lang w:val="en-US"/>
        </w:rPr>
        <w:t>s</w:t>
      </w:r>
      <w:r w:rsidR="009424D0" w:rsidRPr="00C55587">
        <w:rPr>
          <w:rFonts w:cstheme="minorHAnsi"/>
          <w:sz w:val="24"/>
          <w:szCs w:val="24"/>
          <w:lang w:val="en-US"/>
        </w:rPr>
        <w:t xml:space="preserve"> to be </w:t>
      </w:r>
      <w:r w:rsidR="00D528DC">
        <w:rPr>
          <w:rFonts w:cstheme="minorHAnsi"/>
          <w:sz w:val="24"/>
          <w:szCs w:val="24"/>
          <w:lang w:val="en-US"/>
        </w:rPr>
        <w:t>a</w:t>
      </w:r>
      <w:r w:rsidR="009424D0" w:rsidRPr="00C55587">
        <w:rPr>
          <w:rFonts w:cstheme="minorHAnsi"/>
          <w:sz w:val="24"/>
          <w:szCs w:val="24"/>
          <w:lang w:val="en-US"/>
        </w:rPr>
        <w:t xml:space="preserve"> scenario </w:t>
      </w:r>
      <w:r w:rsidR="00D528DC">
        <w:rPr>
          <w:rFonts w:cstheme="minorHAnsi"/>
          <w:sz w:val="24"/>
          <w:szCs w:val="24"/>
          <w:lang w:val="en-US"/>
        </w:rPr>
        <w:t>that</w:t>
      </w:r>
      <w:r w:rsidR="00D528DC" w:rsidRPr="00C55587">
        <w:rPr>
          <w:rFonts w:cstheme="minorHAnsi"/>
          <w:sz w:val="24"/>
          <w:szCs w:val="24"/>
          <w:lang w:val="en-US"/>
        </w:rPr>
        <w:t xml:space="preserve"> </w:t>
      </w:r>
      <w:r w:rsidR="009424D0" w:rsidRPr="00C55587">
        <w:rPr>
          <w:rFonts w:cstheme="minorHAnsi"/>
          <w:sz w:val="24"/>
          <w:szCs w:val="24"/>
          <w:lang w:val="en-US"/>
        </w:rPr>
        <w:t>produce</w:t>
      </w:r>
      <w:r w:rsidR="00D528DC">
        <w:rPr>
          <w:rFonts w:cstheme="minorHAnsi"/>
          <w:sz w:val="24"/>
          <w:szCs w:val="24"/>
          <w:lang w:val="en-US"/>
        </w:rPr>
        <w:t>s</w:t>
      </w:r>
      <w:r w:rsidR="009424D0" w:rsidRPr="00C55587">
        <w:rPr>
          <w:rFonts w:cstheme="minorHAnsi"/>
          <w:sz w:val="24"/>
          <w:szCs w:val="24"/>
          <w:lang w:val="en-US"/>
        </w:rPr>
        <w:t xml:space="preserve"> win-win </w:t>
      </w:r>
      <w:r w:rsidR="00790D4B" w:rsidRPr="00C55587">
        <w:rPr>
          <w:rFonts w:cstheme="minorHAnsi"/>
          <w:sz w:val="24"/>
          <w:szCs w:val="24"/>
          <w:lang w:val="en-US"/>
        </w:rPr>
        <w:t>outcomes</w:t>
      </w:r>
      <w:r w:rsidRPr="00C55587">
        <w:rPr>
          <w:rFonts w:cstheme="minorHAnsi"/>
          <w:sz w:val="24"/>
          <w:szCs w:val="24"/>
          <w:lang w:val="en-US"/>
        </w:rPr>
        <w:t xml:space="preserve"> from </w:t>
      </w:r>
      <w:r w:rsidR="000F6B3E">
        <w:rPr>
          <w:rFonts w:cstheme="minorHAnsi"/>
          <w:sz w:val="24"/>
          <w:szCs w:val="24"/>
          <w:lang w:val="en-US"/>
        </w:rPr>
        <w:t>high</w:t>
      </w:r>
      <w:r w:rsidR="00832D03">
        <w:rPr>
          <w:rFonts w:cstheme="minorHAnsi"/>
          <w:sz w:val="24"/>
          <w:szCs w:val="24"/>
          <w:lang w:val="en-US"/>
        </w:rPr>
        <w:t xml:space="preserve"> synchronization of </w:t>
      </w:r>
      <w:r w:rsidRPr="00C55587">
        <w:rPr>
          <w:rFonts w:cstheme="minorHAnsi"/>
          <w:sz w:val="24"/>
          <w:szCs w:val="24"/>
          <w:lang w:val="en-US"/>
        </w:rPr>
        <w:t xml:space="preserve">activities and the fact that all parties are visible and, </w:t>
      </w:r>
      <w:r w:rsidR="0091561E">
        <w:rPr>
          <w:rFonts w:cstheme="minorHAnsi"/>
          <w:sz w:val="24"/>
          <w:szCs w:val="24"/>
          <w:lang w:val="en-US"/>
        </w:rPr>
        <w:t>thus</w:t>
      </w:r>
      <w:r w:rsidRPr="00C55587">
        <w:rPr>
          <w:rFonts w:cstheme="minorHAnsi"/>
          <w:sz w:val="24"/>
          <w:szCs w:val="24"/>
          <w:lang w:val="en-US"/>
        </w:rPr>
        <w:t>, accountable for their actions</w:t>
      </w:r>
      <w:r w:rsidR="001B370C">
        <w:rPr>
          <w:rFonts w:cstheme="minorHAnsi"/>
          <w:sz w:val="24"/>
          <w:szCs w:val="24"/>
          <w:lang w:val="en-US"/>
        </w:rPr>
        <w:t xml:space="preserve">. </w:t>
      </w:r>
      <w:r w:rsidRPr="00C55587">
        <w:rPr>
          <w:rFonts w:cstheme="minorHAnsi"/>
          <w:sz w:val="24"/>
          <w:szCs w:val="24"/>
          <w:lang w:val="en-US"/>
        </w:rPr>
        <w:t>H</w:t>
      </w:r>
      <w:r w:rsidR="009424D0" w:rsidRPr="00C55587">
        <w:rPr>
          <w:rFonts w:cstheme="minorHAnsi"/>
          <w:sz w:val="24"/>
          <w:szCs w:val="24"/>
          <w:lang w:val="en-US"/>
        </w:rPr>
        <w:t>owever, it requires a desire on behalf of key actors to provide resources to support the creation of these close ties</w:t>
      </w:r>
      <w:r w:rsidR="00350B49" w:rsidRPr="00C55587">
        <w:rPr>
          <w:rFonts w:cstheme="minorHAnsi"/>
          <w:sz w:val="24"/>
          <w:szCs w:val="24"/>
          <w:lang w:val="en-US"/>
        </w:rPr>
        <w:t xml:space="preserve"> and to work together in a </w:t>
      </w:r>
      <w:r w:rsidR="004A0970">
        <w:rPr>
          <w:rFonts w:cstheme="minorHAnsi"/>
          <w:sz w:val="24"/>
          <w:szCs w:val="24"/>
          <w:lang w:val="en-US"/>
        </w:rPr>
        <w:t xml:space="preserve">highly </w:t>
      </w:r>
      <w:r w:rsidR="0042393B" w:rsidRPr="00C55587">
        <w:rPr>
          <w:rFonts w:cstheme="minorHAnsi"/>
          <w:sz w:val="24"/>
          <w:szCs w:val="24"/>
          <w:lang w:val="en-US"/>
        </w:rPr>
        <w:t xml:space="preserve">synchronized </w:t>
      </w:r>
      <w:r w:rsidR="00350B49" w:rsidRPr="00C55587">
        <w:rPr>
          <w:rFonts w:cstheme="minorHAnsi"/>
          <w:sz w:val="24"/>
          <w:szCs w:val="24"/>
          <w:lang w:val="en-US"/>
        </w:rPr>
        <w:t>way</w:t>
      </w:r>
      <w:r w:rsidR="009424D0" w:rsidRPr="00C55587">
        <w:rPr>
          <w:rFonts w:cstheme="minorHAnsi"/>
          <w:sz w:val="24"/>
          <w:szCs w:val="24"/>
          <w:lang w:val="en-US"/>
        </w:rPr>
        <w:t>.</w:t>
      </w:r>
      <w:r w:rsidRPr="00C55587">
        <w:rPr>
          <w:rFonts w:cstheme="minorHAnsi"/>
          <w:sz w:val="24"/>
          <w:szCs w:val="24"/>
          <w:lang w:val="en-US"/>
        </w:rPr>
        <w:t xml:space="preserve"> </w:t>
      </w:r>
      <w:r w:rsidR="00BF5EA9">
        <w:rPr>
          <w:rFonts w:cstheme="minorHAnsi"/>
          <w:sz w:val="24"/>
          <w:szCs w:val="24"/>
          <w:lang w:val="en-US"/>
        </w:rPr>
        <w:t>I</w:t>
      </w:r>
      <w:r w:rsidR="00E5457A">
        <w:rPr>
          <w:rFonts w:cstheme="minorHAnsi"/>
          <w:sz w:val="24"/>
          <w:szCs w:val="24"/>
          <w:lang w:val="en-US"/>
        </w:rPr>
        <w:t xml:space="preserve">ndustry regulation </w:t>
      </w:r>
      <w:r w:rsidR="004A0970">
        <w:rPr>
          <w:rFonts w:cstheme="minorHAnsi"/>
          <w:sz w:val="24"/>
          <w:szCs w:val="24"/>
          <w:lang w:val="en-US"/>
        </w:rPr>
        <w:t>promote</w:t>
      </w:r>
      <w:r w:rsidR="00CE1EBC">
        <w:rPr>
          <w:rFonts w:cstheme="minorHAnsi"/>
          <w:sz w:val="24"/>
          <w:szCs w:val="24"/>
          <w:lang w:val="en-US"/>
        </w:rPr>
        <w:t>s</w:t>
      </w:r>
      <w:r w:rsidR="004A0970">
        <w:rPr>
          <w:rFonts w:cstheme="minorHAnsi"/>
          <w:sz w:val="24"/>
          <w:szCs w:val="24"/>
          <w:lang w:val="en-US"/>
        </w:rPr>
        <w:t xml:space="preserve"> </w:t>
      </w:r>
      <w:r w:rsidR="00EC4B01" w:rsidRPr="00C55587">
        <w:rPr>
          <w:rFonts w:cstheme="minorHAnsi"/>
          <w:sz w:val="24"/>
          <w:szCs w:val="24"/>
          <w:lang w:val="en-US"/>
        </w:rPr>
        <w:t xml:space="preserve">high </w:t>
      </w:r>
      <w:r w:rsidR="00586249" w:rsidRPr="00C55587">
        <w:rPr>
          <w:rFonts w:cstheme="minorHAnsi"/>
          <w:sz w:val="24"/>
          <w:szCs w:val="24"/>
          <w:lang w:val="en-US"/>
        </w:rPr>
        <w:t xml:space="preserve">synchronization, </w:t>
      </w:r>
      <w:r w:rsidR="00CF7964">
        <w:rPr>
          <w:rFonts w:cstheme="minorHAnsi"/>
          <w:sz w:val="24"/>
          <w:szCs w:val="24"/>
          <w:lang w:val="en-US"/>
        </w:rPr>
        <w:t>but</w:t>
      </w:r>
      <w:r w:rsidR="00071915" w:rsidRPr="00C55587">
        <w:rPr>
          <w:rFonts w:cstheme="minorHAnsi"/>
          <w:sz w:val="24"/>
          <w:szCs w:val="24"/>
          <w:lang w:val="en-US"/>
        </w:rPr>
        <w:t xml:space="preserve">, where there are numerous direct providers, all operating in a competitive marketplace, there might be limited desire </w:t>
      </w:r>
      <w:r w:rsidR="00DB1374" w:rsidRPr="00C55587">
        <w:rPr>
          <w:rFonts w:cstheme="minorHAnsi"/>
          <w:sz w:val="24"/>
          <w:szCs w:val="24"/>
          <w:lang w:val="en-US"/>
        </w:rPr>
        <w:t xml:space="preserve">by supporting actors </w:t>
      </w:r>
      <w:r w:rsidR="00071915" w:rsidRPr="00C55587">
        <w:rPr>
          <w:rFonts w:cstheme="minorHAnsi"/>
          <w:sz w:val="24"/>
          <w:szCs w:val="24"/>
          <w:lang w:val="en-US"/>
        </w:rPr>
        <w:t xml:space="preserve">to invest in the </w:t>
      </w:r>
      <w:r w:rsidR="003446D0" w:rsidRPr="00C55587">
        <w:rPr>
          <w:rFonts w:cstheme="minorHAnsi"/>
          <w:sz w:val="24"/>
          <w:szCs w:val="24"/>
          <w:lang w:val="en-US"/>
        </w:rPr>
        <w:t xml:space="preserve">necessary </w:t>
      </w:r>
      <w:r w:rsidR="00071915" w:rsidRPr="00C55587">
        <w:rPr>
          <w:rFonts w:cstheme="minorHAnsi"/>
          <w:sz w:val="24"/>
          <w:szCs w:val="24"/>
          <w:lang w:val="en-US"/>
        </w:rPr>
        <w:t xml:space="preserve">activities to achieve </w:t>
      </w:r>
      <w:r w:rsidR="004A0970">
        <w:rPr>
          <w:rFonts w:cstheme="minorHAnsi"/>
          <w:sz w:val="24"/>
          <w:szCs w:val="24"/>
          <w:lang w:val="en-US"/>
        </w:rPr>
        <w:t>this</w:t>
      </w:r>
      <w:r w:rsidR="0098367C">
        <w:rPr>
          <w:rFonts w:cstheme="minorHAnsi"/>
          <w:sz w:val="24"/>
          <w:szCs w:val="24"/>
          <w:lang w:val="en-US"/>
        </w:rPr>
        <w:t xml:space="preserve"> in practice</w:t>
      </w:r>
      <w:r w:rsidR="00071915" w:rsidRPr="00C55587">
        <w:rPr>
          <w:rFonts w:cstheme="minorHAnsi"/>
          <w:sz w:val="24"/>
          <w:szCs w:val="24"/>
          <w:lang w:val="en-US"/>
        </w:rPr>
        <w:t xml:space="preserve">. </w:t>
      </w:r>
      <w:r w:rsidR="004A0970">
        <w:rPr>
          <w:rFonts w:cstheme="minorHAnsi"/>
          <w:sz w:val="24"/>
          <w:szCs w:val="24"/>
          <w:lang w:val="en-US"/>
        </w:rPr>
        <w:t xml:space="preserve">Indeed, it may be </w:t>
      </w:r>
      <w:r w:rsidR="00071915" w:rsidRPr="00C55587">
        <w:rPr>
          <w:rFonts w:cstheme="minorHAnsi"/>
          <w:sz w:val="24"/>
          <w:szCs w:val="24"/>
          <w:lang w:val="en-US"/>
        </w:rPr>
        <w:t>impossible</w:t>
      </w:r>
      <w:r w:rsidR="004A0970">
        <w:rPr>
          <w:rFonts w:cstheme="minorHAnsi"/>
          <w:sz w:val="24"/>
          <w:szCs w:val="24"/>
          <w:lang w:val="en-US"/>
        </w:rPr>
        <w:t xml:space="preserve"> for </w:t>
      </w:r>
      <w:r w:rsidR="0098367C">
        <w:rPr>
          <w:rFonts w:cstheme="minorHAnsi"/>
          <w:sz w:val="24"/>
          <w:szCs w:val="24"/>
          <w:lang w:val="en-US"/>
        </w:rPr>
        <w:t>Network Rail</w:t>
      </w:r>
      <w:r w:rsidR="00071915" w:rsidRPr="00C55587">
        <w:rPr>
          <w:rFonts w:cstheme="minorHAnsi"/>
          <w:sz w:val="24"/>
          <w:szCs w:val="24"/>
          <w:lang w:val="en-US"/>
        </w:rPr>
        <w:t xml:space="preserve"> to have close relationships with multiple competing actors in </w:t>
      </w:r>
      <w:r w:rsidR="0098367C">
        <w:rPr>
          <w:rFonts w:cstheme="minorHAnsi"/>
          <w:sz w:val="24"/>
          <w:szCs w:val="24"/>
          <w:lang w:val="en-US"/>
        </w:rPr>
        <w:t>the</w:t>
      </w:r>
      <w:r w:rsidR="00071915" w:rsidRPr="00C55587">
        <w:rPr>
          <w:rFonts w:cstheme="minorHAnsi"/>
          <w:sz w:val="24"/>
          <w:szCs w:val="24"/>
          <w:lang w:val="en-US"/>
        </w:rPr>
        <w:t xml:space="preserve"> network or ecosystem (Håkansson </w:t>
      </w:r>
      <w:r w:rsidR="00071915" w:rsidRPr="00C55587">
        <w:rPr>
          <w:rFonts w:cstheme="minorHAnsi"/>
          <w:i/>
          <w:sz w:val="24"/>
          <w:szCs w:val="24"/>
          <w:lang w:val="en-US"/>
        </w:rPr>
        <w:t>et al</w:t>
      </w:r>
      <w:r w:rsidR="00071915" w:rsidRPr="00C55587">
        <w:rPr>
          <w:rFonts w:cstheme="minorHAnsi"/>
          <w:sz w:val="24"/>
          <w:szCs w:val="24"/>
          <w:lang w:val="en-US"/>
        </w:rPr>
        <w:t>., 2009).</w:t>
      </w:r>
      <w:r w:rsidR="00F76927">
        <w:rPr>
          <w:rFonts w:cstheme="minorHAnsi"/>
          <w:sz w:val="24"/>
          <w:szCs w:val="24"/>
          <w:lang w:val="en-US"/>
        </w:rPr>
        <w:t xml:space="preserve"> Furthermore, </w:t>
      </w:r>
      <w:r w:rsidR="00E85DF3">
        <w:rPr>
          <w:rFonts w:cstheme="minorHAnsi"/>
          <w:sz w:val="24"/>
          <w:szCs w:val="24"/>
          <w:lang w:val="en-US"/>
        </w:rPr>
        <w:t xml:space="preserve">for </w:t>
      </w:r>
      <w:r w:rsidR="005D161D">
        <w:rPr>
          <w:rFonts w:cstheme="minorHAnsi"/>
          <w:sz w:val="24"/>
          <w:szCs w:val="24"/>
          <w:lang w:val="en-US"/>
        </w:rPr>
        <w:t>atypical journey</w:t>
      </w:r>
      <w:r w:rsidR="00E85DF3">
        <w:rPr>
          <w:rFonts w:cstheme="minorHAnsi"/>
          <w:sz w:val="24"/>
          <w:szCs w:val="24"/>
          <w:lang w:val="en-US"/>
        </w:rPr>
        <w:t>s</w:t>
      </w:r>
      <w:r w:rsidR="006267F5">
        <w:rPr>
          <w:rFonts w:cstheme="minorHAnsi"/>
          <w:sz w:val="24"/>
          <w:szCs w:val="24"/>
          <w:lang w:val="en-US"/>
        </w:rPr>
        <w:t xml:space="preserve">, </w:t>
      </w:r>
      <w:r w:rsidR="00504C04">
        <w:rPr>
          <w:rFonts w:cstheme="minorHAnsi"/>
          <w:sz w:val="24"/>
          <w:szCs w:val="24"/>
          <w:lang w:val="en-US"/>
        </w:rPr>
        <w:t xml:space="preserve">outcomes are not always satisfactory for either </w:t>
      </w:r>
      <w:r w:rsidR="00DC6CB2">
        <w:rPr>
          <w:rFonts w:cstheme="minorHAnsi"/>
          <w:sz w:val="24"/>
          <w:szCs w:val="24"/>
          <w:lang w:val="en-US"/>
        </w:rPr>
        <w:t>TOCs or end users</w:t>
      </w:r>
      <w:r w:rsidR="004A0970">
        <w:rPr>
          <w:rFonts w:cstheme="minorHAnsi"/>
          <w:sz w:val="24"/>
          <w:szCs w:val="24"/>
          <w:lang w:val="en-US"/>
        </w:rPr>
        <w:t xml:space="preserve"> (</w:t>
      </w:r>
      <w:r w:rsidR="00363C97">
        <w:rPr>
          <w:rFonts w:cstheme="minorHAnsi"/>
          <w:sz w:val="24"/>
          <w:szCs w:val="24"/>
          <w:lang w:val="en-US"/>
        </w:rPr>
        <w:t xml:space="preserve">for example, </w:t>
      </w:r>
      <w:r w:rsidR="00DC6CB2">
        <w:rPr>
          <w:rFonts w:cstheme="minorHAnsi"/>
          <w:sz w:val="24"/>
          <w:szCs w:val="24"/>
          <w:lang w:val="en-US"/>
        </w:rPr>
        <w:t xml:space="preserve">being stuck behind the </w:t>
      </w:r>
      <w:r w:rsidR="00363C97">
        <w:rPr>
          <w:rFonts w:cstheme="minorHAnsi"/>
          <w:sz w:val="24"/>
          <w:szCs w:val="24"/>
          <w:lang w:val="en-US"/>
        </w:rPr>
        <w:t>‘</w:t>
      </w:r>
      <w:r w:rsidR="00DC6CB2">
        <w:rPr>
          <w:rFonts w:cstheme="minorHAnsi"/>
          <w:sz w:val="24"/>
          <w:szCs w:val="24"/>
          <w:lang w:val="en-US"/>
        </w:rPr>
        <w:t>slow train</w:t>
      </w:r>
      <w:r w:rsidR="00363C97">
        <w:rPr>
          <w:rFonts w:cstheme="minorHAnsi"/>
          <w:sz w:val="24"/>
          <w:szCs w:val="24"/>
          <w:lang w:val="en-US"/>
        </w:rPr>
        <w:t xml:space="preserve">’, after your </w:t>
      </w:r>
      <w:r w:rsidR="004A0970">
        <w:rPr>
          <w:rFonts w:cstheme="minorHAnsi"/>
          <w:sz w:val="24"/>
          <w:szCs w:val="24"/>
          <w:lang w:val="en-US"/>
        </w:rPr>
        <w:t xml:space="preserve">'express </w:t>
      </w:r>
      <w:r w:rsidR="00363C97">
        <w:rPr>
          <w:rFonts w:cstheme="minorHAnsi"/>
          <w:sz w:val="24"/>
          <w:szCs w:val="24"/>
          <w:lang w:val="en-US"/>
        </w:rPr>
        <w:t>train</w:t>
      </w:r>
      <w:r w:rsidR="004A0970">
        <w:rPr>
          <w:rFonts w:cstheme="minorHAnsi"/>
          <w:sz w:val="24"/>
          <w:szCs w:val="24"/>
          <w:lang w:val="en-US"/>
        </w:rPr>
        <w:t>'</w:t>
      </w:r>
      <w:r w:rsidR="00363C97">
        <w:rPr>
          <w:rFonts w:cstheme="minorHAnsi"/>
          <w:sz w:val="24"/>
          <w:szCs w:val="24"/>
          <w:lang w:val="en-US"/>
        </w:rPr>
        <w:t xml:space="preserve"> was delayed</w:t>
      </w:r>
      <w:r w:rsidR="004A0970">
        <w:rPr>
          <w:rFonts w:cstheme="minorHAnsi"/>
          <w:sz w:val="24"/>
          <w:szCs w:val="24"/>
          <w:lang w:val="en-US"/>
        </w:rPr>
        <w:t>)</w:t>
      </w:r>
      <w:r w:rsidR="00363C97">
        <w:rPr>
          <w:rFonts w:cstheme="minorHAnsi"/>
          <w:sz w:val="24"/>
          <w:szCs w:val="24"/>
          <w:lang w:val="en-US"/>
        </w:rPr>
        <w:t>.</w:t>
      </w:r>
      <w:r w:rsidR="00ED7FF1">
        <w:rPr>
          <w:rFonts w:cstheme="minorHAnsi"/>
          <w:sz w:val="24"/>
          <w:szCs w:val="24"/>
          <w:lang w:val="en-US"/>
        </w:rPr>
        <w:t xml:space="preserve"> Thus, synchronization</w:t>
      </w:r>
      <w:r w:rsidR="00114B8D">
        <w:rPr>
          <w:rFonts w:cstheme="minorHAnsi"/>
          <w:sz w:val="24"/>
          <w:szCs w:val="24"/>
          <w:lang w:val="en-US"/>
        </w:rPr>
        <w:t xml:space="preserve"> being high</w:t>
      </w:r>
      <w:r w:rsidR="00E561A9">
        <w:rPr>
          <w:rFonts w:cstheme="minorHAnsi"/>
          <w:sz w:val="24"/>
          <w:szCs w:val="24"/>
          <w:lang w:val="en-US"/>
        </w:rPr>
        <w:t>,</w:t>
      </w:r>
      <w:r w:rsidR="00ED7FF1">
        <w:rPr>
          <w:rFonts w:cstheme="minorHAnsi"/>
          <w:sz w:val="24"/>
          <w:szCs w:val="24"/>
          <w:lang w:val="en-US"/>
        </w:rPr>
        <w:t xml:space="preserve"> </w:t>
      </w:r>
      <w:r w:rsidR="00193548">
        <w:rPr>
          <w:rFonts w:cstheme="minorHAnsi"/>
          <w:sz w:val="24"/>
          <w:szCs w:val="24"/>
          <w:lang w:val="en-US"/>
        </w:rPr>
        <w:t>this</w:t>
      </w:r>
      <w:r w:rsidR="00ED7FF1">
        <w:rPr>
          <w:rFonts w:cstheme="minorHAnsi"/>
          <w:sz w:val="24"/>
          <w:szCs w:val="24"/>
          <w:lang w:val="en-US"/>
        </w:rPr>
        <w:t xml:space="preserve"> </w:t>
      </w:r>
      <w:r w:rsidR="004A0970">
        <w:rPr>
          <w:rFonts w:cstheme="minorHAnsi"/>
          <w:sz w:val="24"/>
          <w:szCs w:val="24"/>
          <w:lang w:val="en-US"/>
        </w:rPr>
        <w:t>may not be sufficient</w:t>
      </w:r>
      <w:r w:rsidR="00B44AB4">
        <w:rPr>
          <w:rFonts w:cstheme="minorHAnsi"/>
          <w:sz w:val="24"/>
          <w:szCs w:val="24"/>
          <w:lang w:val="en-US"/>
        </w:rPr>
        <w:t xml:space="preserve"> to deliver good customer experiences. </w:t>
      </w:r>
    </w:p>
    <w:p w14:paraId="26E1C978" w14:textId="4773FE94" w:rsidR="008E6FD0" w:rsidRPr="00C55587" w:rsidRDefault="008A0958" w:rsidP="00CD0BCC">
      <w:pPr>
        <w:spacing w:after="0" w:line="360" w:lineRule="auto"/>
        <w:rPr>
          <w:rFonts w:cstheme="minorHAnsi"/>
          <w:b/>
          <w:sz w:val="24"/>
          <w:szCs w:val="24"/>
          <w:lang w:val="en-US"/>
        </w:rPr>
      </w:pPr>
      <w:r>
        <w:rPr>
          <w:rFonts w:cstheme="minorHAnsi"/>
          <w:b/>
          <w:sz w:val="24"/>
          <w:szCs w:val="24"/>
          <w:lang w:val="en-US"/>
        </w:rPr>
        <w:t>6</w:t>
      </w:r>
      <w:r w:rsidR="008E6FD0" w:rsidRPr="00C55587">
        <w:rPr>
          <w:rFonts w:cstheme="minorHAnsi"/>
          <w:b/>
          <w:sz w:val="24"/>
          <w:szCs w:val="24"/>
          <w:lang w:val="en-US"/>
        </w:rPr>
        <w:t xml:space="preserve">. Discussion </w:t>
      </w:r>
      <w:r w:rsidR="00427175" w:rsidRPr="00C55587">
        <w:rPr>
          <w:rFonts w:cstheme="minorHAnsi"/>
          <w:b/>
          <w:sz w:val="24"/>
          <w:szCs w:val="24"/>
          <w:lang w:val="en-US"/>
        </w:rPr>
        <w:t>and Research Propositions</w:t>
      </w:r>
    </w:p>
    <w:p w14:paraId="3EFABB7D" w14:textId="01F6BACC" w:rsidR="003F0E0D" w:rsidRDefault="003F0E0D" w:rsidP="00F478CA">
      <w:pPr>
        <w:spacing w:after="60" w:line="480" w:lineRule="auto"/>
        <w:ind w:firstLine="720"/>
        <w:rPr>
          <w:rFonts w:cstheme="minorHAnsi"/>
          <w:sz w:val="24"/>
          <w:szCs w:val="24"/>
          <w:lang w:val="en-US"/>
        </w:rPr>
      </w:pPr>
      <w:r>
        <w:rPr>
          <w:rFonts w:cstheme="minorHAnsi"/>
          <w:sz w:val="24"/>
          <w:szCs w:val="24"/>
          <w:lang w:val="en-US"/>
        </w:rPr>
        <w:t>The framework</w:t>
      </w:r>
      <w:r w:rsidR="00E1576D">
        <w:rPr>
          <w:rFonts w:cstheme="minorHAnsi"/>
          <w:sz w:val="24"/>
          <w:szCs w:val="24"/>
          <w:lang w:val="en-US"/>
        </w:rPr>
        <w:t xml:space="preserve"> (Figure 1)</w:t>
      </w:r>
      <w:r>
        <w:rPr>
          <w:rFonts w:cstheme="minorHAnsi"/>
          <w:sz w:val="24"/>
          <w:szCs w:val="24"/>
          <w:lang w:val="en-US"/>
        </w:rPr>
        <w:t xml:space="preserve"> propose</w:t>
      </w:r>
      <w:r w:rsidR="008D1F84">
        <w:rPr>
          <w:rFonts w:cstheme="minorHAnsi"/>
          <w:sz w:val="24"/>
          <w:szCs w:val="24"/>
          <w:lang w:val="en-US"/>
        </w:rPr>
        <w:t>s</w:t>
      </w:r>
      <w:r>
        <w:rPr>
          <w:rFonts w:cstheme="minorHAnsi"/>
          <w:sz w:val="24"/>
          <w:szCs w:val="24"/>
          <w:lang w:val="en-US"/>
        </w:rPr>
        <w:t xml:space="preserve"> that supporting actors face key strategic decisions </w:t>
      </w:r>
      <w:r w:rsidR="0051548C">
        <w:rPr>
          <w:rFonts w:cstheme="minorHAnsi"/>
          <w:sz w:val="24"/>
          <w:szCs w:val="24"/>
          <w:lang w:val="en-US"/>
        </w:rPr>
        <w:t>with regard to</w:t>
      </w:r>
      <w:r w:rsidR="00425535">
        <w:rPr>
          <w:rFonts w:cstheme="minorHAnsi"/>
          <w:sz w:val="24"/>
          <w:szCs w:val="24"/>
          <w:lang w:val="en-US"/>
        </w:rPr>
        <w:t xml:space="preserve"> determining</w:t>
      </w:r>
      <w:r w:rsidR="0051548C">
        <w:rPr>
          <w:rFonts w:cstheme="minorHAnsi"/>
          <w:sz w:val="24"/>
          <w:szCs w:val="24"/>
          <w:lang w:val="en-US"/>
        </w:rPr>
        <w:t xml:space="preserve"> the</w:t>
      </w:r>
      <w:r w:rsidR="00425535">
        <w:rPr>
          <w:rFonts w:cstheme="minorHAnsi"/>
          <w:sz w:val="24"/>
          <w:szCs w:val="24"/>
          <w:lang w:val="en-US"/>
        </w:rPr>
        <w:t xml:space="preserve"> optimum</w:t>
      </w:r>
      <w:r w:rsidR="0051548C">
        <w:rPr>
          <w:rFonts w:cstheme="minorHAnsi"/>
          <w:sz w:val="24"/>
          <w:szCs w:val="24"/>
          <w:lang w:val="en-US"/>
        </w:rPr>
        <w:t xml:space="preserve"> </w:t>
      </w:r>
      <w:r>
        <w:rPr>
          <w:rFonts w:cstheme="minorHAnsi"/>
          <w:sz w:val="24"/>
          <w:szCs w:val="24"/>
          <w:lang w:val="en-US"/>
        </w:rPr>
        <w:t xml:space="preserve">degree of visibility to end users </w:t>
      </w:r>
      <w:r w:rsidR="0051548C">
        <w:rPr>
          <w:rFonts w:cstheme="minorHAnsi"/>
          <w:sz w:val="24"/>
          <w:szCs w:val="24"/>
          <w:lang w:val="en-US"/>
        </w:rPr>
        <w:t>and th</w:t>
      </w:r>
      <w:r w:rsidR="003547E8">
        <w:rPr>
          <w:rFonts w:cstheme="minorHAnsi"/>
          <w:sz w:val="24"/>
          <w:szCs w:val="24"/>
          <w:lang w:val="en-US"/>
        </w:rPr>
        <w:t>e</w:t>
      </w:r>
      <w:r w:rsidR="00425535">
        <w:rPr>
          <w:rFonts w:cstheme="minorHAnsi"/>
          <w:sz w:val="24"/>
          <w:szCs w:val="24"/>
          <w:lang w:val="en-US"/>
        </w:rPr>
        <w:t xml:space="preserve"> appropriate</w:t>
      </w:r>
      <w:r>
        <w:rPr>
          <w:rFonts w:cstheme="minorHAnsi"/>
          <w:sz w:val="24"/>
          <w:szCs w:val="24"/>
          <w:lang w:val="en-US"/>
        </w:rPr>
        <w:t xml:space="preserve"> level of synchronization with </w:t>
      </w:r>
      <w:r w:rsidR="008D1F84">
        <w:rPr>
          <w:rFonts w:cstheme="minorHAnsi"/>
          <w:sz w:val="24"/>
          <w:szCs w:val="24"/>
          <w:lang w:val="en-US"/>
        </w:rPr>
        <w:t>service sellers</w:t>
      </w:r>
      <w:r>
        <w:rPr>
          <w:rFonts w:cstheme="minorHAnsi"/>
          <w:sz w:val="24"/>
          <w:szCs w:val="24"/>
          <w:lang w:val="en-US"/>
        </w:rPr>
        <w:t>. The vignettes</w:t>
      </w:r>
      <w:r w:rsidR="00F738E7">
        <w:rPr>
          <w:rFonts w:cstheme="minorHAnsi"/>
          <w:sz w:val="24"/>
          <w:szCs w:val="24"/>
          <w:lang w:val="en-US"/>
        </w:rPr>
        <w:t>,</w:t>
      </w:r>
      <w:r>
        <w:rPr>
          <w:rFonts w:cstheme="minorHAnsi"/>
          <w:sz w:val="24"/>
          <w:szCs w:val="24"/>
          <w:lang w:val="en-US"/>
        </w:rPr>
        <w:t xml:space="preserve"> </w:t>
      </w:r>
      <w:r w:rsidR="00A743FB">
        <w:rPr>
          <w:rFonts w:cstheme="minorHAnsi"/>
          <w:sz w:val="24"/>
          <w:szCs w:val="24"/>
          <w:lang w:val="en-US"/>
        </w:rPr>
        <w:t>which illustrate these strategic decisions</w:t>
      </w:r>
      <w:r w:rsidR="00F738E7">
        <w:rPr>
          <w:rFonts w:cstheme="minorHAnsi"/>
          <w:sz w:val="24"/>
          <w:szCs w:val="24"/>
          <w:lang w:val="en-US"/>
        </w:rPr>
        <w:t>,</w:t>
      </w:r>
      <w:r w:rsidR="00A743FB">
        <w:rPr>
          <w:rFonts w:cstheme="minorHAnsi"/>
          <w:sz w:val="24"/>
          <w:szCs w:val="24"/>
          <w:lang w:val="en-US"/>
        </w:rPr>
        <w:t xml:space="preserve"> </w:t>
      </w:r>
      <w:r w:rsidR="00425535">
        <w:rPr>
          <w:rFonts w:cstheme="minorHAnsi"/>
          <w:sz w:val="24"/>
          <w:szCs w:val="24"/>
          <w:lang w:val="en-US"/>
        </w:rPr>
        <w:t>facilitate</w:t>
      </w:r>
      <w:r w:rsidR="00A743FB">
        <w:rPr>
          <w:rFonts w:cstheme="minorHAnsi"/>
          <w:sz w:val="24"/>
          <w:szCs w:val="24"/>
          <w:lang w:val="en-US"/>
        </w:rPr>
        <w:t xml:space="preserve"> </w:t>
      </w:r>
      <w:r w:rsidR="00F738E7">
        <w:rPr>
          <w:rFonts w:cstheme="minorHAnsi"/>
          <w:sz w:val="24"/>
          <w:szCs w:val="24"/>
          <w:lang w:val="en-US"/>
        </w:rPr>
        <w:t>comparison</w:t>
      </w:r>
      <w:r w:rsidR="00425535">
        <w:rPr>
          <w:rFonts w:cstheme="minorHAnsi"/>
          <w:sz w:val="24"/>
          <w:szCs w:val="24"/>
          <w:lang w:val="en-US"/>
        </w:rPr>
        <w:t xml:space="preserve"> of the </w:t>
      </w:r>
      <w:r>
        <w:rPr>
          <w:rFonts w:cstheme="minorHAnsi"/>
          <w:sz w:val="24"/>
          <w:szCs w:val="24"/>
          <w:lang w:val="en-US"/>
        </w:rPr>
        <w:t xml:space="preserve">potential benefits and limitations </w:t>
      </w:r>
      <w:r w:rsidR="00425535">
        <w:rPr>
          <w:rFonts w:cstheme="minorHAnsi"/>
          <w:sz w:val="24"/>
          <w:szCs w:val="24"/>
          <w:lang w:val="en-US"/>
        </w:rPr>
        <w:t>of various approaches</w:t>
      </w:r>
      <w:r w:rsidR="00564F8B">
        <w:rPr>
          <w:rFonts w:cstheme="minorHAnsi"/>
          <w:sz w:val="24"/>
          <w:szCs w:val="24"/>
          <w:lang w:val="en-US"/>
        </w:rPr>
        <w:t>.</w:t>
      </w:r>
      <w:r>
        <w:rPr>
          <w:rFonts w:cstheme="minorHAnsi"/>
          <w:sz w:val="24"/>
          <w:szCs w:val="24"/>
          <w:lang w:val="en-US"/>
        </w:rPr>
        <w:t xml:space="preserve"> </w:t>
      </w:r>
      <w:r w:rsidR="00CD0BCC">
        <w:rPr>
          <w:rFonts w:cstheme="minorHAnsi"/>
          <w:sz w:val="24"/>
          <w:szCs w:val="24"/>
          <w:lang w:val="en-US"/>
        </w:rPr>
        <w:t xml:space="preserve">Central to these </w:t>
      </w:r>
      <w:r w:rsidR="00BC5719">
        <w:rPr>
          <w:rFonts w:cstheme="minorHAnsi"/>
          <w:sz w:val="24"/>
          <w:szCs w:val="24"/>
          <w:lang w:val="en-US"/>
        </w:rPr>
        <w:t xml:space="preserve">decisions </w:t>
      </w:r>
      <w:r w:rsidR="00CD0BCC">
        <w:rPr>
          <w:rFonts w:cstheme="minorHAnsi"/>
          <w:sz w:val="24"/>
          <w:szCs w:val="24"/>
          <w:lang w:val="en-US"/>
        </w:rPr>
        <w:t xml:space="preserve">is the issue of </w:t>
      </w:r>
      <w:r w:rsidR="00193548">
        <w:rPr>
          <w:rFonts w:cstheme="minorHAnsi"/>
          <w:sz w:val="24"/>
          <w:szCs w:val="24"/>
          <w:lang w:val="en-US"/>
        </w:rPr>
        <w:t xml:space="preserve">regular </w:t>
      </w:r>
      <w:r w:rsidR="00CD0BCC">
        <w:rPr>
          <w:rFonts w:cstheme="minorHAnsi"/>
          <w:sz w:val="24"/>
          <w:szCs w:val="24"/>
          <w:lang w:val="en-US"/>
        </w:rPr>
        <w:t xml:space="preserve">versus atypical service </w:t>
      </w:r>
      <w:r w:rsidR="00A679ED">
        <w:rPr>
          <w:rFonts w:cstheme="minorHAnsi"/>
          <w:sz w:val="24"/>
          <w:szCs w:val="24"/>
          <w:lang w:val="en-US"/>
        </w:rPr>
        <w:t>provision. What</w:t>
      </w:r>
      <w:r>
        <w:rPr>
          <w:rFonts w:cstheme="minorHAnsi"/>
          <w:sz w:val="24"/>
          <w:szCs w:val="24"/>
          <w:lang w:val="en-US"/>
        </w:rPr>
        <w:t xml:space="preserve"> emerges is a sense that supporting actors are faced with dilemmas </w:t>
      </w:r>
      <w:r w:rsidR="00CD0BCC">
        <w:rPr>
          <w:rFonts w:cstheme="minorHAnsi"/>
          <w:sz w:val="24"/>
          <w:szCs w:val="24"/>
          <w:lang w:val="en-US"/>
        </w:rPr>
        <w:t>about</w:t>
      </w:r>
      <w:r>
        <w:rPr>
          <w:rFonts w:cstheme="minorHAnsi"/>
          <w:sz w:val="24"/>
          <w:szCs w:val="24"/>
          <w:lang w:val="en-US"/>
        </w:rPr>
        <w:t xml:space="preserve"> how best to manage customer experience over time</w:t>
      </w:r>
      <w:r w:rsidR="00425535">
        <w:rPr>
          <w:rFonts w:cstheme="minorHAnsi"/>
          <w:sz w:val="24"/>
          <w:szCs w:val="24"/>
          <w:lang w:val="en-US"/>
        </w:rPr>
        <w:t xml:space="preserve">. These are </w:t>
      </w:r>
      <w:r w:rsidR="00CD0BCC">
        <w:rPr>
          <w:rFonts w:cstheme="minorHAnsi"/>
          <w:sz w:val="24"/>
          <w:szCs w:val="24"/>
          <w:lang w:val="en-US"/>
        </w:rPr>
        <w:t>now captured in a series of propositions</w:t>
      </w:r>
      <w:r>
        <w:rPr>
          <w:rFonts w:cstheme="minorHAnsi"/>
          <w:sz w:val="24"/>
          <w:szCs w:val="24"/>
          <w:lang w:val="en-US"/>
        </w:rPr>
        <w:t xml:space="preserve">. </w:t>
      </w:r>
    </w:p>
    <w:p w14:paraId="365CAD83" w14:textId="77777777" w:rsidR="00425535" w:rsidRDefault="00425535" w:rsidP="00CD0BCC">
      <w:pPr>
        <w:spacing w:after="0" w:line="360" w:lineRule="auto"/>
        <w:rPr>
          <w:rFonts w:cstheme="minorHAnsi"/>
          <w:i/>
          <w:iCs/>
          <w:sz w:val="24"/>
          <w:szCs w:val="24"/>
          <w:lang w:val="en-US"/>
        </w:rPr>
      </w:pPr>
    </w:p>
    <w:p w14:paraId="33F77B69" w14:textId="77777777" w:rsidR="00201C5C" w:rsidRDefault="00201C5C" w:rsidP="00CD0BCC">
      <w:pPr>
        <w:spacing w:after="0" w:line="360" w:lineRule="auto"/>
        <w:rPr>
          <w:rFonts w:cstheme="minorHAnsi"/>
          <w:sz w:val="24"/>
          <w:szCs w:val="24"/>
          <w:lang w:val="en-US"/>
        </w:rPr>
      </w:pPr>
      <w:r w:rsidRPr="00C55587">
        <w:rPr>
          <w:rFonts w:cstheme="minorHAnsi"/>
          <w:i/>
          <w:iCs/>
          <w:sz w:val="24"/>
          <w:szCs w:val="24"/>
          <w:lang w:val="en-US"/>
        </w:rPr>
        <w:t xml:space="preserve">Propositions related to </w:t>
      </w:r>
      <w:r>
        <w:rPr>
          <w:rFonts w:cstheme="minorHAnsi"/>
          <w:i/>
          <w:iCs/>
          <w:sz w:val="24"/>
          <w:szCs w:val="24"/>
          <w:lang w:val="en-US"/>
        </w:rPr>
        <w:t>Visibility</w:t>
      </w:r>
    </w:p>
    <w:p w14:paraId="38462C2F" w14:textId="203B3EB1" w:rsidR="0062370F" w:rsidRDefault="00122AEA" w:rsidP="00CD0BCC">
      <w:pPr>
        <w:spacing w:after="0" w:line="480" w:lineRule="auto"/>
        <w:ind w:firstLine="720"/>
        <w:rPr>
          <w:rFonts w:cstheme="minorHAnsi"/>
          <w:sz w:val="24"/>
          <w:szCs w:val="24"/>
          <w:lang w:val="en-US"/>
        </w:rPr>
      </w:pPr>
      <w:r>
        <w:rPr>
          <w:rFonts w:cstheme="minorHAnsi"/>
          <w:sz w:val="24"/>
          <w:szCs w:val="24"/>
          <w:lang w:val="en-US"/>
        </w:rPr>
        <w:t xml:space="preserve">Firstly, </w:t>
      </w:r>
      <w:r w:rsidR="00DF496D">
        <w:rPr>
          <w:rFonts w:cstheme="minorHAnsi"/>
          <w:sz w:val="24"/>
          <w:szCs w:val="24"/>
          <w:lang w:val="en-US"/>
        </w:rPr>
        <w:t xml:space="preserve">the </w:t>
      </w:r>
      <w:r w:rsidR="007F60C3">
        <w:rPr>
          <w:rFonts w:cstheme="minorHAnsi"/>
          <w:sz w:val="24"/>
          <w:szCs w:val="24"/>
          <w:lang w:val="en-US"/>
        </w:rPr>
        <w:t>vignettes suggest that</w:t>
      </w:r>
      <w:r w:rsidR="00DC3A6C" w:rsidRPr="00DC3A6C">
        <w:rPr>
          <w:rFonts w:cstheme="minorHAnsi"/>
          <w:sz w:val="24"/>
          <w:szCs w:val="24"/>
          <w:lang w:val="en-US"/>
        </w:rPr>
        <w:t xml:space="preserve"> </w:t>
      </w:r>
      <w:r w:rsidR="00DB1088">
        <w:rPr>
          <w:rFonts w:cstheme="minorHAnsi"/>
          <w:sz w:val="24"/>
          <w:szCs w:val="24"/>
          <w:lang w:val="en-US"/>
        </w:rPr>
        <w:t>for</w:t>
      </w:r>
      <w:r w:rsidR="00DC3A6C" w:rsidRPr="000B2298">
        <w:rPr>
          <w:rFonts w:cstheme="minorHAnsi"/>
          <w:sz w:val="24"/>
          <w:szCs w:val="24"/>
          <w:lang w:val="en-US"/>
        </w:rPr>
        <w:t xml:space="preserve"> regular</w:t>
      </w:r>
      <w:r w:rsidR="00DB1088">
        <w:rPr>
          <w:rFonts w:cstheme="minorHAnsi"/>
          <w:sz w:val="24"/>
          <w:szCs w:val="24"/>
          <w:lang w:val="en-US"/>
        </w:rPr>
        <w:t xml:space="preserve"> journeys</w:t>
      </w:r>
      <w:r w:rsidR="00DC3A6C" w:rsidRPr="00C55587">
        <w:rPr>
          <w:rFonts w:cstheme="minorHAnsi"/>
          <w:sz w:val="24"/>
          <w:szCs w:val="24"/>
          <w:lang w:val="en-US"/>
        </w:rPr>
        <w:t xml:space="preserve">, low visibility </w:t>
      </w:r>
      <w:r w:rsidR="00170FEE">
        <w:rPr>
          <w:rFonts w:cstheme="minorHAnsi"/>
          <w:sz w:val="24"/>
          <w:szCs w:val="24"/>
          <w:lang w:val="en-US"/>
        </w:rPr>
        <w:t>offer</w:t>
      </w:r>
      <w:r w:rsidR="00A743FB">
        <w:rPr>
          <w:rFonts w:cstheme="minorHAnsi"/>
          <w:sz w:val="24"/>
          <w:szCs w:val="24"/>
          <w:lang w:val="en-US"/>
        </w:rPr>
        <w:t>s</w:t>
      </w:r>
      <w:r w:rsidR="00DC3A6C" w:rsidRPr="00C55587">
        <w:rPr>
          <w:rFonts w:cstheme="minorHAnsi"/>
          <w:sz w:val="24"/>
          <w:szCs w:val="24"/>
          <w:lang w:val="en-US"/>
        </w:rPr>
        <w:t xml:space="preserve"> cost</w:t>
      </w:r>
      <w:r w:rsidR="00D3110E">
        <w:rPr>
          <w:rFonts w:cstheme="minorHAnsi"/>
          <w:sz w:val="24"/>
          <w:szCs w:val="24"/>
          <w:lang w:val="en-US"/>
        </w:rPr>
        <w:t xml:space="preserve"> benefit</w:t>
      </w:r>
      <w:r w:rsidR="00DC3A6C" w:rsidRPr="00C55587">
        <w:rPr>
          <w:rFonts w:cstheme="minorHAnsi"/>
          <w:sz w:val="24"/>
          <w:szCs w:val="24"/>
          <w:lang w:val="en-US"/>
        </w:rPr>
        <w:t xml:space="preserve">s </w:t>
      </w:r>
      <w:r w:rsidR="00A20DB4">
        <w:rPr>
          <w:rFonts w:cstheme="minorHAnsi"/>
          <w:sz w:val="24"/>
          <w:szCs w:val="24"/>
          <w:lang w:val="en-US"/>
        </w:rPr>
        <w:t>to supporting actor</w:t>
      </w:r>
      <w:r w:rsidR="00A743FB">
        <w:rPr>
          <w:rFonts w:cstheme="minorHAnsi"/>
          <w:sz w:val="24"/>
          <w:szCs w:val="24"/>
          <w:lang w:val="en-US"/>
        </w:rPr>
        <w:t>s</w:t>
      </w:r>
      <w:r w:rsidR="00A20DB4">
        <w:rPr>
          <w:rFonts w:cstheme="minorHAnsi"/>
          <w:sz w:val="24"/>
          <w:szCs w:val="24"/>
          <w:lang w:val="en-US"/>
        </w:rPr>
        <w:t xml:space="preserve"> </w:t>
      </w:r>
      <w:r w:rsidR="00A743FB">
        <w:rPr>
          <w:rFonts w:cstheme="minorHAnsi"/>
          <w:sz w:val="24"/>
          <w:szCs w:val="24"/>
          <w:lang w:val="en-US"/>
        </w:rPr>
        <w:t>by making investments</w:t>
      </w:r>
      <w:r w:rsidR="00057CE1">
        <w:rPr>
          <w:rFonts w:cstheme="minorHAnsi"/>
          <w:sz w:val="24"/>
          <w:szCs w:val="24"/>
          <w:lang w:val="en-US"/>
        </w:rPr>
        <w:t xml:space="preserve"> in</w:t>
      </w:r>
      <w:r w:rsidR="00DC3A6C" w:rsidRPr="00C55587">
        <w:rPr>
          <w:rFonts w:cstheme="minorHAnsi"/>
          <w:sz w:val="24"/>
          <w:szCs w:val="24"/>
          <w:lang w:val="en-US"/>
        </w:rPr>
        <w:t xml:space="preserve"> brand</w:t>
      </w:r>
      <w:r w:rsidR="00057CE1">
        <w:rPr>
          <w:rFonts w:cstheme="minorHAnsi"/>
          <w:sz w:val="24"/>
          <w:szCs w:val="24"/>
          <w:lang w:val="en-US"/>
        </w:rPr>
        <w:t xml:space="preserve"> </w:t>
      </w:r>
      <w:r w:rsidR="00A743FB" w:rsidRPr="00C55587">
        <w:rPr>
          <w:rFonts w:cstheme="minorHAnsi"/>
          <w:sz w:val="24"/>
          <w:szCs w:val="24"/>
          <w:lang w:val="en-US"/>
        </w:rPr>
        <w:t>communication</w:t>
      </w:r>
      <w:r w:rsidR="00A743FB">
        <w:rPr>
          <w:rFonts w:cstheme="minorHAnsi"/>
          <w:sz w:val="24"/>
          <w:szCs w:val="24"/>
          <w:lang w:val="en-US"/>
        </w:rPr>
        <w:t xml:space="preserve"> redundant</w:t>
      </w:r>
      <w:r w:rsidR="00DC3A6C" w:rsidRPr="00C55587">
        <w:rPr>
          <w:rFonts w:cstheme="minorHAnsi"/>
          <w:sz w:val="24"/>
          <w:szCs w:val="24"/>
          <w:lang w:val="en-US"/>
        </w:rPr>
        <w:t xml:space="preserve">. </w:t>
      </w:r>
      <w:r w:rsidR="0010184F">
        <w:rPr>
          <w:rFonts w:cstheme="minorHAnsi"/>
          <w:sz w:val="24"/>
          <w:szCs w:val="24"/>
          <w:lang w:val="en-US"/>
        </w:rPr>
        <w:t xml:space="preserve">By contrast, supporting actors </w:t>
      </w:r>
      <w:r w:rsidR="003F1F73">
        <w:rPr>
          <w:rFonts w:cstheme="minorHAnsi"/>
          <w:sz w:val="24"/>
          <w:szCs w:val="24"/>
          <w:lang w:val="en-US"/>
        </w:rPr>
        <w:t>that</w:t>
      </w:r>
      <w:r w:rsidR="0010184F">
        <w:rPr>
          <w:rFonts w:cstheme="minorHAnsi"/>
          <w:sz w:val="24"/>
          <w:szCs w:val="24"/>
          <w:lang w:val="en-US"/>
        </w:rPr>
        <w:t xml:space="preserve"> adopt a high visibility strategy </w:t>
      </w:r>
      <w:r w:rsidR="006B063B">
        <w:rPr>
          <w:rFonts w:cstheme="minorHAnsi"/>
          <w:sz w:val="24"/>
          <w:szCs w:val="24"/>
          <w:lang w:val="en-US"/>
        </w:rPr>
        <w:t xml:space="preserve">for regular journeys </w:t>
      </w:r>
      <w:r w:rsidR="001628B4">
        <w:rPr>
          <w:rFonts w:cstheme="minorHAnsi"/>
          <w:sz w:val="24"/>
          <w:szCs w:val="24"/>
          <w:lang w:val="en-US"/>
        </w:rPr>
        <w:t>must continuously invest in</w:t>
      </w:r>
      <w:r w:rsidR="0010184F" w:rsidRPr="00C55587" w:rsidDel="00BF4AA8">
        <w:rPr>
          <w:rFonts w:cstheme="minorHAnsi"/>
          <w:sz w:val="24"/>
          <w:szCs w:val="24"/>
          <w:lang w:val="en-US"/>
        </w:rPr>
        <w:t xml:space="preserve"> </w:t>
      </w:r>
      <w:r w:rsidR="001628B4">
        <w:rPr>
          <w:rFonts w:cstheme="minorHAnsi"/>
          <w:sz w:val="24"/>
          <w:szCs w:val="24"/>
          <w:lang w:val="en-US"/>
        </w:rPr>
        <w:t>communication</w:t>
      </w:r>
      <w:r w:rsidR="0010184F" w:rsidRPr="00C55587" w:rsidDel="00BF4AA8">
        <w:rPr>
          <w:rFonts w:cstheme="minorHAnsi"/>
          <w:sz w:val="24"/>
          <w:szCs w:val="24"/>
          <w:lang w:val="en-US"/>
        </w:rPr>
        <w:t xml:space="preserve"> to highlight the integral nature of their involvement in the </w:t>
      </w:r>
      <w:r w:rsidR="00CD0BCC">
        <w:rPr>
          <w:rFonts w:cstheme="minorHAnsi"/>
          <w:sz w:val="24"/>
          <w:szCs w:val="24"/>
          <w:lang w:val="en-US"/>
        </w:rPr>
        <w:t>experience</w:t>
      </w:r>
      <w:r w:rsidR="0010184F" w:rsidRPr="00C55587" w:rsidDel="00BF4AA8">
        <w:rPr>
          <w:rFonts w:cstheme="minorHAnsi"/>
          <w:sz w:val="24"/>
          <w:szCs w:val="24"/>
          <w:lang w:val="en-US"/>
        </w:rPr>
        <w:t>.</w:t>
      </w:r>
      <w:r w:rsidR="007A346D">
        <w:rPr>
          <w:rFonts w:cstheme="minorHAnsi"/>
          <w:sz w:val="24"/>
          <w:szCs w:val="24"/>
          <w:lang w:val="en-US"/>
        </w:rPr>
        <w:t xml:space="preserve"> </w:t>
      </w:r>
      <w:r w:rsidR="001628B4">
        <w:rPr>
          <w:rFonts w:cstheme="minorHAnsi"/>
          <w:sz w:val="24"/>
          <w:szCs w:val="24"/>
          <w:lang w:val="en-US"/>
        </w:rPr>
        <w:t>This is important if they are to</w:t>
      </w:r>
      <w:r w:rsidR="00C436C3">
        <w:rPr>
          <w:rFonts w:cstheme="minorHAnsi"/>
          <w:sz w:val="24"/>
          <w:szCs w:val="24"/>
          <w:lang w:val="en-US"/>
        </w:rPr>
        <w:t xml:space="preserve"> receive credit for what they do</w:t>
      </w:r>
      <w:r w:rsidR="00BF6707">
        <w:rPr>
          <w:rFonts w:cstheme="minorHAnsi"/>
          <w:sz w:val="24"/>
          <w:szCs w:val="24"/>
          <w:lang w:val="en-US"/>
        </w:rPr>
        <w:t xml:space="preserve"> and </w:t>
      </w:r>
      <w:r w:rsidR="00FC1B2E">
        <w:rPr>
          <w:rFonts w:cstheme="minorHAnsi"/>
          <w:sz w:val="24"/>
          <w:szCs w:val="24"/>
          <w:lang w:val="en-US"/>
        </w:rPr>
        <w:t xml:space="preserve">to </w:t>
      </w:r>
      <w:r w:rsidR="00BF6707">
        <w:rPr>
          <w:rFonts w:cstheme="minorHAnsi"/>
          <w:sz w:val="24"/>
          <w:szCs w:val="24"/>
          <w:lang w:val="en-US"/>
        </w:rPr>
        <w:t xml:space="preserve">develop a </w:t>
      </w:r>
      <w:r w:rsidR="00BF6707" w:rsidRPr="00C55587">
        <w:rPr>
          <w:rFonts w:cstheme="minorHAnsi"/>
          <w:sz w:val="24"/>
          <w:szCs w:val="24"/>
          <w:lang w:val="en-US"/>
        </w:rPr>
        <w:t>'reservoir of goodwill' (Jones</w:t>
      </w:r>
      <w:r w:rsidR="006A28A7">
        <w:rPr>
          <w:rFonts w:cstheme="minorHAnsi"/>
          <w:sz w:val="24"/>
          <w:szCs w:val="24"/>
          <w:lang w:val="en-US"/>
        </w:rPr>
        <w:t xml:space="preserve">, Jones </w:t>
      </w:r>
      <w:r w:rsidR="000A521C">
        <w:rPr>
          <w:rFonts w:cstheme="minorHAnsi"/>
          <w:sz w:val="24"/>
          <w:szCs w:val="24"/>
          <w:lang w:val="en-US"/>
        </w:rPr>
        <w:t>&amp; Little</w:t>
      </w:r>
      <w:r w:rsidR="00BF6707" w:rsidRPr="00C55587">
        <w:rPr>
          <w:rFonts w:cstheme="minorHAnsi"/>
          <w:sz w:val="24"/>
          <w:szCs w:val="24"/>
          <w:lang w:val="en-US"/>
        </w:rPr>
        <w:t>, 2000)</w:t>
      </w:r>
      <w:r w:rsidR="00533175">
        <w:rPr>
          <w:rFonts w:cstheme="minorHAnsi"/>
          <w:sz w:val="24"/>
          <w:szCs w:val="24"/>
          <w:lang w:val="en-US"/>
        </w:rPr>
        <w:t xml:space="preserve">. </w:t>
      </w:r>
    </w:p>
    <w:p w14:paraId="7719D406" w14:textId="4BB32B1E" w:rsidR="00122AEA" w:rsidRDefault="00487F62" w:rsidP="00E561A9">
      <w:pPr>
        <w:spacing w:after="0" w:line="480" w:lineRule="auto"/>
        <w:ind w:firstLine="720"/>
        <w:rPr>
          <w:rFonts w:cstheme="minorHAnsi"/>
          <w:sz w:val="24"/>
          <w:szCs w:val="24"/>
          <w:lang w:val="en-US"/>
        </w:rPr>
      </w:pPr>
      <w:r>
        <w:rPr>
          <w:rFonts w:cstheme="minorHAnsi"/>
          <w:sz w:val="24"/>
          <w:szCs w:val="24"/>
          <w:lang w:val="en-US"/>
        </w:rPr>
        <w:t>For regular journeys, c</w:t>
      </w:r>
      <w:r w:rsidRPr="00C55587">
        <w:rPr>
          <w:rFonts w:cstheme="minorHAnsi"/>
          <w:sz w:val="24"/>
          <w:szCs w:val="24"/>
          <w:lang w:val="en-US"/>
        </w:rPr>
        <w:t xml:space="preserve">omparing </w:t>
      </w:r>
      <w:r w:rsidR="00DC3A6C" w:rsidRPr="00C55587">
        <w:rPr>
          <w:rFonts w:cstheme="minorHAnsi"/>
          <w:sz w:val="24"/>
          <w:szCs w:val="24"/>
          <w:lang w:val="en-US"/>
        </w:rPr>
        <w:t>Network Rail and Northern Powergrid against UK Power Network, Skeyes and Menzies</w:t>
      </w:r>
      <w:r>
        <w:rPr>
          <w:rFonts w:cstheme="minorHAnsi"/>
          <w:sz w:val="24"/>
          <w:szCs w:val="24"/>
          <w:lang w:val="en-US"/>
        </w:rPr>
        <w:t xml:space="preserve"> </w:t>
      </w:r>
      <w:r w:rsidR="003F1F73">
        <w:rPr>
          <w:rFonts w:cstheme="minorHAnsi"/>
          <w:sz w:val="24"/>
          <w:szCs w:val="24"/>
          <w:lang w:val="en-US"/>
        </w:rPr>
        <w:t>suggests</w:t>
      </w:r>
      <w:r w:rsidR="003F1F73" w:rsidRPr="00C55587">
        <w:rPr>
          <w:rFonts w:cstheme="minorHAnsi"/>
          <w:sz w:val="24"/>
          <w:szCs w:val="24"/>
          <w:lang w:val="en-US"/>
        </w:rPr>
        <w:t xml:space="preserve"> </w:t>
      </w:r>
      <w:r w:rsidR="00DC3A6C" w:rsidRPr="00C55587">
        <w:rPr>
          <w:rFonts w:cstheme="minorHAnsi"/>
          <w:sz w:val="24"/>
          <w:szCs w:val="24"/>
          <w:lang w:val="en-US"/>
        </w:rPr>
        <w:t xml:space="preserve">that </w:t>
      </w:r>
      <w:r w:rsidR="00E71D0A">
        <w:rPr>
          <w:rFonts w:cstheme="minorHAnsi"/>
          <w:sz w:val="24"/>
          <w:szCs w:val="24"/>
          <w:lang w:val="en-US"/>
        </w:rPr>
        <w:t xml:space="preserve">low visibility </w:t>
      </w:r>
      <w:r w:rsidR="00854BA4">
        <w:rPr>
          <w:rFonts w:cstheme="minorHAnsi"/>
          <w:sz w:val="24"/>
          <w:szCs w:val="24"/>
          <w:lang w:val="en-US"/>
        </w:rPr>
        <w:t>confer</w:t>
      </w:r>
      <w:r w:rsidR="003F1F73">
        <w:rPr>
          <w:rFonts w:cstheme="minorHAnsi"/>
          <w:sz w:val="24"/>
          <w:szCs w:val="24"/>
          <w:lang w:val="en-US"/>
        </w:rPr>
        <w:t>s</w:t>
      </w:r>
      <w:r w:rsidR="00854BA4">
        <w:rPr>
          <w:rFonts w:cstheme="minorHAnsi"/>
          <w:sz w:val="24"/>
          <w:szCs w:val="24"/>
          <w:lang w:val="en-US"/>
        </w:rPr>
        <w:t xml:space="preserve"> more benefits </w:t>
      </w:r>
      <w:r w:rsidR="00743F90">
        <w:rPr>
          <w:rFonts w:cstheme="minorHAnsi"/>
          <w:sz w:val="24"/>
          <w:szCs w:val="24"/>
          <w:lang w:val="en-US"/>
        </w:rPr>
        <w:t>than high visibility</w:t>
      </w:r>
      <w:r w:rsidR="00505438">
        <w:rPr>
          <w:rFonts w:cstheme="minorHAnsi"/>
          <w:sz w:val="24"/>
          <w:szCs w:val="24"/>
          <w:lang w:val="en-US"/>
        </w:rPr>
        <w:t xml:space="preserve">. It </w:t>
      </w:r>
      <w:r w:rsidR="00E71D0A">
        <w:rPr>
          <w:rFonts w:cstheme="minorHAnsi"/>
          <w:sz w:val="24"/>
          <w:szCs w:val="24"/>
          <w:lang w:val="en-US"/>
        </w:rPr>
        <w:t xml:space="preserve">also </w:t>
      </w:r>
      <w:r w:rsidR="00505438">
        <w:rPr>
          <w:rFonts w:cstheme="minorHAnsi"/>
          <w:sz w:val="24"/>
          <w:szCs w:val="24"/>
          <w:lang w:val="en-US"/>
        </w:rPr>
        <w:t xml:space="preserve">appears to </w:t>
      </w:r>
      <w:r w:rsidR="008E7836">
        <w:rPr>
          <w:rFonts w:cstheme="minorHAnsi"/>
          <w:sz w:val="24"/>
          <w:szCs w:val="24"/>
          <w:lang w:val="en-US"/>
        </w:rPr>
        <w:t>co</w:t>
      </w:r>
      <w:r w:rsidR="007677B4">
        <w:rPr>
          <w:rFonts w:cstheme="minorHAnsi"/>
          <w:sz w:val="24"/>
          <w:szCs w:val="24"/>
          <w:lang w:val="en-US"/>
        </w:rPr>
        <w:t>nfer</w:t>
      </w:r>
      <w:r w:rsidR="00505438">
        <w:rPr>
          <w:rFonts w:cstheme="minorHAnsi"/>
          <w:sz w:val="24"/>
          <w:szCs w:val="24"/>
          <w:lang w:val="en-US"/>
        </w:rPr>
        <w:t xml:space="preserve"> greater</w:t>
      </w:r>
      <w:r w:rsidR="007677B4">
        <w:rPr>
          <w:rFonts w:cstheme="minorHAnsi"/>
          <w:sz w:val="24"/>
          <w:szCs w:val="24"/>
          <w:lang w:val="en-US"/>
        </w:rPr>
        <w:t xml:space="preserve"> benefits on service </w:t>
      </w:r>
      <w:r w:rsidR="007347B6">
        <w:rPr>
          <w:rFonts w:cstheme="minorHAnsi"/>
          <w:sz w:val="24"/>
          <w:szCs w:val="24"/>
          <w:lang w:val="en-US"/>
        </w:rPr>
        <w:t>sellers and</w:t>
      </w:r>
      <w:r w:rsidR="007677B4">
        <w:rPr>
          <w:rFonts w:cstheme="minorHAnsi"/>
          <w:sz w:val="24"/>
          <w:szCs w:val="24"/>
          <w:lang w:val="en-US"/>
        </w:rPr>
        <w:t xml:space="preserve"> </w:t>
      </w:r>
      <w:r w:rsidR="00281D9D">
        <w:rPr>
          <w:rFonts w:cstheme="minorHAnsi"/>
          <w:sz w:val="24"/>
          <w:szCs w:val="24"/>
          <w:lang w:val="en-US"/>
        </w:rPr>
        <w:t xml:space="preserve">is </w:t>
      </w:r>
      <w:r w:rsidR="007677B4">
        <w:rPr>
          <w:rFonts w:cstheme="minorHAnsi"/>
          <w:sz w:val="24"/>
          <w:szCs w:val="24"/>
          <w:lang w:val="en-US"/>
        </w:rPr>
        <w:t>less confusin</w:t>
      </w:r>
      <w:r w:rsidR="00281D9D">
        <w:rPr>
          <w:rFonts w:cstheme="minorHAnsi"/>
          <w:sz w:val="24"/>
          <w:szCs w:val="24"/>
          <w:lang w:val="en-US"/>
        </w:rPr>
        <w:t>g</w:t>
      </w:r>
      <w:r w:rsidR="007677B4">
        <w:rPr>
          <w:rFonts w:cstheme="minorHAnsi"/>
          <w:sz w:val="24"/>
          <w:szCs w:val="24"/>
          <w:lang w:val="en-US"/>
        </w:rPr>
        <w:t xml:space="preserve"> for end users. </w:t>
      </w:r>
      <w:r w:rsidR="008244AE">
        <w:rPr>
          <w:rFonts w:cstheme="minorHAnsi"/>
          <w:sz w:val="24"/>
          <w:szCs w:val="24"/>
          <w:lang w:val="en-US"/>
        </w:rPr>
        <w:t xml:space="preserve">In comparison, </w:t>
      </w:r>
      <w:r w:rsidR="00C0770A">
        <w:rPr>
          <w:rFonts w:cstheme="minorHAnsi"/>
          <w:sz w:val="24"/>
          <w:szCs w:val="24"/>
          <w:lang w:val="en-US"/>
        </w:rPr>
        <w:t xml:space="preserve">high visibility </w:t>
      </w:r>
      <w:r w:rsidR="007A3C2E">
        <w:rPr>
          <w:rFonts w:cstheme="minorHAnsi"/>
          <w:sz w:val="24"/>
          <w:szCs w:val="24"/>
          <w:lang w:val="en-US"/>
        </w:rPr>
        <w:t xml:space="preserve">does not </w:t>
      </w:r>
      <w:r w:rsidR="00C0770A">
        <w:rPr>
          <w:rFonts w:cstheme="minorHAnsi"/>
          <w:sz w:val="24"/>
          <w:szCs w:val="24"/>
          <w:lang w:val="en-US"/>
        </w:rPr>
        <w:t xml:space="preserve">appear to </w:t>
      </w:r>
      <w:r w:rsidR="007A3C2E">
        <w:rPr>
          <w:rFonts w:cstheme="minorHAnsi"/>
          <w:sz w:val="24"/>
          <w:szCs w:val="24"/>
          <w:lang w:val="en-US"/>
        </w:rPr>
        <w:t xml:space="preserve">bring </w:t>
      </w:r>
      <w:r w:rsidR="00EC708E">
        <w:rPr>
          <w:rFonts w:cstheme="minorHAnsi"/>
          <w:sz w:val="24"/>
          <w:szCs w:val="24"/>
          <w:lang w:val="en-US"/>
        </w:rPr>
        <w:t xml:space="preserve">direct </w:t>
      </w:r>
      <w:r w:rsidR="0004209B">
        <w:rPr>
          <w:rFonts w:cstheme="minorHAnsi"/>
          <w:sz w:val="24"/>
          <w:szCs w:val="24"/>
          <w:lang w:val="en-US"/>
        </w:rPr>
        <w:t xml:space="preserve">financial benefits for </w:t>
      </w:r>
      <w:r w:rsidR="00B86E0B">
        <w:rPr>
          <w:rFonts w:cstheme="minorHAnsi"/>
          <w:sz w:val="24"/>
          <w:szCs w:val="24"/>
          <w:lang w:val="en-US"/>
        </w:rPr>
        <w:t xml:space="preserve">Network Rail </w:t>
      </w:r>
      <w:r w:rsidR="00B64B3F">
        <w:rPr>
          <w:rFonts w:cstheme="minorHAnsi"/>
          <w:sz w:val="24"/>
          <w:szCs w:val="24"/>
          <w:lang w:val="en-US"/>
        </w:rPr>
        <w:t xml:space="preserve">or </w:t>
      </w:r>
      <w:r w:rsidR="00B86E0B">
        <w:rPr>
          <w:rFonts w:cstheme="minorHAnsi"/>
          <w:sz w:val="24"/>
          <w:szCs w:val="24"/>
          <w:lang w:val="en-US"/>
        </w:rPr>
        <w:t>Northern Powergrid</w:t>
      </w:r>
      <w:r w:rsidR="009F5C92">
        <w:rPr>
          <w:rFonts w:cstheme="minorHAnsi"/>
          <w:sz w:val="24"/>
          <w:szCs w:val="24"/>
          <w:lang w:val="en-US"/>
        </w:rPr>
        <w:t>,</w:t>
      </w:r>
      <w:r w:rsidR="00B86E0B">
        <w:rPr>
          <w:rFonts w:cstheme="minorHAnsi"/>
          <w:sz w:val="24"/>
          <w:szCs w:val="24"/>
          <w:lang w:val="en-US"/>
        </w:rPr>
        <w:t xml:space="preserve"> </w:t>
      </w:r>
      <w:r w:rsidR="009F5C92">
        <w:rPr>
          <w:rFonts w:cstheme="minorHAnsi"/>
          <w:sz w:val="24"/>
          <w:szCs w:val="24"/>
          <w:lang w:val="en-US"/>
        </w:rPr>
        <w:t>but</w:t>
      </w:r>
      <w:r w:rsidR="005B073B">
        <w:rPr>
          <w:rFonts w:cstheme="minorHAnsi"/>
          <w:sz w:val="24"/>
          <w:szCs w:val="24"/>
          <w:lang w:val="en-US"/>
        </w:rPr>
        <w:t xml:space="preserve"> does</w:t>
      </w:r>
      <w:r w:rsidR="009F5C92">
        <w:rPr>
          <w:rFonts w:cstheme="minorHAnsi"/>
          <w:sz w:val="24"/>
          <w:szCs w:val="24"/>
          <w:lang w:val="en-US"/>
        </w:rPr>
        <w:t xml:space="preserve"> </w:t>
      </w:r>
      <w:r w:rsidR="00DE4103">
        <w:rPr>
          <w:rFonts w:cstheme="minorHAnsi"/>
          <w:sz w:val="24"/>
          <w:szCs w:val="24"/>
          <w:lang w:val="en-US"/>
        </w:rPr>
        <w:t>appear to</w:t>
      </w:r>
      <w:r w:rsidR="001E0ABF">
        <w:rPr>
          <w:rFonts w:cstheme="minorHAnsi"/>
          <w:sz w:val="24"/>
          <w:szCs w:val="24"/>
          <w:lang w:val="en-US"/>
        </w:rPr>
        <w:t xml:space="preserve"> </w:t>
      </w:r>
      <w:r w:rsidR="00A20DB4">
        <w:rPr>
          <w:rFonts w:cstheme="minorHAnsi"/>
          <w:sz w:val="24"/>
          <w:szCs w:val="24"/>
          <w:lang w:val="en-US"/>
        </w:rPr>
        <w:t>increase the extent to which they receive credit for regular service delivery (which is shared with, rather than ceded to, service sellers).</w:t>
      </w:r>
      <w:r w:rsidR="005F7747">
        <w:rPr>
          <w:rFonts w:cstheme="minorHAnsi"/>
          <w:sz w:val="24"/>
          <w:szCs w:val="24"/>
          <w:lang w:val="en-US"/>
        </w:rPr>
        <w:t xml:space="preserve"> </w:t>
      </w:r>
      <w:r w:rsidR="006A1B9D">
        <w:rPr>
          <w:rFonts w:cstheme="minorHAnsi"/>
          <w:sz w:val="24"/>
          <w:szCs w:val="24"/>
          <w:lang w:val="en-US"/>
        </w:rPr>
        <w:t xml:space="preserve">However, </w:t>
      </w:r>
      <w:r w:rsidR="004F1252">
        <w:rPr>
          <w:rFonts w:cstheme="minorHAnsi"/>
          <w:sz w:val="24"/>
          <w:szCs w:val="24"/>
          <w:lang w:val="en-US"/>
        </w:rPr>
        <w:t xml:space="preserve">this reputational benefit </w:t>
      </w:r>
      <w:r w:rsidR="00E20315">
        <w:rPr>
          <w:rFonts w:cstheme="minorHAnsi"/>
          <w:sz w:val="24"/>
          <w:szCs w:val="24"/>
          <w:lang w:val="en-US"/>
        </w:rPr>
        <w:t>does not</w:t>
      </w:r>
      <w:r w:rsidR="006A1B9D">
        <w:rPr>
          <w:rFonts w:cstheme="minorHAnsi"/>
          <w:sz w:val="24"/>
          <w:szCs w:val="24"/>
          <w:lang w:val="en-US"/>
        </w:rPr>
        <w:t xml:space="preserve"> appear to </w:t>
      </w:r>
      <w:r w:rsidR="004F1252">
        <w:rPr>
          <w:rFonts w:cstheme="minorHAnsi"/>
          <w:sz w:val="24"/>
          <w:szCs w:val="24"/>
          <w:lang w:val="en-US"/>
        </w:rPr>
        <w:t xml:space="preserve">impact customer satisfaction </w:t>
      </w:r>
      <w:r w:rsidR="000A2DD6">
        <w:rPr>
          <w:rFonts w:cstheme="minorHAnsi"/>
          <w:sz w:val="24"/>
          <w:szCs w:val="24"/>
          <w:lang w:val="en-US"/>
        </w:rPr>
        <w:t>metrics</w:t>
      </w:r>
      <w:r w:rsidR="004F1252">
        <w:rPr>
          <w:rFonts w:cstheme="minorHAnsi"/>
          <w:sz w:val="24"/>
          <w:szCs w:val="24"/>
          <w:lang w:val="en-US"/>
        </w:rPr>
        <w:t>.</w:t>
      </w:r>
      <w:r w:rsidR="0057105B">
        <w:rPr>
          <w:rFonts w:cstheme="minorHAnsi"/>
          <w:sz w:val="24"/>
          <w:szCs w:val="24"/>
          <w:lang w:val="en-US"/>
        </w:rPr>
        <w:t xml:space="preserve"> </w:t>
      </w:r>
      <w:r w:rsidR="004F1252">
        <w:rPr>
          <w:rFonts w:cstheme="minorHAnsi"/>
          <w:sz w:val="24"/>
          <w:szCs w:val="24"/>
          <w:lang w:val="en-US"/>
        </w:rPr>
        <w:t xml:space="preserve">One reason for this might be that the sharing of credit for service provision is offset by the impact of an increase in </w:t>
      </w:r>
      <w:r w:rsidR="00984DB3">
        <w:rPr>
          <w:rFonts w:cstheme="minorHAnsi"/>
          <w:sz w:val="24"/>
          <w:szCs w:val="24"/>
          <w:lang w:val="en-US"/>
        </w:rPr>
        <w:t>customer</w:t>
      </w:r>
      <w:r w:rsidR="000114BD">
        <w:rPr>
          <w:rFonts w:cstheme="minorHAnsi"/>
          <w:sz w:val="24"/>
          <w:szCs w:val="24"/>
          <w:lang w:val="en-US"/>
        </w:rPr>
        <w:t>’s</w:t>
      </w:r>
      <w:r w:rsidR="00984DB3">
        <w:rPr>
          <w:rFonts w:cstheme="minorHAnsi"/>
          <w:sz w:val="24"/>
          <w:szCs w:val="24"/>
          <w:lang w:val="en-US"/>
        </w:rPr>
        <w:t xml:space="preserve"> </w:t>
      </w:r>
      <w:r w:rsidR="005D5554">
        <w:rPr>
          <w:rFonts w:cstheme="minorHAnsi"/>
          <w:sz w:val="24"/>
          <w:szCs w:val="24"/>
          <w:lang w:val="en-US"/>
        </w:rPr>
        <w:t>information processing</w:t>
      </w:r>
      <w:r w:rsidR="004F1252">
        <w:rPr>
          <w:rFonts w:cstheme="minorHAnsi"/>
          <w:sz w:val="24"/>
          <w:szCs w:val="24"/>
          <w:lang w:val="en-US"/>
        </w:rPr>
        <w:t xml:space="preserve"> </w:t>
      </w:r>
      <w:r w:rsidR="007A16C6">
        <w:rPr>
          <w:rFonts w:cstheme="minorHAnsi"/>
          <w:sz w:val="24"/>
          <w:szCs w:val="24"/>
          <w:lang w:val="en-US"/>
        </w:rPr>
        <w:t>(</w:t>
      </w:r>
      <w:r w:rsidR="00F05738">
        <w:rPr>
          <w:rFonts w:cstheme="minorHAnsi"/>
          <w:sz w:val="24"/>
          <w:szCs w:val="24"/>
          <w:lang w:val="en-US"/>
        </w:rPr>
        <w:t xml:space="preserve">with </w:t>
      </w:r>
      <w:r w:rsidR="001A3275">
        <w:rPr>
          <w:rFonts w:cstheme="minorHAnsi"/>
          <w:sz w:val="24"/>
          <w:szCs w:val="24"/>
          <w:lang w:val="en-US"/>
        </w:rPr>
        <w:t>regard</w:t>
      </w:r>
      <w:r w:rsidR="00F05738">
        <w:rPr>
          <w:rFonts w:cstheme="minorHAnsi"/>
          <w:sz w:val="24"/>
          <w:szCs w:val="24"/>
          <w:lang w:val="en-US"/>
        </w:rPr>
        <w:t xml:space="preserve"> to who does what</w:t>
      </w:r>
      <w:r w:rsidR="007A16C6">
        <w:rPr>
          <w:rFonts w:cstheme="minorHAnsi"/>
          <w:sz w:val="24"/>
          <w:szCs w:val="24"/>
          <w:lang w:val="en-US"/>
        </w:rPr>
        <w:t>)</w:t>
      </w:r>
      <w:r w:rsidR="004A19CC">
        <w:rPr>
          <w:rFonts w:cstheme="minorHAnsi"/>
          <w:sz w:val="24"/>
          <w:szCs w:val="24"/>
          <w:lang w:val="en-US"/>
        </w:rPr>
        <w:t xml:space="preserve">. </w:t>
      </w:r>
      <w:r w:rsidR="00B74C68">
        <w:rPr>
          <w:rFonts w:cstheme="minorHAnsi"/>
          <w:sz w:val="24"/>
          <w:szCs w:val="24"/>
          <w:lang w:val="en-US"/>
        </w:rPr>
        <w:t xml:space="preserve">Thus, supporting actors adopting a low visibility strategy will </w:t>
      </w:r>
      <w:r w:rsidR="00D041E3">
        <w:rPr>
          <w:rFonts w:cstheme="minorHAnsi"/>
          <w:sz w:val="24"/>
          <w:szCs w:val="24"/>
          <w:lang w:val="en-US"/>
        </w:rPr>
        <w:t>benefit from reduced costs in relation to branding and marketing communication</w:t>
      </w:r>
      <w:r w:rsidR="00037108">
        <w:rPr>
          <w:rFonts w:cstheme="minorHAnsi"/>
          <w:sz w:val="24"/>
          <w:szCs w:val="24"/>
          <w:lang w:val="en-US"/>
        </w:rPr>
        <w:t xml:space="preserve">, sellers benefit from </w:t>
      </w:r>
      <w:r w:rsidR="00626810">
        <w:rPr>
          <w:rFonts w:cstheme="minorHAnsi"/>
          <w:sz w:val="24"/>
          <w:szCs w:val="24"/>
          <w:lang w:val="en-US"/>
        </w:rPr>
        <w:t>receiving credit for activities that they are not responsible for</w:t>
      </w:r>
      <w:r w:rsidR="00D041E3">
        <w:rPr>
          <w:rFonts w:cstheme="minorHAnsi"/>
          <w:sz w:val="24"/>
          <w:szCs w:val="24"/>
          <w:lang w:val="en-US"/>
        </w:rPr>
        <w:t xml:space="preserve"> and </w:t>
      </w:r>
      <w:r w:rsidR="00E074A4">
        <w:rPr>
          <w:rFonts w:cstheme="minorHAnsi"/>
          <w:sz w:val="24"/>
          <w:szCs w:val="24"/>
          <w:lang w:val="en-US"/>
        </w:rPr>
        <w:t>end users benefit</w:t>
      </w:r>
      <w:r w:rsidR="0038480A">
        <w:rPr>
          <w:rFonts w:cstheme="minorHAnsi"/>
          <w:sz w:val="24"/>
          <w:szCs w:val="24"/>
          <w:lang w:val="en-US"/>
        </w:rPr>
        <w:t xml:space="preserve"> from</w:t>
      </w:r>
      <w:r w:rsidR="00D041E3">
        <w:rPr>
          <w:rFonts w:cstheme="minorHAnsi"/>
          <w:sz w:val="24"/>
          <w:szCs w:val="24"/>
          <w:lang w:val="en-US"/>
        </w:rPr>
        <w:t xml:space="preserve"> not having to make sense of </w:t>
      </w:r>
      <w:r w:rsidR="0038480A">
        <w:rPr>
          <w:rFonts w:cstheme="minorHAnsi"/>
          <w:sz w:val="24"/>
          <w:szCs w:val="24"/>
          <w:lang w:val="en-US"/>
        </w:rPr>
        <w:t xml:space="preserve">a </w:t>
      </w:r>
      <w:r w:rsidR="00D041E3">
        <w:rPr>
          <w:rFonts w:cstheme="minorHAnsi"/>
          <w:sz w:val="24"/>
          <w:szCs w:val="24"/>
          <w:lang w:val="en-US"/>
        </w:rPr>
        <w:t>complex ecosystem.</w:t>
      </w:r>
      <w:r w:rsidR="00B74C68">
        <w:rPr>
          <w:rFonts w:cstheme="minorHAnsi"/>
          <w:sz w:val="24"/>
          <w:szCs w:val="24"/>
          <w:lang w:val="en-US"/>
        </w:rPr>
        <w:t xml:space="preserve"> </w:t>
      </w:r>
      <w:r w:rsidR="00DC3A6C">
        <w:rPr>
          <w:rFonts w:cstheme="minorHAnsi"/>
          <w:sz w:val="24"/>
          <w:szCs w:val="24"/>
          <w:lang w:val="en-US"/>
        </w:rPr>
        <w:t>Thus</w:t>
      </w:r>
      <w:r w:rsidR="009B7E1F">
        <w:rPr>
          <w:rFonts w:cstheme="minorHAnsi"/>
          <w:sz w:val="24"/>
          <w:szCs w:val="24"/>
          <w:lang w:val="en-US"/>
        </w:rPr>
        <w:t>,</w:t>
      </w:r>
      <w:r w:rsidR="00DC3A6C">
        <w:rPr>
          <w:rFonts w:cstheme="minorHAnsi"/>
          <w:sz w:val="24"/>
          <w:szCs w:val="24"/>
          <w:lang w:val="en-US"/>
        </w:rPr>
        <w:t xml:space="preserve"> we propose</w:t>
      </w:r>
      <w:r w:rsidR="00122AEA">
        <w:rPr>
          <w:rFonts w:cstheme="minorHAnsi"/>
          <w:sz w:val="24"/>
          <w:szCs w:val="24"/>
          <w:lang w:val="en-US"/>
        </w:rPr>
        <w:t xml:space="preserve">: </w:t>
      </w:r>
    </w:p>
    <w:p w14:paraId="34E7D8ED" w14:textId="7F6AB0FB" w:rsidR="00136470" w:rsidRPr="009B7E1F" w:rsidRDefault="009878F7" w:rsidP="00B41EC2">
      <w:pPr>
        <w:spacing w:after="120" w:line="360" w:lineRule="auto"/>
        <w:rPr>
          <w:rFonts w:cstheme="minorHAnsi"/>
          <w:b/>
          <w:bCs/>
          <w:i/>
          <w:iCs/>
          <w:sz w:val="24"/>
          <w:szCs w:val="24"/>
          <w:lang w:val="en-US"/>
        </w:rPr>
      </w:pPr>
      <w:r w:rsidRPr="009B7E1F">
        <w:rPr>
          <w:rFonts w:cstheme="minorHAnsi"/>
          <w:b/>
          <w:bCs/>
          <w:i/>
          <w:iCs/>
          <w:sz w:val="24"/>
          <w:szCs w:val="24"/>
          <w:lang w:val="en-US"/>
        </w:rPr>
        <w:t xml:space="preserve">P1: </w:t>
      </w:r>
      <w:r w:rsidR="000D3852">
        <w:rPr>
          <w:rFonts w:cstheme="minorHAnsi"/>
          <w:b/>
          <w:bCs/>
          <w:i/>
          <w:iCs/>
          <w:sz w:val="24"/>
          <w:szCs w:val="24"/>
          <w:lang w:val="en-US"/>
        </w:rPr>
        <w:t>For regular</w:t>
      </w:r>
      <w:r w:rsidRPr="009B7E1F">
        <w:rPr>
          <w:rFonts w:cstheme="minorHAnsi"/>
          <w:b/>
          <w:bCs/>
          <w:i/>
          <w:iCs/>
          <w:sz w:val="24"/>
          <w:szCs w:val="24"/>
          <w:lang w:val="en-US"/>
        </w:rPr>
        <w:t xml:space="preserve"> </w:t>
      </w:r>
      <w:r w:rsidR="000D3852">
        <w:rPr>
          <w:rFonts w:cstheme="minorHAnsi"/>
          <w:b/>
          <w:bCs/>
          <w:i/>
          <w:iCs/>
          <w:sz w:val="24"/>
          <w:szCs w:val="24"/>
          <w:lang w:val="en-US"/>
        </w:rPr>
        <w:t>journeys</w:t>
      </w:r>
      <w:r w:rsidRPr="009B7E1F">
        <w:rPr>
          <w:rFonts w:cstheme="minorHAnsi"/>
          <w:b/>
          <w:bCs/>
          <w:i/>
          <w:iCs/>
          <w:sz w:val="24"/>
          <w:szCs w:val="24"/>
          <w:lang w:val="en-US"/>
        </w:rPr>
        <w:t xml:space="preserve">, low visibility </w:t>
      </w:r>
      <w:r w:rsidR="0004369B">
        <w:rPr>
          <w:rFonts w:cstheme="minorHAnsi"/>
          <w:b/>
          <w:bCs/>
          <w:i/>
          <w:iCs/>
          <w:sz w:val="24"/>
          <w:szCs w:val="24"/>
          <w:lang w:val="en-US"/>
        </w:rPr>
        <w:t xml:space="preserve">of the supporting actor </w:t>
      </w:r>
      <w:r w:rsidR="00057CE1">
        <w:rPr>
          <w:rFonts w:cstheme="minorHAnsi"/>
          <w:b/>
          <w:bCs/>
          <w:i/>
          <w:iCs/>
          <w:sz w:val="24"/>
          <w:szCs w:val="24"/>
          <w:lang w:val="en-US"/>
        </w:rPr>
        <w:t>should</w:t>
      </w:r>
      <w:r w:rsidRPr="009B7E1F">
        <w:rPr>
          <w:rFonts w:cstheme="minorHAnsi"/>
          <w:b/>
          <w:bCs/>
          <w:i/>
          <w:iCs/>
          <w:sz w:val="24"/>
          <w:szCs w:val="24"/>
          <w:lang w:val="en-US"/>
        </w:rPr>
        <w:t xml:space="preserve"> </w:t>
      </w:r>
      <w:r w:rsidR="000517E4">
        <w:rPr>
          <w:rFonts w:cstheme="minorHAnsi"/>
          <w:b/>
          <w:bCs/>
          <w:i/>
          <w:iCs/>
          <w:sz w:val="24"/>
          <w:szCs w:val="24"/>
          <w:lang w:val="en-US"/>
        </w:rPr>
        <w:t>benefit</w:t>
      </w:r>
      <w:r w:rsidR="0004369B">
        <w:rPr>
          <w:rFonts w:cstheme="minorHAnsi"/>
          <w:b/>
          <w:bCs/>
          <w:i/>
          <w:iCs/>
          <w:sz w:val="24"/>
          <w:szCs w:val="24"/>
          <w:lang w:val="en-US"/>
        </w:rPr>
        <w:t xml:space="preserve"> both the </w:t>
      </w:r>
      <w:r w:rsidR="002B5D95" w:rsidRPr="009B7E1F">
        <w:rPr>
          <w:rFonts w:cstheme="minorHAnsi"/>
          <w:b/>
          <w:bCs/>
          <w:i/>
          <w:iCs/>
          <w:sz w:val="24"/>
          <w:szCs w:val="24"/>
          <w:lang w:val="en-US"/>
        </w:rPr>
        <w:t xml:space="preserve">supporting </w:t>
      </w:r>
      <w:r w:rsidR="00E2533B">
        <w:rPr>
          <w:rFonts w:cstheme="minorHAnsi"/>
          <w:b/>
          <w:bCs/>
          <w:i/>
          <w:iCs/>
          <w:sz w:val="24"/>
          <w:szCs w:val="24"/>
          <w:lang w:val="en-US"/>
        </w:rPr>
        <w:t xml:space="preserve">actor </w:t>
      </w:r>
      <w:r w:rsidR="00286F6C">
        <w:rPr>
          <w:rFonts w:cstheme="minorHAnsi"/>
          <w:b/>
          <w:bCs/>
          <w:i/>
          <w:iCs/>
          <w:sz w:val="24"/>
          <w:szCs w:val="24"/>
          <w:lang w:val="en-US"/>
        </w:rPr>
        <w:t xml:space="preserve">and </w:t>
      </w:r>
      <w:r w:rsidR="0004369B">
        <w:rPr>
          <w:rFonts w:cstheme="minorHAnsi"/>
          <w:b/>
          <w:bCs/>
          <w:i/>
          <w:iCs/>
          <w:sz w:val="24"/>
          <w:szCs w:val="24"/>
          <w:lang w:val="en-US"/>
        </w:rPr>
        <w:t xml:space="preserve">the </w:t>
      </w:r>
      <w:r w:rsidR="00286F6C">
        <w:rPr>
          <w:rFonts w:cstheme="minorHAnsi"/>
          <w:b/>
          <w:bCs/>
          <w:i/>
          <w:iCs/>
          <w:sz w:val="24"/>
          <w:szCs w:val="24"/>
          <w:lang w:val="en-US"/>
        </w:rPr>
        <w:t xml:space="preserve">service seller </w:t>
      </w:r>
      <w:r w:rsidRPr="009B7E1F">
        <w:rPr>
          <w:rFonts w:cstheme="minorHAnsi"/>
          <w:b/>
          <w:bCs/>
          <w:i/>
          <w:iCs/>
          <w:sz w:val="24"/>
          <w:szCs w:val="24"/>
          <w:lang w:val="en-US"/>
        </w:rPr>
        <w:t>to a greater extent than high visibility</w:t>
      </w:r>
      <w:r w:rsidR="00E77A74">
        <w:rPr>
          <w:rFonts w:cstheme="minorHAnsi"/>
          <w:b/>
          <w:bCs/>
          <w:i/>
          <w:iCs/>
          <w:sz w:val="24"/>
          <w:szCs w:val="24"/>
          <w:lang w:val="en-US"/>
        </w:rPr>
        <w:t xml:space="preserve"> </w:t>
      </w:r>
      <w:r w:rsidR="004F1252">
        <w:rPr>
          <w:rFonts w:cstheme="minorHAnsi"/>
          <w:b/>
          <w:bCs/>
          <w:i/>
          <w:iCs/>
          <w:sz w:val="24"/>
          <w:szCs w:val="24"/>
          <w:lang w:val="en-US"/>
        </w:rPr>
        <w:t xml:space="preserve">and </w:t>
      </w:r>
      <w:r w:rsidR="00B64B3F">
        <w:rPr>
          <w:rFonts w:cstheme="minorHAnsi"/>
          <w:b/>
          <w:bCs/>
          <w:i/>
          <w:iCs/>
          <w:sz w:val="24"/>
          <w:szCs w:val="24"/>
          <w:lang w:val="en-US"/>
        </w:rPr>
        <w:t>does</w:t>
      </w:r>
      <w:r w:rsidR="004F1252">
        <w:rPr>
          <w:rFonts w:cstheme="minorHAnsi"/>
          <w:b/>
          <w:bCs/>
          <w:i/>
          <w:iCs/>
          <w:sz w:val="24"/>
          <w:szCs w:val="24"/>
          <w:lang w:val="en-US"/>
        </w:rPr>
        <w:t xml:space="preserve"> </w:t>
      </w:r>
      <w:r w:rsidR="00E77A74">
        <w:rPr>
          <w:rFonts w:cstheme="minorHAnsi"/>
          <w:b/>
          <w:bCs/>
          <w:i/>
          <w:iCs/>
          <w:sz w:val="24"/>
          <w:szCs w:val="24"/>
          <w:lang w:val="en-US"/>
        </w:rPr>
        <w:t xml:space="preserve">not </w:t>
      </w:r>
      <w:r w:rsidR="00C53A0D">
        <w:rPr>
          <w:rFonts w:cstheme="minorHAnsi"/>
          <w:b/>
          <w:bCs/>
          <w:i/>
          <w:iCs/>
          <w:sz w:val="24"/>
          <w:szCs w:val="24"/>
          <w:lang w:val="en-US"/>
        </w:rPr>
        <w:t xml:space="preserve">significantly </w:t>
      </w:r>
      <w:r w:rsidR="005F2A55">
        <w:rPr>
          <w:rFonts w:cstheme="minorHAnsi"/>
          <w:b/>
          <w:bCs/>
          <w:i/>
          <w:iCs/>
          <w:sz w:val="24"/>
          <w:szCs w:val="24"/>
          <w:lang w:val="en-US"/>
        </w:rPr>
        <w:t>affect</w:t>
      </w:r>
      <w:r w:rsidR="00E03B85">
        <w:rPr>
          <w:rFonts w:cstheme="minorHAnsi"/>
          <w:b/>
          <w:bCs/>
          <w:i/>
          <w:iCs/>
          <w:sz w:val="24"/>
          <w:szCs w:val="24"/>
          <w:lang w:val="en-US"/>
        </w:rPr>
        <w:t xml:space="preserve"> user</w:t>
      </w:r>
      <w:r w:rsidR="004F1252">
        <w:rPr>
          <w:rFonts w:cstheme="minorHAnsi"/>
          <w:b/>
          <w:bCs/>
          <w:i/>
          <w:iCs/>
          <w:sz w:val="24"/>
          <w:szCs w:val="24"/>
          <w:lang w:val="en-US"/>
        </w:rPr>
        <w:t xml:space="preserve"> </w:t>
      </w:r>
      <w:r w:rsidR="00D34815">
        <w:rPr>
          <w:rFonts w:cstheme="minorHAnsi"/>
          <w:b/>
          <w:bCs/>
          <w:i/>
          <w:iCs/>
          <w:sz w:val="24"/>
          <w:szCs w:val="24"/>
          <w:lang w:val="en-US"/>
        </w:rPr>
        <w:t>experiences</w:t>
      </w:r>
      <w:r w:rsidR="004F1252">
        <w:rPr>
          <w:rFonts w:cstheme="minorHAnsi"/>
          <w:b/>
          <w:bCs/>
          <w:i/>
          <w:iCs/>
          <w:sz w:val="24"/>
          <w:szCs w:val="24"/>
          <w:lang w:val="en-US"/>
        </w:rPr>
        <w:t>.</w:t>
      </w:r>
      <w:r w:rsidRPr="009B7E1F">
        <w:rPr>
          <w:rFonts w:cstheme="minorHAnsi"/>
          <w:b/>
          <w:bCs/>
          <w:i/>
          <w:iCs/>
          <w:sz w:val="24"/>
          <w:szCs w:val="24"/>
          <w:lang w:val="en-US"/>
        </w:rPr>
        <w:t xml:space="preserve"> </w:t>
      </w:r>
    </w:p>
    <w:p w14:paraId="3D79C18F" w14:textId="0D54969D" w:rsidR="0010184F" w:rsidRDefault="00B14D7E" w:rsidP="00E561A9">
      <w:pPr>
        <w:spacing w:after="120" w:line="480" w:lineRule="auto"/>
        <w:ind w:firstLine="720"/>
        <w:rPr>
          <w:rFonts w:cstheme="minorHAnsi"/>
          <w:sz w:val="24"/>
          <w:szCs w:val="24"/>
          <w:lang w:val="en-US"/>
        </w:rPr>
      </w:pPr>
      <w:r>
        <w:rPr>
          <w:rFonts w:cstheme="minorHAnsi"/>
          <w:sz w:val="24"/>
          <w:szCs w:val="24"/>
          <w:lang w:val="en-US"/>
        </w:rPr>
        <w:t>A</w:t>
      </w:r>
      <w:r w:rsidR="00A23610">
        <w:rPr>
          <w:rFonts w:cstheme="minorHAnsi"/>
          <w:sz w:val="24"/>
          <w:szCs w:val="24"/>
          <w:lang w:val="en-US"/>
        </w:rPr>
        <w:t>n</w:t>
      </w:r>
      <w:r w:rsidR="00A23610" w:rsidRPr="00C55587">
        <w:rPr>
          <w:rFonts w:cstheme="minorHAnsi"/>
          <w:sz w:val="24"/>
          <w:szCs w:val="24"/>
          <w:lang w:val="en-US"/>
        </w:rPr>
        <w:t xml:space="preserve"> important implication of our framework</w:t>
      </w:r>
      <w:r w:rsidR="00A037E3">
        <w:rPr>
          <w:rFonts w:cstheme="minorHAnsi"/>
          <w:sz w:val="24"/>
          <w:szCs w:val="24"/>
          <w:lang w:val="en-US"/>
        </w:rPr>
        <w:t xml:space="preserve"> </w:t>
      </w:r>
      <w:r w:rsidR="00C80298" w:rsidRPr="00C55587">
        <w:rPr>
          <w:rFonts w:cstheme="minorHAnsi"/>
          <w:sz w:val="24"/>
          <w:szCs w:val="24"/>
          <w:lang w:val="en-US"/>
        </w:rPr>
        <w:t xml:space="preserve">is </w:t>
      </w:r>
      <w:r w:rsidR="00A743FB">
        <w:rPr>
          <w:rFonts w:cstheme="minorHAnsi"/>
          <w:sz w:val="24"/>
          <w:szCs w:val="24"/>
          <w:lang w:val="en-US"/>
        </w:rPr>
        <w:t xml:space="preserve">to show </w:t>
      </w:r>
      <w:r w:rsidR="00F57F37">
        <w:rPr>
          <w:rFonts w:cstheme="minorHAnsi"/>
          <w:sz w:val="24"/>
          <w:szCs w:val="24"/>
          <w:lang w:val="en-US"/>
        </w:rPr>
        <w:t xml:space="preserve">how </w:t>
      </w:r>
      <w:r w:rsidR="00C80298" w:rsidRPr="00C55587">
        <w:rPr>
          <w:rFonts w:cstheme="minorHAnsi"/>
          <w:sz w:val="24"/>
          <w:szCs w:val="24"/>
          <w:lang w:val="en-US"/>
        </w:rPr>
        <w:t xml:space="preserve">customers may perceive the same actions in different ways, depending on </w:t>
      </w:r>
      <w:r w:rsidR="009B79EB">
        <w:rPr>
          <w:rFonts w:cstheme="minorHAnsi"/>
          <w:sz w:val="24"/>
          <w:szCs w:val="24"/>
          <w:lang w:val="en-US"/>
        </w:rPr>
        <w:t>the supporting actor</w:t>
      </w:r>
      <w:r w:rsidR="00D52EB8">
        <w:rPr>
          <w:rFonts w:cstheme="minorHAnsi"/>
          <w:sz w:val="24"/>
          <w:szCs w:val="24"/>
          <w:lang w:val="en-US"/>
        </w:rPr>
        <w:t>’s</w:t>
      </w:r>
      <w:r w:rsidR="009B79EB">
        <w:rPr>
          <w:rFonts w:cstheme="minorHAnsi"/>
          <w:sz w:val="24"/>
          <w:szCs w:val="24"/>
          <w:lang w:val="en-US"/>
        </w:rPr>
        <w:t xml:space="preserve"> </w:t>
      </w:r>
      <w:r w:rsidR="00C80298" w:rsidRPr="00B54779">
        <w:rPr>
          <w:rFonts w:cstheme="minorHAnsi"/>
          <w:sz w:val="24"/>
          <w:szCs w:val="24"/>
          <w:lang w:val="en-US"/>
        </w:rPr>
        <w:t>prior visibility</w:t>
      </w:r>
      <w:r w:rsidR="00C80298" w:rsidRPr="00C55587">
        <w:rPr>
          <w:rFonts w:cstheme="minorHAnsi"/>
          <w:sz w:val="24"/>
          <w:szCs w:val="24"/>
          <w:lang w:val="en-US"/>
        </w:rPr>
        <w:t xml:space="preserve">. </w:t>
      </w:r>
      <w:r w:rsidR="00487F62">
        <w:rPr>
          <w:rFonts w:cstheme="minorHAnsi"/>
          <w:sz w:val="24"/>
          <w:szCs w:val="24"/>
          <w:lang w:val="en-US"/>
        </w:rPr>
        <w:t>O</w:t>
      </w:r>
      <w:r w:rsidR="00C80298" w:rsidRPr="00C55587">
        <w:rPr>
          <w:rFonts w:cstheme="minorHAnsi"/>
          <w:sz w:val="24"/>
          <w:szCs w:val="24"/>
          <w:lang w:val="en-US"/>
        </w:rPr>
        <w:t xml:space="preserve">ur conceptualization </w:t>
      </w:r>
      <w:r w:rsidR="00C51B7A">
        <w:rPr>
          <w:rFonts w:cstheme="minorHAnsi"/>
          <w:sz w:val="24"/>
          <w:szCs w:val="24"/>
          <w:lang w:val="en-US"/>
        </w:rPr>
        <w:t>highlights</w:t>
      </w:r>
      <w:r w:rsidR="00C80298" w:rsidRPr="00C55587">
        <w:rPr>
          <w:rFonts w:cstheme="minorHAnsi"/>
          <w:sz w:val="24"/>
          <w:szCs w:val="24"/>
          <w:lang w:val="en-US"/>
        </w:rPr>
        <w:t xml:space="preserve"> the need to understand whether end users perceive themselves to be on a </w:t>
      </w:r>
      <w:r w:rsidR="00C80298" w:rsidRPr="00C55587">
        <w:rPr>
          <w:rFonts w:cstheme="minorHAnsi"/>
          <w:i/>
          <w:sz w:val="24"/>
          <w:szCs w:val="24"/>
          <w:lang w:val="en-US"/>
        </w:rPr>
        <w:t xml:space="preserve">service journey </w:t>
      </w:r>
      <w:r w:rsidR="00C80298" w:rsidRPr="00750023">
        <w:rPr>
          <w:rFonts w:cstheme="minorHAnsi"/>
          <w:sz w:val="24"/>
          <w:szCs w:val="24"/>
          <w:lang w:val="en-US"/>
        </w:rPr>
        <w:t xml:space="preserve">(involving </w:t>
      </w:r>
      <w:r w:rsidR="00057CE1" w:rsidRPr="00750023">
        <w:rPr>
          <w:rFonts w:cstheme="minorHAnsi"/>
          <w:sz w:val="24"/>
          <w:szCs w:val="24"/>
          <w:lang w:val="en-US"/>
        </w:rPr>
        <w:t xml:space="preserve">consistently </w:t>
      </w:r>
      <w:r w:rsidR="00C80298" w:rsidRPr="00750023">
        <w:rPr>
          <w:rFonts w:cstheme="minorHAnsi"/>
          <w:sz w:val="24"/>
          <w:szCs w:val="24"/>
          <w:lang w:val="en-US"/>
        </w:rPr>
        <w:t xml:space="preserve">visible </w:t>
      </w:r>
      <w:r w:rsidR="00D52EB8" w:rsidRPr="00750023">
        <w:rPr>
          <w:rFonts w:cstheme="minorHAnsi"/>
          <w:sz w:val="24"/>
          <w:szCs w:val="24"/>
          <w:lang w:val="en-US"/>
        </w:rPr>
        <w:t xml:space="preserve">supporting </w:t>
      </w:r>
      <w:r w:rsidR="00C80298" w:rsidRPr="00750023">
        <w:rPr>
          <w:rFonts w:cstheme="minorHAnsi"/>
          <w:sz w:val="24"/>
          <w:szCs w:val="24"/>
          <w:lang w:val="en-US"/>
        </w:rPr>
        <w:t>actors)</w:t>
      </w:r>
      <w:r w:rsidR="00C80298" w:rsidRPr="00C55587">
        <w:rPr>
          <w:rFonts w:cstheme="minorHAnsi"/>
          <w:sz w:val="24"/>
          <w:szCs w:val="24"/>
          <w:lang w:val="en-US"/>
        </w:rPr>
        <w:t xml:space="preserve"> or a </w:t>
      </w:r>
      <w:r w:rsidR="00C80298" w:rsidRPr="00C55587">
        <w:rPr>
          <w:rFonts w:cstheme="minorHAnsi"/>
          <w:i/>
          <w:sz w:val="24"/>
          <w:szCs w:val="24"/>
          <w:lang w:val="en-US"/>
        </w:rPr>
        <w:t xml:space="preserve">service recovery journey </w:t>
      </w:r>
      <w:r w:rsidR="00C80298" w:rsidRPr="00750023">
        <w:rPr>
          <w:rFonts w:cstheme="minorHAnsi"/>
          <w:sz w:val="24"/>
          <w:szCs w:val="24"/>
          <w:lang w:val="en-US"/>
        </w:rPr>
        <w:t>(involving previously invisible actors</w:t>
      </w:r>
      <w:r w:rsidR="00AE1B6B" w:rsidRPr="00750023">
        <w:rPr>
          <w:rFonts w:cstheme="minorHAnsi"/>
          <w:sz w:val="24"/>
          <w:szCs w:val="24"/>
          <w:lang w:val="en-US"/>
        </w:rPr>
        <w:t xml:space="preserve"> that step out of the shadows</w:t>
      </w:r>
      <w:r w:rsidR="00C80298" w:rsidRPr="00C55587">
        <w:rPr>
          <w:rFonts w:cstheme="minorHAnsi"/>
          <w:sz w:val="24"/>
          <w:szCs w:val="24"/>
          <w:lang w:val="en-US"/>
        </w:rPr>
        <w:t>).</w:t>
      </w:r>
      <w:r w:rsidR="00A743FB">
        <w:rPr>
          <w:rFonts w:cstheme="minorHAnsi"/>
          <w:sz w:val="24"/>
          <w:szCs w:val="24"/>
          <w:lang w:val="en-US"/>
        </w:rPr>
        <w:t xml:space="preserve"> </w:t>
      </w:r>
      <w:r w:rsidR="00C80298" w:rsidRPr="00C55587">
        <w:rPr>
          <w:rFonts w:cstheme="minorHAnsi"/>
          <w:sz w:val="24"/>
          <w:szCs w:val="24"/>
          <w:lang w:val="en-US"/>
        </w:rPr>
        <w:t xml:space="preserve">For example, </w:t>
      </w:r>
      <w:r w:rsidR="001C735C">
        <w:rPr>
          <w:rFonts w:cstheme="minorHAnsi"/>
          <w:sz w:val="24"/>
          <w:szCs w:val="24"/>
          <w:lang w:val="en-US"/>
        </w:rPr>
        <w:t>Northern Powergrid</w:t>
      </w:r>
      <w:r w:rsidR="001C735C" w:rsidRPr="00C55587">
        <w:rPr>
          <w:rFonts w:cstheme="minorHAnsi"/>
          <w:sz w:val="24"/>
          <w:szCs w:val="24"/>
          <w:lang w:val="en-US"/>
        </w:rPr>
        <w:t xml:space="preserve"> </w:t>
      </w:r>
      <w:r w:rsidR="00C80298" w:rsidRPr="00C55587">
        <w:rPr>
          <w:rFonts w:cstheme="minorHAnsi"/>
          <w:sz w:val="24"/>
          <w:szCs w:val="24"/>
          <w:lang w:val="en-US"/>
        </w:rPr>
        <w:t>visibly promot</w:t>
      </w:r>
      <w:r w:rsidR="007276FC">
        <w:rPr>
          <w:rFonts w:cstheme="minorHAnsi"/>
          <w:sz w:val="24"/>
          <w:szCs w:val="24"/>
          <w:lang w:val="en-US"/>
        </w:rPr>
        <w:t>e their</w:t>
      </w:r>
      <w:r w:rsidR="00C80298" w:rsidRPr="00C55587">
        <w:rPr>
          <w:rFonts w:cstheme="minorHAnsi"/>
          <w:sz w:val="24"/>
          <w:szCs w:val="24"/>
          <w:lang w:val="en-US"/>
        </w:rPr>
        <w:t xml:space="preserve"> role as 'providing power', </w:t>
      </w:r>
      <w:r w:rsidR="00A16973">
        <w:rPr>
          <w:rFonts w:cstheme="minorHAnsi"/>
          <w:sz w:val="24"/>
          <w:szCs w:val="24"/>
          <w:lang w:val="en-US"/>
        </w:rPr>
        <w:t xml:space="preserve">thus, </w:t>
      </w:r>
      <w:r w:rsidR="00C80298" w:rsidRPr="00C55587">
        <w:rPr>
          <w:rFonts w:cstheme="minorHAnsi"/>
          <w:sz w:val="24"/>
          <w:szCs w:val="24"/>
          <w:lang w:val="en-US"/>
        </w:rPr>
        <w:t xml:space="preserve">it is reasonable to assume that a power outage will be viewed as </w:t>
      </w:r>
      <w:r w:rsidR="00801518">
        <w:rPr>
          <w:rFonts w:cstheme="minorHAnsi"/>
          <w:sz w:val="24"/>
          <w:szCs w:val="24"/>
          <w:lang w:val="en-US"/>
        </w:rPr>
        <w:t>a</w:t>
      </w:r>
      <w:r w:rsidR="00801518" w:rsidRPr="00C55587">
        <w:rPr>
          <w:rFonts w:cstheme="minorHAnsi"/>
          <w:sz w:val="24"/>
          <w:szCs w:val="24"/>
          <w:lang w:val="en-US"/>
        </w:rPr>
        <w:t xml:space="preserve"> </w:t>
      </w:r>
      <w:r w:rsidR="00C80298" w:rsidRPr="00C55587">
        <w:rPr>
          <w:rFonts w:cstheme="minorHAnsi"/>
          <w:sz w:val="24"/>
          <w:szCs w:val="24"/>
          <w:lang w:val="en-US"/>
        </w:rPr>
        <w:t>‘service failure’ by end users</w:t>
      </w:r>
      <w:r w:rsidR="004D3CAA">
        <w:rPr>
          <w:rFonts w:cstheme="minorHAnsi"/>
          <w:sz w:val="24"/>
          <w:szCs w:val="24"/>
          <w:lang w:val="en-US"/>
        </w:rPr>
        <w:t xml:space="preserve"> </w:t>
      </w:r>
      <w:r w:rsidR="00C80298" w:rsidRPr="00C55587">
        <w:rPr>
          <w:rFonts w:cstheme="minorHAnsi"/>
          <w:sz w:val="24"/>
          <w:szCs w:val="24"/>
          <w:lang w:val="en-US"/>
        </w:rPr>
        <w:t>and</w:t>
      </w:r>
      <w:r>
        <w:rPr>
          <w:rFonts w:cstheme="minorHAnsi"/>
          <w:sz w:val="24"/>
          <w:szCs w:val="24"/>
          <w:lang w:val="en-US"/>
        </w:rPr>
        <w:t xml:space="preserve"> </w:t>
      </w:r>
      <w:r w:rsidR="00C80298" w:rsidRPr="00C55587">
        <w:rPr>
          <w:rFonts w:cstheme="minorHAnsi"/>
          <w:sz w:val="24"/>
          <w:szCs w:val="24"/>
          <w:lang w:val="en-US"/>
        </w:rPr>
        <w:t xml:space="preserve">efforts to restore power will be seen as 'service recovery'. However, where a </w:t>
      </w:r>
      <w:r w:rsidR="00057CE1">
        <w:rPr>
          <w:rFonts w:cstheme="minorHAnsi"/>
          <w:sz w:val="24"/>
          <w:szCs w:val="24"/>
          <w:lang w:val="en-US"/>
        </w:rPr>
        <w:t xml:space="preserve">previously 'invisible' </w:t>
      </w:r>
      <w:r w:rsidR="00C80298" w:rsidRPr="00C55587">
        <w:rPr>
          <w:rFonts w:cstheme="minorHAnsi"/>
          <w:sz w:val="24"/>
          <w:szCs w:val="24"/>
          <w:lang w:val="en-US"/>
        </w:rPr>
        <w:t>power distribution company</w:t>
      </w:r>
      <w:r w:rsidR="00801518">
        <w:rPr>
          <w:rFonts w:cstheme="minorHAnsi"/>
          <w:sz w:val="24"/>
          <w:szCs w:val="24"/>
          <w:lang w:val="en-US"/>
        </w:rPr>
        <w:t xml:space="preserve"> (</w:t>
      </w:r>
      <w:r>
        <w:rPr>
          <w:rFonts w:cstheme="minorHAnsi"/>
          <w:sz w:val="24"/>
          <w:szCs w:val="24"/>
          <w:lang w:val="en-US"/>
        </w:rPr>
        <w:t>e.g.</w:t>
      </w:r>
      <w:r w:rsidR="00A8353C">
        <w:rPr>
          <w:rFonts w:cstheme="minorHAnsi"/>
          <w:sz w:val="24"/>
          <w:szCs w:val="24"/>
          <w:lang w:val="en-US"/>
        </w:rPr>
        <w:t xml:space="preserve"> </w:t>
      </w:r>
      <w:r w:rsidR="00801518">
        <w:rPr>
          <w:rFonts w:cstheme="minorHAnsi"/>
          <w:sz w:val="24"/>
          <w:szCs w:val="24"/>
          <w:lang w:val="en-US"/>
        </w:rPr>
        <w:t>UK Power Networks)</w:t>
      </w:r>
      <w:r w:rsidR="00C80298" w:rsidRPr="00C55587">
        <w:rPr>
          <w:rFonts w:cstheme="minorHAnsi"/>
          <w:sz w:val="24"/>
          <w:szCs w:val="24"/>
          <w:lang w:val="en-US"/>
        </w:rPr>
        <w:t xml:space="preserve"> </w:t>
      </w:r>
      <w:r w:rsidRPr="007A7DB5">
        <w:rPr>
          <w:rFonts w:cstheme="minorHAnsi"/>
          <w:sz w:val="24"/>
          <w:szCs w:val="24"/>
          <w:lang w:val="en-US"/>
        </w:rPr>
        <w:t>o</w:t>
      </w:r>
      <w:r>
        <w:rPr>
          <w:rFonts w:cstheme="minorHAnsi"/>
          <w:sz w:val="24"/>
          <w:szCs w:val="24"/>
          <w:lang w:val="en-US"/>
        </w:rPr>
        <w:t xml:space="preserve">nly </w:t>
      </w:r>
      <w:r w:rsidR="00C80298" w:rsidRPr="00C55587">
        <w:rPr>
          <w:rFonts w:cstheme="minorHAnsi"/>
          <w:sz w:val="24"/>
          <w:szCs w:val="24"/>
          <w:lang w:val="en-US"/>
        </w:rPr>
        <w:t xml:space="preserve">chooses to </w:t>
      </w:r>
      <w:r w:rsidR="00C80298" w:rsidRPr="007A7DB5">
        <w:rPr>
          <w:rFonts w:cstheme="minorHAnsi"/>
          <w:sz w:val="24"/>
          <w:szCs w:val="24"/>
          <w:lang w:val="en-US"/>
        </w:rPr>
        <w:t xml:space="preserve">emerge from the shadows </w:t>
      </w:r>
      <w:r w:rsidR="00C80298" w:rsidRPr="00C55587">
        <w:rPr>
          <w:rFonts w:cstheme="minorHAnsi"/>
          <w:sz w:val="24"/>
          <w:szCs w:val="24"/>
          <w:lang w:val="en-US"/>
        </w:rPr>
        <w:t xml:space="preserve">when a power outage occurs, this act </w:t>
      </w:r>
      <w:r w:rsidR="00057CE1">
        <w:rPr>
          <w:rFonts w:cstheme="minorHAnsi"/>
          <w:sz w:val="24"/>
          <w:szCs w:val="24"/>
          <w:lang w:val="en-US"/>
        </w:rPr>
        <w:t xml:space="preserve">becomes the </w:t>
      </w:r>
      <w:r w:rsidR="00C80298" w:rsidRPr="00C55587">
        <w:rPr>
          <w:rFonts w:cstheme="minorHAnsi"/>
          <w:sz w:val="24"/>
          <w:szCs w:val="24"/>
          <w:lang w:val="en-US"/>
        </w:rPr>
        <w:t xml:space="preserve">service provision (i.e. </w:t>
      </w:r>
      <w:r w:rsidR="00057CE1">
        <w:rPr>
          <w:rFonts w:cstheme="minorHAnsi"/>
          <w:sz w:val="24"/>
          <w:szCs w:val="24"/>
          <w:lang w:val="en-US"/>
        </w:rPr>
        <w:t>‘</w:t>
      </w:r>
      <w:r w:rsidR="00C80298" w:rsidRPr="00C55587">
        <w:rPr>
          <w:rFonts w:cstheme="minorHAnsi"/>
          <w:sz w:val="24"/>
          <w:szCs w:val="24"/>
          <w:lang w:val="en-US"/>
        </w:rPr>
        <w:t>power restoration</w:t>
      </w:r>
      <w:r w:rsidR="00057CE1">
        <w:rPr>
          <w:rFonts w:cstheme="minorHAnsi"/>
          <w:sz w:val="24"/>
          <w:szCs w:val="24"/>
          <w:lang w:val="en-US"/>
        </w:rPr>
        <w:t>’</w:t>
      </w:r>
      <w:r w:rsidR="00C80298" w:rsidRPr="00C55587">
        <w:rPr>
          <w:rFonts w:cstheme="minorHAnsi"/>
          <w:sz w:val="24"/>
          <w:szCs w:val="24"/>
          <w:lang w:val="en-US"/>
        </w:rPr>
        <w:t>)</w:t>
      </w:r>
      <w:r w:rsidR="00877E26">
        <w:rPr>
          <w:rFonts w:cstheme="minorHAnsi"/>
          <w:sz w:val="24"/>
          <w:szCs w:val="24"/>
          <w:lang w:val="en-US"/>
        </w:rPr>
        <w:t xml:space="preserve">, so </w:t>
      </w:r>
      <w:r w:rsidR="00A472E1">
        <w:rPr>
          <w:rFonts w:cstheme="minorHAnsi"/>
          <w:sz w:val="24"/>
          <w:szCs w:val="24"/>
          <w:lang w:val="en-US"/>
        </w:rPr>
        <w:t xml:space="preserve">a service </w:t>
      </w:r>
      <w:r w:rsidR="00877E26">
        <w:rPr>
          <w:rFonts w:cstheme="minorHAnsi"/>
          <w:sz w:val="24"/>
          <w:szCs w:val="24"/>
          <w:lang w:val="en-US"/>
        </w:rPr>
        <w:t xml:space="preserve">failure </w:t>
      </w:r>
      <w:r w:rsidR="00A472E1">
        <w:rPr>
          <w:rFonts w:cstheme="minorHAnsi"/>
          <w:sz w:val="24"/>
          <w:szCs w:val="24"/>
          <w:lang w:val="en-US"/>
        </w:rPr>
        <w:t xml:space="preserve">will </w:t>
      </w:r>
      <w:r w:rsidR="00057CE1">
        <w:rPr>
          <w:rFonts w:cstheme="minorHAnsi"/>
          <w:sz w:val="24"/>
          <w:szCs w:val="24"/>
          <w:lang w:val="en-US"/>
        </w:rPr>
        <w:t xml:space="preserve">only </w:t>
      </w:r>
      <w:r w:rsidR="00A472E1">
        <w:rPr>
          <w:rFonts w:cstheme="minorHAnsi"/>
          <w:sz w:val="24"/>
          <w:szCs w:val="24"/>
          <w:lang w:val="en-US"/>
        </w:rPr>
        <w:t xml:space="preserve">be </w:t>
      </w:r>
      <w:r w:rsidR="00057CE1">
        <w:rPr>
          <w:rFonts w:cstheme="minorHAnsi"/>
          <w:sz w:val="24"/>
          <w:szCs w:val="24"/>
          <w:lang w:val="en-US"/>
        </w:rPr>
        <w:t>perceived</w:t>
      </w:r>
      <w:r w:rsidR="00877E26">
        <w:rPr>
          <w:rFonts w:cstheme="minorHAnsi"/>
          <w:sz w:val="24"/>
          <w:szCs w:val="24"/>
          <w:lang w:val="en-US"/>
        </w:rPr>
        <w:t xml:space="preserve"> </w:t>
      </w:r>
      <w:r w:rsidR="002B22D9">
        <w:rPr>
          <w:rFonts w:cstheme="minorHAnsi"/>
          <w:sz w:val="24"/>
          <w:szCs w:val="24"/>
          <w:lang w:val="en-US"/>
        </w:rPr>
        <w:t xml:space="preserve">if they </w:t>
      </w:r>
      <w:r w:rsidR="0025001F">
        <w:rPr>
          <w:rFonts w:cstheme="minorHAnsi"/>
          <w:sz w:val="24"/>
          <w:szCs w:val="24"/>
          <w:lang w:val="en-US"/>
        </w:rPr>
        <w:t>do not</w:t>
      </w:r>
      <w:r w:rsidR="002B22D9">
        <w:rPr>
          <w:rFonts w:cstheme="minorHAnsi"/>
          <w:sz w:val="24"/>
          <w:szCs w:val="24"/>
          <w:lang w:val="en-US"/>
        </w:rPr>
        <w:t xml:space="preserve"> restore power </w:t>
      </w:r>
      <w:r w:rsidR="00E561A9">
        <w:rPr>
          <w:rFonts w:cstheme="minorHAnsi"/>
          <w:sz w:val="24"/>
          <w:szCs w:val="24"/>
          <w:lang w:val="en-US"/>
        </w:rPr>
        <w:t>in a timely manner</w:t>
      </w:r>
      <w:r w:rsidR="004F29A0">
        <w:rPr>
          <w:rFonts w:cstheme="minorHAnsi"/>
          <w:sz w:val="24"/>
          <w:szCs w:val="24"/>
          <w:lang w:val="en-US"/>
        </w:rPr>
        <w:t>.</w:t>
      </w:r>
      <w:r w:rsidR="00EF5BB0">
        <w:rPr>
          <w:rFonts w:cstheme="minorHAnsi"/>
          <w:sz w:val="24"/>
          <w:szCs w:val="24"/>
          <w:lang w:val="en-US"/>
        </w:rPr>
        <w:t xml:space="preserve"> </w:t>
      </w:r>
    </w:p>
    <w:p w14:paraId="03034D0A" w14:textId="4DFD8A53" w:rsidR="001D511C" w:rsidRPr="00515326" w:rsidRDefault="00E656C1" w:rsidP="00A87B7D">
      <w:pPr>
        <w:spacing w:after="60" w:line="480" w:lineRule="auto"/>
        <w:ind w:firstLine="720"/>
        <w:rPr>
          <w:rFonts w:cstheme="minorHAnsi"/>
          <w:sz w:val="24"/>
          <w:szCs w:val="24"/>
          <w:lang w:val="en-US"/>
        </w:rPr>
      </w:pPr>
      <w:r>
        <w:rPr>
          <w:rFonts w:cstheme="minorHAnsi"/>
          <w:sz w:val="24"/>
          <w:szCs w:val="24"/>
          <w:lang w:val="en-US"/>
        </w:rPr>
        <w:t>T</w:t>
      </w:r>
      <w:r w:rsidR="0010184F" w:rsidRPr="00BB02B2">
        <w:rPr>
          <w:rFonts w:cstheme="minorHAnsi"/>
          <w:sz w:val="24"/>
          <w:szCs w:val="24"/>
          <w:lang w:val="en-US"/>
        </w:rPr>
        <w:t>he benefit for supporting actors of emerging from backstage earlier in the performance</w:t>
      </w:r>
      <w:r w:rsidR="0010184F">
        <w:rPr>
          <w:rFonts w:cstheme="minorHAnsi"/>
          <w:sz w:val="24"/>
          <w:szCs w:val="24"/>
          <w:lang w:val="en-US"/>
        </w:rPr>
        <w:t xml:space="preserve"> </w:t>
      </w:r>
      <w:r w:rsidR="0010184F" w:rsidRPr="00BB02B2">
        <w:rPr>
          <w:rFonts w:cstheme="minorHAnsi"/>
          <w:sz w:val="24"/>
          <w:szCs w:val="24"/>
          <w:lang w:val="en-US"/>
        </w:rPr>
        <w:t>(</w:t>
      </w:r>
      <w:r w:rsidR="0010184F">
        <w:rPr>
          <w:rFonts w:cstheme="minorHAnsi"/>
          <w:sz w:val="24"/>
          <w:szCs w:val="24"/>
          <w:lang w:val="en-US"/>
        </w:rPr>
        <w:t>a high</w:t>
      </w:r>
      <w:r w:rsidR="0010184F" w:rsidRPr="00BB02B2">
        <w:rPr>
          <w:rFonts w:cstheme="minorHAnsi"/>
          <w:sz w:val="24"/>
          <w:szCs w:val="24"/>
          <w:lang w:val="en-US"/>
        </w:rPr>
        <w:t xml:space="preserve"> visibility</w:t>
      </w:r>
      <w:r w:rsidR="0010184F">
        <w:rPr>
          <w:rFonts w:cstheme="minorHAnsi"/>
          <w:sz w:val="24"/>
          <w:szCs w:val="24"/>
          <w:lang w:val="en-US"/>
        </w:rPr>
        <w:t xml:space="preserve"> strategy</w:t>
      </w:r>
      <w:r w:rsidR="0010184F" w:rsidRPr="00BB02B2">
        <w:rPr>
          <w:rFonts w:cstheme="minorHAnsi"/>
          <w:sz w:val="24"/>
          <w:szCs w:val="24"/>
          <w:lang w:val="en-US"/>
        </w:rPr>
        <w:t xml:space="preserve">) is that it </w:t>
      </w:r>
      <w:r w:rsidR="0010184F" w:rsidRPr="00C55587">
        <w:rPr>
          <w:rFonts w:cstheme="minorHAnsi"/>
          <w:sz w:val="24"/>
          <w:szCs w:val="24"/>
          <w:lang w:val="en-US"/>
        </w:rPr>
        <w:t>build</w:t>
      </w:r>
      <w:r w:rsidR="00B14D7E">
        <w:rPr>
          <w:rFonts w:cstheme="minorHAnsi"/>
          <w:sz w:val="24"/>
          <w:szCs w:val="24"/>
          <w:lang w:val="en-US"/>
        </w:rPr>
        <w:t>s</w:t>
      </w:r>
      <w:r w:rsidR="0010184F" w:rsidRPr="00C55587">
        <w:rPr>
          <w:rFonts w:cstheme="minorHAnsi"/>
          <w:sz w:val="24"/>
          <w:szCs w:val="24"/>
          <w:lang w:val="en-US"/>
        </w:rPr>
        <w:t xml:space="preserve"> their </w:t>
      </w:r>
      <w:r w:rsidR="006157E1">
        <w:rPr>
          <w:rFonts w:cstheme="minorHAnsi"/>
          <w:sz w:val="24"/>
          <w:szCs w:val="24"/>
          <w:lang w:val="en-US"/>
        </w:rPr>
        <w:t>reputation</w:t>
      </w:r>
      <w:r w:rsidR="006157E1" w:rsidRPr="00C55587">
        <w:rPr>
          <w:rFonts w:cstheme="minorHAnsi"/>
          <w:sz w:val="24"/>
          <w:szCs w:val="24"/>
          <w:lang w:val="en-US"/>
        </w:rPr>
        <w:t xml:space="preserve"> </w:t>
      </w:r>
      <w:r w:rsidR="0010184F" w:rsidRPr="00C55587">
        <w:rPr>
          <w:rFonts w:cstheme="minorHAnsi"/>
          <w:sz w:val="24"/>
          <w:szCs w:val="24"/>
          <w:lang w:val="en-US"/>
        </w:rPr>
        <w:t>prior to</w:t>
      </w:r>
      <w:r w:rsidR="00F61079">
        <w:rPr>
          <w:rFonts w:cstheme="minorHAnsi"/>
          <w:sz w:val="24"/>
          <w:szCs w:val="24"/>
          <w:lang w:val="en-US"/>
        </w:rPr>
        <w:t xml:space="preserve"> service failure</w:t>
      </w:r>
      <w:r w:rsidR="0010184F" w:rsidRPr="00C55587">
        <w:rPr>
          <w:rFonts w:cstheme="minorHAnsi"/>
          <w:sz w:val="24"/>
          <w:szCs w:val="24"/>
          <w:lang w:val="en-US"/>
        </w:rPr>
        <w:t xml:space="preserve">. </w:t>
      </w:r>
      <w:r w:rsidR="0010184F">
        <w:rPr>
          <w:rFonts w:cstheme="minorHAnsi"/>
          <w:sz w:val="24"/>
          <w:szCs w:val="24"/>
          <w:lang w:val="en-US"/>
        </w:rPr>
        <w:t>T</w:t>
      </w:r>
      <w:r w:rsidR="0010184F" w:rsidRPr="00C55587">
        <w:rPr>
          <w:rFonts w:cstheme="minorHAnsi"/>
          <w:sz w:val="24"/>
          <w:szCs w:val="24"/>
          <w:lang w:val="en-US"/>
        </w:rPr>
        <w:t xml:space="preserve">his </w:t>
      </w:r>
      <w:r w:rsidR="0010184F">
        <w:rPr>
          <w:rFonts w:cstheme="minorHAnsi"/>
          <w:sz w:val="24"/>
          <w:szCs w:val="24"/>
          <w:lang w:val="en-US"/>
        </w:rPr>
        <w:t>should</w:t>
      </w:r>
      <w:r w:rsidR="0010184F" w:rsidRPr="00C55587">
        <w:rPr>
          <w:rFonts w:cstheme="minorHAnsi"/>
          <w:sz w:val="24"/>
          <w:szCs w:val="24"/>
          <w:lang w:val="en-US"/>
        </w:rPr>
        <w:t xml:space="preserve"> </w:t>
      </w:r>
      <w:r w:rsidR="00482870" w:rsidRPr="00C55587">
        <w:rPr>
          <w:rFonts w:cstheme="minorHAnsi"/>
          <w:sz w:val="24"/>
          <w:szCs w:val="24"/>
          <w:lang w:val="en-US"/>
        </w:rPr>
        <w:t xml:space="preserve">foster understanding, tolerance and positive dispositions toward the </w:t>
      </w:r>
      <w:r w:rsidR="00B14D7E">
        <w:rPr>
          <w:rFonts w:cstheme="minorHAnsi"/>
          <w:sz w:val="24"/>
          <w:szCs w:val="24"/>
          <w:lang w:val="en-US"/>
        </w:rPr>
        <w:t>actor</w:t>
      </w:r>
      <w:r w:rsidR="00B14D7E" w:rsidRPr="00C55587">
        <w:rPr>
          <w:rFonts w:cstheme="minorHAnsi"/>
          <w:sz w:val="24"/>
          <w:szCs w:val="24"/>
          <w:lang w:val="en-US"/>
        </w:rPr>
        <w:t xml:space="preserve"> </w:t>
      </w:r>
      <w:r w:rsidR="00482870" w:rsidRPr="00C55587">
        <w:rPr>
          <w:rFonts w:cstheme="minorHAnsi"/>
          <w:sz w:val="24"/>
          <w:szCs w:val="24"/>
          <w:lang w:val="en-US"/>
        </w:rPr>
        <w:t>during service failure</w:t>
      </w:r>
      <w:r w:rsidR="00A87B7D">
        <w:rPr>
          <w:rFonts w:cstheme="minorHAnsi"/>
          <w:sz w:val="24"/>
          <w:szCs w:val="24"/>
          <w:lang w:val="en-US"/>
        </w:rPr>
        <w:t>s</w:t>
      </w:r>
      <w:r w:rsidR="00482870">
        <w:rPr>
          <w:rFonts w:cstheme="minorHAnsi"/>
          <w:sz w:val="24"/>
          <w:szCs w:val="24"/>
          <w:lang w:val="en-US"/>
        </w:rPr>
        <w:t xml:space="preserve"> and</w:t>
      </w:r>
      <w:r w:rsidR="00482870" w:rsidRPr="00C55587">
        <w:rPr>
          <w:rFonts w:cstheme="minorHAnsi"/>
          <w:sz w:val="24"/>
          <w:szCs w:val="24"/>
          <w:lang w:val="en-US"/>
        </w:rPr>
        <w:t xml:space="preserve"> </w:t>
      </w:r>
      <w:r w:rsidR="0010184F" w:rsidRPr="00C55587">
        <w:rPr>
          <w:rFonts w:cstheme="minorHAnsi"/>
          <w:sz w:val="24"/>
          <w:szCs w:val="24"/>
          <w:lang w:val="en-US"/>
        </w:rPr>
        <w:t xml:space="preserve">result in more balanced service </w:t>
      </w:r>
      <w:r w:rsidR="00482870">
        <w:rPr>
          <w:rFonts w:cstheme="minorHAnsi"/>
          <w:sz w:val="24"/>
          <w:szCs w:val="24"/>
          <w:lang w:val="en-US"/>
        </w:rPr>
        <w:t>experience</w:t>
      </w:r>
      <w:r w:rsidR="00482870" w:rsidRPr="00C55587">
        <w:rPr>
          <w:rFonts w:cstheme="minorHAnsi"/>
          <w:sz w:val="24"/>
          <w:szCs w:val="24"/>
          <w:lang w:val="en-US"/>
        </w:rPr>
        <w:t xml:space="preserve"> </w:t>
      </w:r>
      <w:r w:rsidR="0010184F" w:rsidRPr="00C55587">
        <w:rPr>
          <w:rFonts w:cstheme="minorHAnsi"/>
          <w:sz w:val="24"/>
          <w:szCs w:val="24"/>
          <w:lang w:val="en-US"/>
        </w:rPr>
        <w:t>perceptions (i.e. the perception of</w:t>
      </w:r>
      <w:r w:rsidR="00F57F37">
        <w:rPr>
          <w:rFonts w:cstheme="minorHAnsi"/>
          <w:sz w:val="24"/>
          <w:szCs w:val="24"/>
          <w:lang w:val="en-US"/>
        </w:rPr>
        <w:t xml:space="preserve"> </w:t>
      </w:r>
      <w:r w:rsidR="00A87B7D">
        <w:rPr>
          <w:rFonts w:cstheme="minorHAnsi"/>
          <w:sz w:val="24"/>
          <w:szCs w:val="24"/>
          <w:lang w:val="en-US"/>
        </w:rPr>
        <w:t xml:space="preserve">reliable </w:t>
      </w:r>
      <w:r w:rsidR="0010184F" w:rsidRPr="00C55587">
        <w:rPr>
          <w:rFonts w:cstheme="minorHAnsi"/>
          <w:sz w:val="24"/>
          <w:szCs w:val="24"/>
          <w:lang w:val="en-US"/>
        </w:rPr>
        <w:t xml:space="preserve">service provision). </w:t>
      </w:r>
      <w:r w:rsidR="00414DAD">
        <w:rPr>
          <w:rFonts w:cstheme="minorHAnsi"/>
          <w:sz w:val="24"/>
          <w:szCs w:val="24"/>
          <w:lang w:val="en-US"/>
        </w:rPr>
        <w:t xml:space="preserve">Therefore, </w:t>
      </w:r>
      <w:r w:rsidR="0085109C">
        <w:rPr>
          <w:rFonts w:cstheme="minorHAnsi"/>
          <w:sz w:val="24"/>
          <w:szCs w:val="24"/>
          <w:lang w:val="en-US"/>
        </w:rPr>
        <w:t xml:space="preserve">for supporting actors, </w:t>
      </w:r>
      <w:r w:rsidR="00414DAD">
        <w:rPr>
          <w:rFonts w:cstheme="minorHAnsi"/>
          <w:sz w:val="24"/>
          <w:szCs w:val="24"/>
          <w:lang w:val="en-US"/>
        </w:rPr>
        <w:t xml:space="preserve">the </w:t>
      </w:r>
      <w:r w:rsidR="00311D6E">
        <w:rPr>
          <w:rFonts w:cstheme="minorHAnsi"/>
          <w:sz w:val="24"/>
          <w:szCs w:val="24"/>
          <w:lang w:val="en-US"/>
        </w:rPr>
        <w:t xml:space="preserve">benefits of adopting a high </w:t>
      </w:r>
      <w:r w:rsidR="00414DAD">
        <w:rPr>
          <w:rFonts w:cstheme="minorHAnsi"/>
          <w:sz w:val="24"/>
          <w:szCs w:val="24"/>
          <w:lang w:val="en-US"/>
        </w:rPr>
        <w:t xml:space="preserve">visibility </w:t>
      </w:r>
      <w:r w:rsidR="00FA308E">
        <w:rPr>
          <w:rFonts w:cstheme="minorHAnsi"/>
          <w:sz w:val="24"/>
          <w:szCs w:val="24"/>
          <w:lang w:val="en-US"/>
        </w:rPr>
        <w:t>approach may</w:t>
      </w:r>
      <w:r w:rsidR="00414DAD">
        <w:rPr>
          <w:rFonts w:cstheme="minorHAnsi"/>
          <w:sz w:val="24"/>
          <w:szCs w:val="24"/>
          <w:lang w:val="en-US"/>
        </w:rPr>
        <w:t xml:space="preserve"> be felt during </w:t>
      </w:r>
      <w:r w:rsidR="007E3FB5">
        <w:rPr>
          <w:rFonts w:cstheme="minorHAnsi"/>
          <w:sz w:val="24"/>
          <w:szCs w:val="24"/>
          <w:lang w:val="en-US"/>
        </w:rPr>
        <w:t>atypical</w:t>
      </w:r>
      <w:r w:rsidR="00684391">
        <w:rPr>
          <w:rFonts w:cstheme="minorHAnsi"/>
          <w:sz w:val="24"/>
          <w:szCs w:val="24"/>
          <w:lang w:val="en-US"/>
        </w:rPr>
        <w:t xml:space="preserve">, rather than regular </w:t>
      </w:r>
      <w:r w:rsidR="007E3FB5">
        <w:rPr>
          <w:rFonts w:cstheme="minorHAnsi"/>
          <w:sz w:val="24"/>
          <w:szCs w:val="24"/>
          <w:lang w:val="en-US"/>
        </w:rPr>
        <w:t>journeys</w:t>
      </w:r>
      <w:r w:rsidR="00414DAD">
        <w:rPr>
          <w:rFonts w:cstheme="minorHAnsi"/>
          <w:sz w:val="24"/>
          <w:szCs w:val="24"/>
          <w:lang w:val="en-US"/>
        </w:rPr>
        <w:t>.</w:t>
      </w:r>
      <w:r w:rsidR="0085109C">
        <w:rPr>
          <w:rFonts w:cstheme="minorHAnsi"/>
          <w:sz w:val="24"/>
          <w:szCs w:val="24"/>
          <w:lang w:val="en-US"/>
        </w:rPr>
        <w:t xml:space="preserve"> This choice also impacts service sellers and end users.</w:t>
      </w:r>
      <w:r w:rsidR="00465106">
        <w:rPr>
          <w:rFonts w:cstheme="minorHAnsi"/>
          <w:sz w:val="24"/>
          <w:szCs w:val="24"/>
          <w:lang w:val="en-US"/>
        </w:rPr>
        <w:t xml:space="preserve"> </w:t>
      </w:r>
      <w:r w:rsidR="00D20E06">
        <w:rPr>
          <w:rFonts w:cstheme="minorHAnsi"/>
          <w:sz w:val="24"/>
          <w:szCs w:val="24"/>
          <w:lang w:val="en-US"/>
        </w:rPr>
        <w:t>F</w:t>
      </w:r>
      <w:r w:rsidR="00A13186">
        <w:rPr>
          <w:rFonts w:cstheme="minorHAnsi"/>
          <w:sz w:val="24"/>
          <w:szCs w:val="24"/>
          <w:lang w:val="en-US"/>
        </w:rPr>
        <w:t xml:space="preserve">or example, </w:t>
      </w:r>
      <w:r w:rsidR="006350C7">
        <w:rPr>
          <w:rFonts w:cstheme="minorHAnsi"/>
          <w:sz w:val="24"/>
          <w:szCs w:val="24"/>
          <w:lang w:val="en-US"/>
        </w:rPr>
        <w:t>for</w:t>
      </w:r>
      <w:r w:rsidR="00AF081D">
        <w:rPr>
          <w:rFonts w:cstheme="minorHAnsi"/>
          <w:sz w:val="24"/>
          <w:szCs w:val="24"/>
          <w:lang w:val="en-US"/>
        </w:rPr>
        <w:t xml:space="preserve"> Northern Powergrid and Fraport, </w:t>
      </w:r>
      <w:r w:rsidR="003765DF">
        <w:rPr>
          <w:rFonts w:cstheme="minorHAnsi"/>
          <w:sz w:val="24"/>
          <w:szCs w:val="24"/>
          <w:lang w:val="en-US"/>
        </w:rPr>
        <w:t>prior knowledge</w:t>
      </w:r>
      <w:r w:rsidR="00A8353C">
        <w:rPr>
          <w:rFonts w:cstheme="minorHAnsi"/>
          <w:sz w:val="24"/>
          <w:szCs w:val="24"/>
          <w:lang w:val="en-US"/>
        </w:rPr>
        <w:t xml:space="preserve"> of these companies</w:t>
      </w:r>
      <w:r w:rsidR="00147121">
        <w:rPr>
          <w:rFonts w:cstheme="minorHAnsi"/>
          <w:sz w:val="24"/>
          <w:szCs w:val="24"/>
          <w:lang w:val="en-US"/>
        </w:rPr>
        <w:t>, means that end users</w:t>
      </w:r>
      <w:r w:rsidR="00BC41AC">
        <w:rPr>
          <w:rFonts w:cstheme="minorHAnsi"/>
          <w:sz w:val="24"/>
          <w:szCs w:val="24"/>
          <w:lang w:val="en-US"/>
        </w:rPr>
        <w:t xml:space="preserve"> know who to contact</w:t>
      </w:r>
      <w:r w:rsidR="00A8353C">
        <w:rPr>
          <w:rFonts w:cstheme="minorHAnsi"/>
          <w:sz w:val="24"/>
          <w:szCs w:val="24"/>
          <w:lang w:val="en-US"/>
        </w:rPr>
        <w:t xml:space="preserve"> in the event of service failure. This </w:t>
      </w:r>
      <w:r w:rsidR="006802C9">
        <w:rPr>
          <w:rFonts w:cstheme="minorHAnsi"/>
          <w:sz w:val="24"/>
          <w:szCs w:val="24"/>
          <w:lang w:val="en-US"/>
        </w:rPr>
        <w:t>reduces confusion</w:t>
      </w:r>
      <w:r w:rsidR="00A8353C">
        <w:rPr>
          <w:rFonts w:cstheme="minorHAnsi"/>
          <w:sz w:val="24"/>
          <w:szCs w:val="24"/>
          <w:lang w:val="en-US"/>
        </w:rPr>
        <w:t xml:space="preserve"> </w:t>
      </w:r>
      <w:r w:rsidR="006802C9">
        <w:rPr>
          <w:rFonts w:cstheme="minorHAnsi"/>
          <w:sz w:val="24"/>
          <w:szCs w:val="24"/>
          <w:lang w:val="en-US"/>
        </w:rPr>
        <w:t xml:space="preserve">at a stressful </w:t>
      </w:r>
      <w:r w:rsidR="00025257">
        <w:rPr>
          <w:rFonts w:cstheme="minorHAnsi"/>
          <w:sz w:val="24"/>
          <w:szCs w:val="24"/>
          <w:lang w:val="en-US"/>
        </w:rPr>
        <w:t>time</w:t>
      </w:r>
      <w:r w:rsidR="00150DE4">
        <w:rPr>
          <w:rFonts w:cstheme="minorHAnsi"/>
          <w:sz w:val="24"/>
          <w:szCs w:val="24"/>
          <w:lang w:val="en-US"/>
        </w:rPr>
        <w:t xml:space="preserve"> and</w:t>
      </w:r>
      <w:r w:rsidR="002F6113">
        <w:rPr>
          <w:rFonts w:cstheme="minorHAnsi"/>
          <w:sz w:val="24"/>
          <w:szCs w:val="24"/>
          <w:lang w:val="en-US"/>
        </w:rPr>
        <w:t>,</w:t>
      </w:r>
      <w:r w:rsidR="00150DE4">
        <w:rPr>
          <w:rFonts w:cstheme="minorHAnsi"/>
          <w:sz w:val="24"/>
          <w:szCs w:val="24"/>
          <w:lang w:val="en-US"/>
        </w:rPr>
        <w:t xml:space="preserve"> due to previous interactions</w:t>
      </w:r>
      <w:r w:rsidR="002F6113">
        <w:rPr>
          <w:rFonts w:cstheme="minorHAnsi"/>
          <w:sz w:val="24"/>
          <w:szCs w:val="24"/>
          <w:lang w:val="en-US"/>
        </w:rPr>
        <w:t>,</w:t>
      </w:r>
      <w:r w:rsidR="00150DE4">
        <w:rPr>
          <w:rFonts w:cstheme="minorHAnsi"/>
          <w:sz w:val="24"/>
          <w:szCs w:val="24"/>
          <w:lang w:val="en-US"/>
        </w:rPr>
        <w:t xml:space="preserve"> reassures</w:t>
      </w:r>
      <w:r w:rsidR="00025257">
        <w:rPr>
          <w:rFonts w:cstheme="minorHAnsi"/>
          <w:sz w:val="24"/>
          <w:szCs w:val="24"/>
          <w:lang w:val="en-US"/>
        </w:rPr>
        <w:t xml:space="preserve"> </w:t>
      </w:r>
      <w:r w:rsidR="00A8353C">
        <w:rPr>
          <w:rFonts w:cstheme="minorHAnsi"/>
          <w:sz w:val="24"/>
          <w:szCs w:val="24"/>
          <w:lang w:val="en-US"/>
        </w:rPr>
        <w:t xml:space="preserve">end users </w:t>
      </w:r>
      <w:r w:rsidR="00150DE4">
        <w:rPr>
          <w:rFonts w:cstheme="minorHAnsi"/>
          <w:sz w:val="24"/>
          <w:szCs w:val="24"/>
          <w:lang w:val="en-US"/>
        </w:rPr>
        <w:t>that</w:t>
      </w:r>
      <w:r w:rsidR="002968C1">
        <w:rPr>
          <w:rFonts w:cstheme="minorHAnsi"/>
          <w:sz w:val="24"/>
          <w:szCs w:val="24"/>
          <w:lang w:val="en-US"/>
        </w:rPr>
        <w:t xml:space="preserve"> the problem</w:t>
      </w:r>
      <w:r w:rsidR="00A8353C">
        <w:rPr>
          <w:rFonts w:cstheme="minorHAnsi"/>
          <w:sz w:val="24"/>
          <w:szCs w:val="24"/>
          <w:lang w:val="en-US"/>
        </w:rPr>
        <w:t xml:space="preserve"> </w:t>
      </w:r>
      <w:r w:rsidR="00150DE4">
        <w:rPr>
          <w:rFonts w:cstheme="minorHAnsi"/>
          <w:sz w:val="24"/>
          <w:szCs w:val="24"/>
          <w:lang w:val="en-US"/>
        </w:rPr>
        <w:t>will be resolved</w:t>
      </w:r>
      <w:r w:rsidR="002968C1">
        <w:rPr>
          <w:rFonts w:cstheme="minorHAnsi"/>
          <w:sz w:val="24"/>
          <w:szCs w:val="24"/>
          <w:lang w:val="en-US"/>
        </w:rPr>
        <w:t>. End users</w:t>
      </w:r>
      <w:r w:rsidR="00ED5D7E">
        <w:rPr>
          <w:rFonts w:cstheme="minorHAnsi"/>
          <w:sz w:val="24"/>
          <w:szCs w:val="24"/>
          <w:lang w:val="en-US"/>
        </w:rPr>
        <w:t xml:space="preserve"> can also apportion blame to </w:t>
      </w:r>
      <w:r w:rsidR="002968C1">
        <w:rPr>
          <w:rFonts w:cstheme="minorHAnsi"/>
          <w:sz w:val="24"/>
          <w:szCs w:val="24"/>
          <w:lang w:val="en-US"/>
        </w:rPr>
        <w:t>the right</w:t>
      </w:r>
      <w:r w:rsidR="00ED5D7E">
        <w:rPr>
          <w:rFonts w:cstheme="minorHAnsi"/>
          <w:sz w:val="24"/>
          <w:szCs w:val="24"/>
          <w:lang w:val="en-US"/>
        </w:rPr>
        <w:t xml:space="preserve"> actors</w:t>
      </w:r>
      <w:r w:rsidR="002968C1">
        <w:rPr>
          <w:rFonts w:cstheme="minorHAnsi"/>
          <w:sz w:val="24"/>
          <w:szCs w:val="24"/>
          <w:lang w:val="en-US"/>
        </w:rPr>
        <w:t xml:space="preserve">, </w:t>
      </w:r>
      <w:r w:rsidR="00ED5D7E">
        <w:rPr>
          <w:rFonts w:cstheme="minorHAnsi"/>
          <w:sz w:val="24"/>
          <w:szCs w:val="24"/>
          <w:lang w:val="en-US"/>
        </w:rPr>
        <w:t xml:space="preserve">which </w:t>
      </w:r>
      <w:r w:rsidR="001F4DC9">
        <w:rPr>
          <w:rFonts w:cstheme="minorHAnsi"/>
          <w:sz w:val="24"/>
          <w:szCs w:val="24"/>
          <w:lang w:val="en-US"/>
        </w:rPr>
        <w:t xml:space="preserve">benefits </w:t>
      </w:r>
      <w:r w:rsidR="00821F98">
        <w:rPr>
          <w:rFonts w:cstheme="minorHAnsi"/>
          <w:sz w:val="24"/>
          <w:szCs w:val="24"/>
          <w:lang w:val="en-US"/>
        </w:rPr>
        <w:t>service sellers</w:t>
      </w:r>
      <w:r w:rsidR="00285E81">
        <w:rPr>
          <w:rFonts w:cstheme="minorHAnsi"/>
          <w:sz w:val="24"/>
          <w:szCs w:val="24"/>
          <w:lang w:val="en-US"/>
        </w:rPr>
        <w:t xml:space="preserve">. </w:t>
      </w:r>
      <w:r w:rsidR="00703EB7">
        <w:rPr>
          <w:rFonts w:cstheme="minorHAnsi"/>
          <w:sz w:val="24"/>
          <w:szCs w:val="24"/>
          <w:lang w:val="en-US"/>
        </w:rPr>
        <w:t xml:space="preserve">For example, </w:t>
      </w:r>
      <w:r w:rsidR="0047782E">
        <w:rPr>
          <w:rFonts w:cstheme="minorHAnsi"/>
          <w:sz w:val="24"/>
          <w:szCs w:val="24"/>
          <w:lang w:val="en-US"/>
        </w:rPr>
        <w:t xml:space="preserve">when </w:t>
      </w:r>
      <w:r w:rsidR="00D11A49">
        <w:rPr>
          <w:rFonts w:cstheme="minorHAnsi"/>
          <w:sz w:val="24"/>
          <w:szCs w:val="24"/>
          <w:lang w:val="en-US"/>
        </w:rPr>
        <w:t>end users</w:t>
      </w:r>
      <w:r w:rsidR="00703EB7">
        <w:rPr>
          <w:rFonts w:cstheme="minorHAnsi"/>
          <w:sz w:val="24"/>
          <w:szCs w:val="24"/>
          <w:lang w:val="en-US"/>
        </w:rPr>
        <w:t xml:space="preserve"> </w:t>
      </w:r>
      <w:r w:rsidR="00270FF6">
        <w:rPr>
          <w:rFonts w:cstheme="minorHAnsi"/>
          <w:sz w:val="24"/>
          <w:szCs w:val="24"/>
          <w:lang w:val="en-US"/>
        </w:rPr>
        <w:t xml:space="preserve">understand </w:t>
      </w:r>
      <w:r w:rsidR="001F4DC9">
        <w:rPr>
          <w:rFonts w:cstheme="minorHAnsi"/>
          <w:sz w:val="24"/>
          <w:szCs w:val="24"/>
          <w:lang w:val="en-US"/>
        </w:rPr>
        <w:t>Network Rail’s role,</w:t>
      </w:r>
      <w:r w:rsidR="0047782E">
        <w:rPr>
          <w:rFonts w:cstheme="minorHAnsi"/>
          <w:sz w:val="24"/>
          <w:szCs w:val="24"/>
          <w:lang w:val="en-US"/>
        </w:rPr>
        <w:t xml:space="preserve"> they are less likely to blame</w:t>
      </w:r>
      <w:r w:rsidR="00270FF6">
        <w:rPr>
          <w:rFonts w:cstheme="minorHAnsi"/>
          <w:sz w:val="24"/>
          <w:szCs w:val="24"/>
          <w:lang w:val="en-US"/>
        </w:rPr>
        <w:t xml:space="preserve"> </w:t>
      </w:r>
      <w:r w:rsidR="00D11A49">
        <w:rPr>
          <w:rFonts w:cstheme="minorHAnsi"/>
          <w:sz w:val="24"/>
          <w:szCs w:val="24"/>
          <w:lang w:val="en-US"/>
        </w:rPr>
        <w:t xml:space="preserve">TOCs for failures </w:t>
      </w:r>
      <w:r w:rsidR="00A8353C">
        <w:rPr>
          <w:rFonts w:cstheme="minorHAnsi"/>
          <w:sz w:val="24"/>
          <w:szCs w:val="24"/>
          <w:lang w:val="en-US"/>
        </w:rPr>
        <w:t xml:space="preserve">that </w:t>
      </w:r>
      <w:r w:rsidR="001F4DC9">
        <w:rPr>
          <w:rFonts w:cstheme="minorHAnsi"/>
          <w:sz w:val="24"/>
          <w:szCs w:val="24"/>
          <w:lang w:val="en-US"/>
        </w:rPr>
        <w:t xml:space="preserve">are </w:t>
      </w:r>
      <w:r w:rsidR="00D11A49">
        <w:rPr>
          <w:rFonts w:cstheme="minorHAnsi"/>
          <w:sz w:val="24"/>
          <w:szCs w:val="24"/>
          <w:lang w:val="en-US"/>
        </w:rPr>
        <w:t xml:space="preserve">out of their control. </w:t>
      </w:r>
      <w:r w:rsidR="001D511C">
        <w:rPr>
          <w:rFonts w:cstheme="minorHAnsi"/>
          <w:sz w:val="24"/>
          <w:szCs w:val="24"/>
          <w:lang w:val="en-US"/>
        </w:rPr>
        <w:t>Furthermore,</w:t>
      </w:r>
      <w:r w:rsidR="001D511C" w:rsidRPr="00C55587">
        <w:rPr>
          <w:rFonts w:cstheme="minorHAnsi"/>
          <w:sz w:val="24"/>
          <w:szCs w:val="24"/>
          <w:lang w:val="en-US"/>
        </w:rPr>
        <w:t xml:space="preserve"> customers are more likely to forgive organizations </w:t>
      </w:r>
      <w:r w:rsidR="001D511C">
        <w:rPr>
          <w:rFonts w:cstheme="minorHAnsi"/>
          <w:sz w:val="24"/>
          <w:szCs w:val="24"/>
          <w:lang w:val="en-US"/>
        </w:rPr>
        <w:t xml:space="preserve">for service failures when </w:t>
      </w:r>
      <w:r w:rsidR="001D511C" w:rsidRPr="00C55587">
        <w:rPr>
          <w:rFonts w:cstheme="minorHAnsi"/>
          <w:sz w:val="24"/>
          <w:szCs w:val="24"/>
          <w:lang w:val="en-US"/>
        </w:rPr>
        <w:t xml:space="preserve">they have a </w:t>
      </w:r>
      <w:r w:rsidR="00084F6E" w:rsidRPr="00C55587">
        <w:rPr>
          <w:rFonts w:cstheme="minorHAnsi"/>
          <w:sz w:val="24"/>
          <w:szCs w:val="24"/>
          <w:lang w:val="en-US"/>
        </w:rPr>
        <w:t xml:space="preserve">good </w:t>
      </w:r>
      <w:r w:rsidR="001D511C" w:rsidRPr="00C55587">
        <w:rPr>
          <w:rFonts w:cstheme="minorHAnsi"/>
          <w:sz w:val="24"/>
          <w:szCs w:val="24"/>
          <w:lang w:val="en-US"/>
        </w:rPr>
        <w:t xml:space="preserve">existing relationship </w:t>
      </w:r>
      <w:r w:rsidR="001D511C" w:rsidRPr="00C55587">
        <w:rPr>
          <w:rFonts w:cstheme="minorHAnsi"/>
          <w:noProof/>
          <w:sz w:val="24"/>
          <w:szCs w:val="24"/>
          <w:lang w:val="en-US"/>
        </w:rPr>
        <w:t>(DeWitt &amp; Brady, 2003)</w:t>
      </w:r>
      <w:r w:rsidR="001D511C" w:rsidRPr="00C55587">
        <w:rPr>
          <w:rFonts w:cstheme="minorHAnsi"/>
          <w:sz w:val="24"/>
          <w:szCs w:val="24"/>
          <w:lang w:val="en-US"/>
        </w:rPr>
        <w:t xml:space="preserve">. </w:t>
      </w:r>
    </w:p>
    <w:p w14:paraId="30AF340D" w14:textId="12B07091" w:rsidR="00D06F22" w:rsidRDefault="0093567A" w:rsidP="00AF5A5F">
      <w:pPr>
        <w:spacing w:after="60" w:line="480" w:lineRule="auto"/>
        <w:ind w:firstLine="720"/>
        <w:rPr>
          <w:rFonts w:cstheme="minorHAnsi"/>
          <w:sz w:val="24"/>
          <w:szCs w:val="24"/>
          <w:lang w:val="en-US"/>
        </w:rPr>
      </w:pPr>
      <w:r>
        <w:rPr>
          <w:rFonts w:cstheme="minorHAnsi"/>
          <w:sz w:val="24"/>
          <w:szCs w:val="24"/>
          <w:lang w:val="en-US"/>
        </w:rPr>
        <w:t xml:space="preserve">In contrast, </w:t>
      </w:r>
      <w:r w:rsidR="00575BA3">
        <w:rPr>
          <w:rFonts w:cstheme="minorHAnsi"/>
          <w:sz w:val="24"/>
          <w:szCs w:val="24"/>
          <w:lang w:val="en-US"/>
        </w:rPr>
        <w:t xml:space="preserve">a </w:t>
      </w:r>
      <w:r>
        <w:rPr>
          <w:rFonts w:cstheme="minorHAnsi"/>
          <w:sz w:val="24"/>
          <w:szCs w:val="24"/>
          <w:lang w:val="en-US"/>
        </w:rPr>
        <w:t xml:space="preserve">supporting </w:t>
      </w:r>
      <w:r w:rsidR="00575BA3">
        <w:rPr>
          <w:rFonts w:cstheme="minorHAnsi"/>
          <w:sz w:val="24"/>
          <w:szCs w:val="24"/>
          <w:lang w:val="en-US"/>
        </w:rPr>
        <w:t>actor’s</w:t>
      </w:r>
      <w:r>
        <w:rPr>
          <w:rFonts w:cstheme="minorHAnsi"/>
          <w:sz w:val="24"/>
          <w:szCs w:val="24"/>
          <w:lang w:val="en-US"/>
        </w:rPr>
        <w:t xml:space="preserve"> low visibility </w:t>
      </w:r>
      <w:r w:rsidR="00575BA3">
        <w:rPr>
          <w:rFonts w:cstheme="minorHAnsi"/>
          <w:sz w:val="24"/>
          <w:szCs w:val="24"/>
          <w:lang w:val="en-US"/>
        </w:rPr>
        <w:t xml:space="preserve">strategy means they </w:t>
      </w:r>
      <w:r>
        <w:rPr>
          <w:rFonts w:cstheme="minorHAnsi"/>
          <w:sz w:val="24"/>
          <w:szCs w:val="24"/>
          <w:lang w:val="en-US"/>
        </w:rPr>
        <w:t>have no prior credibility</w:t>
      </w:r>
      <w:r w:rsidRPr="00C55587">
        <w:rPr>
          <w:rFonts w:cstheme="minorHAnsi"/>
          <w:sz w:val="24"/>
          <w:szCs w:val="24"/>
          <w:lang w:val="en-US"/>
        </w:rPr>
        <w:t xml:space="preserve"> with end-users. Instead, they may </w:t>
      </w:r>
      <w:r w:rsidRPr="00482870">
        <w:rPr>
          <w:rFonts w:cstheme="minorHAnsi"/>
          <w:sz w:val="24"/>
          <w:szCs w:val="24"/>
          <w:lang w:val="en-US"/>
        </w:rPr>
        <w:t>be considered specialist service recovery actors</w:t>
      </w:r>
      <w:r w:rsidR="0001116E">
        <w:rPr>
          <w:rFonts w:cstheme="minorHAnsi"/>
          <w:sz w:val="24"/>
          <w:szCs w:val="24"/>
          <w:lang w:val="en-US"/>
        </w:rPr>
        <w:t>. W</w:t>
      </w:r>
      <w:r w:rsidR="00CB4D0B">
        <w:rPr>
          <w:rFonts w:cstheme="minorHAnsi"/>
          <w:sz w:val="24"/>
          <w:szCs w:val="24"/>
          <w:lang w:val="en-US"/>
        </w:rPr>
        <w:t>hen</w:t>
      </w:r>
      <w:r w:rsidR="00626016">
        <w:rPr>
          <w:rFonts w:cstheme="minorHAnsi"/>
          <w:sz w:val="24"/>
          <w:szCs w:val="24"/>
          <w:lang w:val="en-US"/>
        </w:rPr>
        <w:t xml:space="preserve"> failure occurs, </w:t>
      </w:r>
      <w:r w:rsidR="00534457">
        <w:rPr>
          <w:rFonts w:cstheme="minorHAnsi"/>
          <w:sz w:val="24"/>
          <w:szCs w:val="24"/>
          <w:lang w:val="en-US"/>
        </w:rPr>
        <w:t xml:space="preserve">service sellers </w:t>
      </w:r>
      <w:r w:rsidR="0001116E">
        <w:rPr>
          <w:rFonts w:cstheme="minorHAnsi"/>
          <w:sz w:val="24"/>
          <w:szCs w:val="24"/>
          <w:lang w:val="en-US"/>
        </w:rPr>
        <w:t>may</w:t>
      </w:r>
      <w:r w:rsidR="007F49F1">
        <w:rPr>
          <w:rFonts w:cstheme="minorHAnsi"/>
          <w:sz w:val="24"/>
          <w:szCs w:val="24"/>
          <w:lang w:val="en-US"/>
        </w:rPr>
        <w:t>,</w:t>
      </w:r>
      <w:r w:rsidR="0001116E">
        <w:rPr>
          <w:rFonts w:cstheme="minorHAnsi"/>
          <w:sz w:val="24"/>
          <w:szCs w:val="24"/>
          <w:lang w:val="en-US"/>
        </w:rPr>
        <w:t xml:space="preserve"> thus</w:t>
      </w:r>
      <w:r w:rsidR="007F49F1">
        <w:rPr>
          <w:rFonts w:cstheme="minorHAnsi"/>
          <w:sz w:val="24"/>
          <w:szCs w:val="24"/>
          <w:lang w:val="en-US"/>
        </w:rPr>
        <w:t>,</w:t>
      </w:r>
      <w:r w:rsidR="00534457">
        <w:rPr>
          <w:rFonts w:cstheme="minorHAnsi"/>
          <w:sz w:val="24"/>
          <w:szCs w:val="24"/>
          <w:lang w:val="en-US"/>
        </w:rPr>
        <w:t xml:space="preserve"> take a reputational hit</w:t>
      </w:r>
      <w:r w:rsidR="00626016">
        <w:rPr>
          <w:rFonts w:cstheme="minorHAnsi"/>
          <w:sz w:val="24"/>
          <w:szCs w:val="24"/>
          <w:lang w:val="en-US"/>
        </w:rPr>
        <w:t xml:space="preserve">. </w:t>
      </w:r>
      <w:r w:rsidR="001850E7">
        <w:rPr>
          <w:rFonts w:cstheme="minorHAnsi"/>
          <w:sz w:val="24"/>
          <w:szCs w:val="24"/>
          <w:lang w:val="en-US"/>
        </w:rPr>
        <w:t xml:space="preserve">For example, </w:t>
      </w:r>
      <w:r w:rsidR="003E1D19">
        <w:rPr>
          <w:rFonts w:cstheme="minorHAnsi"/>
          <w:sz w:val="24"/>
          <w:szCs w:val="24"/>
          <w:lang w:val="en-US"/>
        </w:rPr>
        <w:t xml:space="preserve">UK Power Networks get no </w:t>
      </w:r>
      <w:r w:rsidR="001850E7">
        <w:rPr>
          <w:rFonts w:cstheme="minorHAnsi"/>
          <w:sz w:val="24"/>
          <w:szCs w:val="24"/>
          <w:lang w:val="en-US"/>
        </w:rPr>
        <w:t xml:space="preserve">credit during regular </w:t>
      </w:r>
      <w:r w:rsidR="00A958E5">
        <w:rPr>
          <w:rFonts w:cstheme="minorHAnsi"/>
          <w:sz w:val="24"/>
          <w:szCs w:val="24"/>
          <w:lang w:val="en-US"/>
        </w:rPr>
        <w:t xml:space="preserve">journeys, due to their </w:t>
      </w:r>
      <w:r w:rsidR="003E1D19">
        <w:rPr>
          <w:rFonts w:cstheme="minorHAnsi"/>
          <w:sz w:val="24"/>
          <w:szCs w:val="24"/>
          <w:lang w:val="en-US"/>
        </w:rPr>
        <w:t xml:space="preserve">low </w:t>
      </w:r>
      <w:r w:rsidR="00A958E5">
        <w:rPr>
          <w:rFonts w:cstheme="minorHAnsi"/>
          <w:sz w:val="24"/>
          <w:szCs w:val="24"/>
          <w:lang w:val="en-US"/>
        </w:rPr>
        <w:t>visibility</w:t>
      </w:r>
      <w:r w:rsidR="00575BA3">
        <w:rPr>
          <w:rFonts w:cstheme="minorHAnsi"/>
          <w:sz w:val="24"/>
          <w:szCs w:val="24"/>
          <w:lang w:val="en-US"/>
        </w:rPr>
        <w:t>;</w:t>
      </w:r>
      <w:r w:rsidR="00A958E5">
        <w:rPr>
          <w:rFonts w:cstheme="minorHAnsi"/>
          <w:sz w:val="24"/>
          <w:szCs w:val="24"/>
          <w:lang w:val="en-US"/>
        </w:rPr>
        <w:t xml:space="preserve"> </w:t>
      </w:r>
      <w:r w:rsidR="003E1D19">
        <w:rPr>
          <w:rFonts w:cstheme="minorHAnsi"/>
          <w:sz w:val="24"/>
          <w:szCs w:val="24"/>
          <w:lang w:val="en-US"/>
        </w:rPr>
        <w:t xml:space="preserve">all the credit goes to the service seller. However, </w:t>
      </w:r>
      <w:r w:rsidR="00711770">
        <w:rPr>
          <w:rFonts w:cstheme="minorHAnsi"/>
          <w:sz w:val="24"/>
          <w:szCs w:val="24"/>
          <w:lang w:val="en-US"/>
        </w:rPr>
        <w:t>when power fails, the fact</w:t>
      </w:r>
      <w:r w:rsidR="001850E7">
        <w:rPr>
          <w:rFonts w:cstheme="minorHAnsi"/>
          <w:sz w:val="24"/>
          <w:szCs w:val="24"/>
          <w:lang w:val="en-US"/>
        </w:rPr>
        <w:t xml:space="preserve"> that </w:t>
      </w:r>
      <w:r w:rsidR="004F2E9A">
        <w:rPr>
          <w:rFonts w:cstheme="minorHAnsi"/>
          <w:sz w:val="24"/>
          <w:szCs w:val="24"/>
          <w:lang w:val="en-US"/>
        </w:rPr>
        <w:t xml:space="preserve">end users </w:t>
      </w:r>
      <w:r w:rsidR="00711770">
        <w:rPr>
          <w:rFonts w:cstheme="minorHAnsi"/>
          <w:sz w:val="24"/>
          <w:szCs w:val="24"/>
          <w:lang w:val="en-US"/>
        </w:rPr>
        <w:t>think</w:t>
      </w:r>
      <w:r w:rsidR="004F2E9A">
        <w:rPr>
          <w:rFonts w:cstheme="minorHAnsi"/>
          <w:sz w:val="24"/>
          <w:szCs w:val="24"/>
          <w:lang w:val="en-US"/>
        </w:rPr>
        <w:t xml:space="preserve"> that</w:t>
      </w:r>
      <w:r w:rsidR="001850E7">
        <w:rPr>
          <w:rFonts w:cstheme="minorHAnsi"/>
          <w:sz w:val="24"/>
          <w:szCs w:val="24"/>
          <w:lang w:val="en-US"/>
        </w:rPr>
        <w:t xml:space="preserve"> </w:t>
      </w:r>
      <w:r w:rsidR="001246A7">
        <w:rPr>
          <w:rFonts w:cstheme="minorHAnsi"/>
          <w:sz w:val="24"/>
          <w:szCs w:val="24"/>
          <w:lang w:val="en-US"/>
        </w:rPr>
        <w:t xml:space="preserve">the service seller also </w:t>
      </w:r>
      <w:r w:rsidR="001850E7">
        <w:rPr>
          <w:rFonts w:cstheme="minorHAnsi"/>
          <w:sz w:val="24"/>
          <w:szCs w:val="24"/>
          <w:lang w:val="en-US"/>
        </w:rPr>
        <w:t>suppl</w:t>
      </w:r>
      <w:r w:rsidR="00D7442E">
        <w:rPr>
          <w:rFonts w:cstheme="minorHAnsi"/>
          <w:sz w:val="24"/>
          <w:szCs w:val="24"/>
          <w:lang w:val="en-US"/>
        </w:rPr>
        <w:t>ie</w:t>
      </w:r>
      <w:r w:rsidR="00E50721">
        <w:rPr>
          <w:rFonts w:cstheme="minorHAnsi"/>
          <w:sz w:val="24"/>
          <w:szCs w:val="24"/>
          <w:lang w:val="en-US"/>
        </w:rPr>
        <w:t>s</w:t>
      </w:r>
      <w:r w:rsidR="001850E7">
        <w:rPr>
          <w:rFonts w:cstheme="minorHAnsi"/>
          <w:sz w:val="24"/>
          <w:szCs w:val="24"/>
          <w:lang w:val="en-US"/>
        </w:rPr>
        <w:t xml:space="preserve"> power</w:t>
      </w:r>
      <w:r w:rsidR="0001116E">
        <w:rPr>
          <w:rFonts w:cstheme="minorHAnsi"/>
          <w:sz w:val="24"/>
          <w:szCs w:val="24"/>
          <w:lang w:val="en-US"/>
        </w:rPr>
        <w:t xml:space="preserve"> </w:t>
      </w:r>
      <w:r w:rsidR="00D7442E">
        <w:rPr>
          <w:rFonts w:cstheme="minorHAnsi"/>
          <w:sz w:val="24"/>
          <w:szCs w:val="24"/>
          <w:lang w:val="en-US"/>
        </w:rPr>
        <w:t>can mean they are</w:t>
      </w:r>
      <w:r w:rsidR="004F2E9A">
        <w:rPr>
          <w:rFonts w:cstheme="minorHAnsi"/>
          <w:sz w:val="24"/>
          <w:szCs w:val="24"/>
          <w:lang w:val="en-US"/>
        </w:rPr>
        <w:t xml:space="preserve"> </w:t>
      </w:r>
      <w:r w:rsidR="00263E63">
        <w:rPr>
          <w:rFonts w:cstheme="minorHAnsi"/>
          <w:sz w:val="24"/>
          <w:szCs w:val="24"/>
          <w:lang w:val="en-US"/>
        </w:rPr>
        <w:t>blame</w:t>
      </w:r>
      <w:r w:rsidR="00D7442E">
        <w:rPr>
          <w:rFonts w:cstheme="minorHAnsi"/>
          <w:sz w:val="24"/>
          <w:szCs w:val="24"/>
          <w:lang w:val="en-US"/>
        </w:rPr>
        <w:t>d</w:t>
      </w:r>
      <w:r w:rsidR="00263E63">
        <w:rPr>
          <w:rFonts w:cstheme="minorHAnsi"/>
          <w:sz w:val="24"/>
          <w:szCs w:val="24"/>
          <w:lang w:val="en-US"/>
        </w:rPr>
        <w:t xml:space="preserve">. </w:t>
      </w:r>
      <w:r w:rsidR="00FF704B">
        <w:rPr>
          <w:rFonts w:cstheme="minorHAnsi"/>
          <w:sz w:val="24"/>
          <w:szCs w:val="24"/>
          <w:lang w:val="en-US"/>
        </w:rPr>
        <w:t xml:space="preserve">The </w:t>
      </w:r>
      <w:r w:rsidR="00753CB3" w:rsidRPr="00C55587">
        <w:rPr>
          <w:rFonts w:eastAsia="Times New Roman" w:cstheme="minorHAnsi"/>
          <w:sz w:val="24"/>
          <w:szCs w:val="24"/>
          <w:lang w:val="en-US"/>
        </w:rPr>
        <w:t xml:space="preserve">emergency </w:t>
      </w:r>
      <w:r w:rsidR="0001116E">
        <w:rPr>
          <w:rFonts w:eastAsia="Times New Roman" w:cstheme="minorHAnsi"/>
          <w:sz w:val="24"/>
          <w:szCs w:val="24"/>
          <w:lang w:val="en-US"/>
        </w:rPr>
        <w:t xml:space="preserve">telephone </w:t>
      </w:r>
      <w:r w:rsidR="00753CB3" w:rsidRPr="00C55587">
        <w:rPr>
          <w:rFonts w:eastAsia="Times New Roman" w:cstheme="minorHAnsi"/>
          <w:sz w:val="24"/>
          <w:szCs w:val="24"/>
          <w:lang w:val="en-US"/>
        </w:rPr>
        <w:t>phone number</w:t>
      </w:r>
      <w:r w:rsidR="00A45D4B">
        <w:rPr>
          <w:rFonts w:cstheme="minorHAnsi"/>
          <w:sz w:val="24"/>
          <w:szCs w:val="24"/>
          <w:lang w:val="en-US"/>
        </w:rPr>
        <w:t xml:space="preserve"> helps to mitigate this </w:t>
      </w:r>
      <w:r w:rsidR="00D7442E">
        <w:rPr>
          <w:rFonts w:cstheme="minorHAnsi"/>
          <w:sz w:val="24"/>
          <w:szCs w:val="24"/>
          <w:lang w:val="en-US"/>
        </w:rPr>
        <w:t>service seller disadvantage</w:t>
      </w:r>
      <w:r w:rsidR="00575BA3">
        <w:rPr>
          <w:rFonts w:cstheme="minorHAnsi"/>
          <w:sz w:val="24"/>
          <w:szCs w:val="24"/>
          <w:lang w:val="en-US"/>
        </w:rPr>
        <w:t>, by pointing end users to the supporting actors</w:t>
      </w:r>
      <w:r w:rsidR="00D40096">
        <w:rPr>
          <w:rFonts w:cstheme="minorHAnsi"/>
          <w:sz w:val="24"/>
          <w:szCs w:val="24"/>
          <w:lang w:val="en-US"/>
        </w:rPr>
        <w:t xml:space="preserve">. </w:t>
      </w:r>
      <w:r w:rsidR="00575BA3">
        <w:rPr>
          <w:rFonts w:cstheme="minorHAnsi"/>
          <w:sz w:val="24"/>
          <w:szCs w:val="24"/>
          <w:lang w:val="en-US"/>
        </w:rPr>
        <w:t>For</w:t>
      </w:r>
      <w:r w:rsidR="00D40096">
        <w:rPr>
          <w:rFonts w:cstheme="minorHAnsi"/>
          <w:sz w:val="24"/>
          <w:szCs w:val="24"/>
          <w:lang w:val="en-US"/>
        </w:rPr>
        <w:t xml:space="preserve"> </w:t>
      </w:r>
      <w:r w:rsidR="00A35722">
        <w:rPr>
          <w:rFonts w:cstheme="minorHAnsi"/>
          <w:sz w:val="24"/>
          <w:szCs w:val="24"/>
          <w:lang w:val="en-US"/>
        </w:rPr>
        <w:t>UK Power Network</w:t>
      </w:r>
      <w:r w:rsidR="00D40096">
        <w:rPr>
          <w:rFonts w:cstheme="minorHAnsi"/>
          <w:sz w:val="24"/>
          <w:szCs w:val="24"/>
          <w:lang w:val="en-US"/>
        </w:rPr>
        <w:t xml:space="preserve">, this number </w:t>
      </w:r>
      <w:r w:rsidR="00F14522">
        <w:rPr>
          <w:rFonts w:cstheme="minorHAnsi"/>
          <w:sz w:val="24"/>
          <w:szCs w:val="24"/>
          <w:lang w:val="en-US"/>
        </w:rPr>
        <w:t>means that they then become visible</w:t>
      </w:r>
      <w:r w:rsidR="00A35722">
        <w:rPr>
          <w:rFonts w:cstheme="minorHAnsi"/>
          <w:sz w:val="24"/>
          <w:szCs w:val="24"/>
          <w:lang w:val="en-US"/>
        </w:rPr>
        <w:t xml:space="preserve">. For </w:t>
      </w:r>
      <w:r w:rsidR="00E50721">
        <w:rPr>
          <w:rFonts w:cstheme="minorHAnsi"/>
          <w:sz w:val="24"/>
          <w:szCs w:val="24"/>
          <w:lang w:val="en-US"/>
        </w:rPr>
        <w:t>Northern Powergrid</w:t>
      </w:r>
      <w:r w:rsidR="0099693F">
        <w:rPr>
          <w:rFonts w:cstheme="minorHAnsi"/>
          <w:sz w:val="24"/>
          <w:szCs w:val="24"/>
          <w:lang w:val="en-US"/>
        </w:rPr>
        <w:t>, presumably</w:t>
      </w:r>
      <w:r w:rsidR="00065E8E">
        <w:rPr>
          <w:rFonts w:cstheme="minorHAnsi"/>
          <w:sz w:val="24"/>
          <w:szCs w:val="24"/>
          <w:lang w:val="en-US"/>
        </w:rPr>
        <w:t>,</w:t>
      </w:r>
      <w:r w:rsidR="0099693F">
        <w:rPr>
          <w:rFonts w:cstheme="minorHAnsi"/>
          <w:sz w:val="24"/>
          <w:szCs w:val="24"/>
          <w:lang w:val="en-US"/>
        </w:rPr>
        <w:t xml:space="preserve"> this ‘pointing’ is </w:t>
      </w:r>
      <w:r w:rsidR="00575BA3">
        <w:rPr>
          <w:rFonts w:cstheme="minorHAnsi"/>
          <w:sz w:val="24"/>
          <w:szCs w:val="24"/>
          <w:lang w:val="en-US"/>
        </w:rPr>
        <w:t xml:space="preserve">not </w:t>
      </w:r>
      <w:r w:rsidR="0099693F">
        <w:rPr>
          <w:rFonts w:cstheme="minorHAnsi"/>
          <w:sz w:val="24"/>
          <w:szCs w:val="24"/>
          <w:lang w:val="en-US"/>
        </w:rPr>
        <w:t>required</w:t>
      </w:r>
      <w:r w:rsidR="00E861EB">
        <w:rPr>
          <w:rFonts w:cstheme="minorHAnsi"/>
          <w:sz w:val="24"/>
          <w:szCs w:val="24"/>
          <w:lang w:val="en-US"/>
        </w:rPr>
        <w:t xml:space="preserve"> – </w:t>
      </w:r>
      <w:r w:rsidR="00065E8E">
        <w:rPr>
          <w:rFonts w:cstheme="minorHAnsi"/>
          <w:sz w:val="24"/>
          <w:szCs w:val="24"/>
          <w:lang w:val="en-US"/>
        </w:rPr>
        <w:t>because</w:t>
      </w:r>
      <w:r w:rsidR="00E861EB">
        <w:rPr>
          <w:rFonts w:cstheme="minorHAnsi"/>
          <w:sz w:val="24"/>
          <w:szCs w:val="24"/>
          <w:lang w:val="en-US"/>
        </w:rPr>
        <w:t xml:space="preserve"> end users already know them. </w:t>
      </w:r>
      <w:r w:rsidR="0001116E">
        <w:rPr>
          <w:rFonts w:cstheme="minorHAnsi"/>
          <w:sz w:val="24"/>
          <w:szCs w:val="24"/>
          <w:lang w:val="en-US"/>
        </w:rPr>
        <w:t xml:space="preserve"> Thus, we propose that:</w:t>
      </w:r>
    </w:p>
    <w:p w14:paraId="4C6CB223" w14:textId="68018469" w:rsidR="00D11A49" w:rsidRPr="009B7E1F" w:rsidRDefault="00D11A49" w:rsidP="00B41EC2">
      <w:pPr>
        <w:spacing w:after="120" w:line="360" w:lineRule="auto"/>
        <w:rPr>
          <w:rFonts w:cstheme="minorHAnsi"/>
          <w:b/>
          <w:bCs/>
          <w:i/>
          <w:iCs/>
          <w:sz w:val="24"/>
          <w:szCs w:val="24"/>
          <w:lang w:val="en-US"/>
        </w:rPr>
      </w:pPr>
      <w:r w:rsidRPr="009B7E1F">
        <w:rPr>
          <w:rFonts w:cstheme="minorHAnsi"/>
          <w:b/>
          <w:bCs/>
          <w:i/>
          <w:iCs/>
          <w:sz w:val="24"/>
          <w:szCs w:val="24"/>
          <w:lang w:val="en-US"/>
        </w:rPr>
        <w:t>P</w:t>
      </w:r>
      <w:r w:rsidR="008B7386">
        <w:rPr>
          <w:rFonts w:cstheme="minorHAnsi"/>
          <w:b/>
          <w:bCs/>
          <w:i/>
          <w:iCs/>
          <w:sz w:val="24"/>
          <w:szCs w:val="24"/>
          <w:lang w:val="en-US"/>
        </w:rPr>
        <w:t>2</w:t>
      </w:r>
      <w:r w:rsidRPr="009B7E1F">
        <w:rPr>
          <w:rFonts w:cstheme="minorHAnsi"/>
          <w:b/>
          <w:bCs/>
          <w:i/>
          <w:iCs/>
          <w:sz w:val="24"/>
          <w:szCs w:val="24"/>
          <w:lang w:val="en-US"/>
        </w:rPr>
        <w:t xml:space="preserve">: </w:t>
      </w:r>
      <w:r>
        <w:rPr>
          <w:rFonts w:cstheme="minorHAnsi"/>
          <w:b/>
          <w:bCs/>
          <w:i/>
          <w:iCs/>
          <w:sz w:val="24"/>
          <w:szCs w:val="24"/>
          <w:lang w:val="en-US"/>
        </w:rPr>
        <w:t xml:space="preserve">For </w:t>
      </w:r>
      <w:r w:rsidR="008B7386">
        <w:rPr>
          <w:rFonts w:cstheme="minorHAnsi"/>
          <w:b/>
          <w:bCs/>
          <w:i/>
          <w:iCs/>
          <w:sz w:val="24"/>
          <w:szCs w:val="24"/>
          <w:lang w:val="en-US"/>
        </w:rPr>
        <w:t>atypical</w:t>
      </w:r>
      <w:r w:rsidRPr="009B7E1F">
        <w:rPr>
          <w:rFonts w:cstheme="minorHAnsi"/>
          <w:b/>
          <w:bCs/>
          <w:i/>
          <w:iCs/>
          <w:sz w:val="24"/>
          <w:szCs w:val="24"/>
          <w:lang w:val="en-US"/>
        </w:rPr>
        <w:t xml:space="preserve"> </w:t>
      </w:r>
      <w:r>
        <w:rPr>
          <w:rFonts w:cstheme="minorHAnsi"/>
          <w:b/>
          <w:bCs/>
          <w:i/>
          <w:iCs/>
          <w:sz w:val="24"/>
          <w:szCs w:val="24"/>
          <w:lang w:val="en-US"/>
        </w:rPr>
        <w:t>experience journeys</w:t>
      </w:r>
      <w:r w:rsidRPr="009B7E1F">
        <w:rPr>
          <w:rFonts w:cstheme="minorHAnsi"/>
          <w:b/>
          <w:bCs/>
          <w:i/>
          <w:iCs/>
          <w:sz w:val="24"/>
          <w:szCs w:val="24"/>
          <w:lang w:val="en-US"/>
        </w:rPr>
        <w:t xml:space="preserve">, </w:t>
      </w:r>
      <w:r w:rsidRPr="00D7442E">
        <w:rPr>
          <w:rFonts w:cstheme="minorHAnsi"/>
          <w:b/>
          <w:bCs/>
          <w:i/>
          <w:iCs/>
          <w:sz w:val="24"/>
          <w:szCs w:val="24"/>
          <w:lang w:val="en-US"/>
        </w:rPr>
        <w:t xml:space="preserve">high </w:t>
      </w:r>
      <w:r w:rsidR="006A22D5">
        <w:rPr>
          <w:rFonts w:cstheme="minorHAnsi"/>
          <w:b/>
          <w:bCs/>
          <w:i/>
          <w:iCs/>
          <w:sz w:val="24"/>
          <w:szCs w:val="24"/>
          <w:lang w:val="en-US"/>
        </w:rPr>
        <w:t xml:space="preserve">supporting actor </w:t>
      </w:r>
      <w:r w:rsidRPr="00D7442E">
        <w:rPr>
          <w:rFonts w:cstheme="minorHAnsi"/>
          <w:b/>
          <w:bCs/>
          <w:i/>
          <w:iCs/>
          <w:sz w:val="24"/>
          <w:szCs w:val="24"/>
          <w:lang w:val="en-US"/>
        </w:rPr>
        <w:t>visibility</w:t>
      </w:r>
      <w:r w:rsidRPr="009B7E1F">
        <w:rPr>
          <w:rFonts w:cstheme="minorHAnsi"/>
          <w:b/>
          <w:bCs/>
          <w:i/>
          <w:iCs/>
          <w:sz w:val="24"/>
          <w:szCs w:val="24"/>
          <w:lang w:val="en-US"/>
        </w:rPr>
        <w:t xml:space="preserve"> </w:t>
      </w:r>
      <w:r>
        <w:rPr>
          <w:rFonts w:cstheme="minorHAnsi"/>
          <w:b/>
          <w:bCs/>
          <w:i/>
          <w:iCs/>
          <w:sz w:val="24"/>
          <w:szCs w:val="24"/>
          <w:lang w:val="en-US"/>
        </w:rPr>
        <w:t>should</w:t>
      </w:r>
      <w:r w:rsidRPr="009B7E1F">
        <w:rPr>
          <w:rFonts w:cstheme="minorHAnsi"/>
          <w:b/>
          <w:bCs/>
          <w:i/>
          <w:iCs/>
          <w:sz w:val="24"/>
          <w:szCs w:val="24"/>
          <w:lang w:val="en-US"/>
        </w:rPr>
        <w:t xml:space="preserve"> enhance </w:t>
      </w:r>
      <w:r w:rsidR="0085699D">
        <w:rPr>
          <w:rFonts w:cstheme="minorHAnsi"/>
          <w:b/>
          <w:bCs/>
          <w:i/>
          <w:iCs/>
          <w:sz w:val="24"/>
          <w:szCs w:val="24"/>
          <w:lang w:val="en-US"/>
        </w:rPr>
        <w:t>end-user</w:t>
      </w:r>
      <w:r>
        <w:rPr>
          <w:rFonts w:cstheme="minorHAnsi"/>
          <w:b/>
          <w:bCs/>
          <w:i/>
          <w:iCs/>
          <w:sz w:val="24"/>
          <w:szCs w:val="24"/>
          <w:lang w:val="en-US"/>
        </w:rPr>
        <w:t xml:space="preserve"> experience</w:t>
      </w:r>
      <w:r w:rsidR="00FC6153">
        <w:rPr>
          <w:rFonts w:cstheme="minorHAnsi"/>
          <w:b/>
          <w:bCs/>
          <w:i/>
          <w:iCs/>
          <w:sz w:val="24"/>
          <w:szCs w:val="24"/>
          <w:lang w:val="en-US"/>
        </w:rPr>
        <w:t xml:space="preserve"> perceptions</w:t>
      </w:r>
      <w:r w:rsidR="00E10610">
        <w:rPr>
          <w:rFonts w:cstheme="minorHAnsi"/>
          <w:b/>
          <w:bCs/>
          <w:i/>
          <w:iCs/>
          <w:sz w:val="24"/>
          <w:szCs w:val="24"/>
          <w:lang w:val="en-US"/>
        </w:rPr>
        <w:t xml:space="preserve"> with </w:t>
      </w:r>
      <w:r w:rsidR="001A3275">
        <w:rPr>
          <w:rFonts w:cstheme="minorHAnsi"/>
          <w:b/>
          <w:bCs/>
          <w:i/>
          <w:iCs/>
          <w:sz w:val="24"/>
          <w:szCs w:val="24"/>
          <w:lang w:val="en-US"/>
        </w:rPr>
        <w:t>regard</w:t>
      </w:r>
      <w:r w:rsidR="00E10610">
        <w:rPr>
          <w:rFonts w:cstheme="minorHAnsi"/>
          <w:b/>
          <w:bCs/>
          <w:i/>
          <w:iCs/>
          <w:sz w:val="24"/>
          <w:szCs w:val="24"/>
          <w:lang w:val="en-US"/>
        </w:rPr>
        <w:t xml:space="preserve"> to </w:t>
      </w:r>
      <w:r w:rsidR="00E50721">
        <w:rPr>
          <w:rFonts w:cstheme="minorHAnsi"/>
          <w:b/>
          <w:bCs/>
          <w:i/>
          <w:iCs/>
          <w:sz w:val="24"/>
          <w:szCs w:val="24"/>
          <w:lang w:val="en-US"/>
        </w:rPr>
        <w:t xml:space="preserve">service </w:t>
      </w:r>
      <w:r w:rsidR="00D82963">
        <w:rPr>
          <w:rFonts w:cstheme="minorHAnsi"/>
          <w:b/>
          <w:bCs/>
          <w:i/>
          <w:iCs/>
          <w:sz w:val="24"/>
          <w:szCs w:val="24"/>
          <w:lang w:val="en-US"/>
        </w:rPr>
        <w:t xml:space="preserve">recovery, </w:t>
      </w:r>
      <w:r w:rsidR="001B7187">
        <w:rPr>
          <w:rFonts w:cstheme="minorHAnsi"/>
          <w:b/>
          <w:bCs/>
          <w:i/>
          <w:iCs/>
          <w:sz w:val="24"/>
          <w:szCs w:val="24"/>
          <w:lang w:val="en-US"/>
        </w:rPr>
        <w:t xml:space="preserve">and </w:t>
      </w:r>
      <w:r w:rsidR="00C400CE">
        <w:rPr>
          <w:rFonts w:cstheme="minorHAnsi"/>
          <w:b/>
          <w:bCs/>
          <w:i/>
          <w:iCs/>
          <w:sz w:val="24"/>
          <w:szCs w:val="24"/>
          <w:lang w:val="en-US"/>
        </w:rPr>
        <w:t xml:space="preserve">reduce negative </w:t>
      </w:r>
      <w:r w:rsidR="008B7386">
        <w:rPr>
          <w:rFonts w:cstheme="minorHAnsi"/>
          <w:b/>
          <w:bCs/>
          <w:i/>
          <w:iCs/>
          <w:sz w:val="24"/>
          <w:szCs w:val="24"/>
          <w:lang w:val="en-US"/>
        </w:rPr>
        <w:t xml:space="preserve">reputational </w:t>
      </w:r>
      <w:r w:rsidR="00C400CE">
        <w:rPr>
          <w:rFonts w:cstheme="minorHAnsi"/>
          <w:b/>
          <w:bCs/>
          <w:i/>
          <w:iCs/>
          <w:sz w:val="24"/>
          <w:szCs w:val="24"/>
          <w:lang w:val="en-US"/>
        </w:rPr>
        <w:t xml:space="preserve">consequences </w:t>
      </w:r>
      <w:r w:rsidR="00DA2A8D">
        <w:rPr>
          <w:rFonts w:cstheme="minorHAnsi"/>
          <w:b/>
          <w:bCs/>
          <w:i/>
          <w:iCs/>
          <w:sz w:val="24"/>
          <w:szCs w:val="24"/>
          <w:lang w:val="en-US"/>
        </w:rPr>
        <w:t xml:space="preserve">of failure for </w:t>
      </w:r>
      <w:r w:rsidR="001B7187">
        <w:rPr>
          <w:rFonts w:cstheme="minorHAnsi"/>
          <w:b/>
          <w:bCs/>
          <w:i/>
          <w:iCs/>
          <w:sz w:val="24"/>
          <w:szCs w:val="24"/>
          <w:lang w:val="en-US"/>
        </w:rPr>
        <w:t xml:space="preserve">both </w:t>
      </w:r>
      <w:r w:rsidR="00D80540">
        <w:rPr>
          <w:rFonts w:cstheme="minorHAnsi"/>
          <w:b/>
          <w:bCs/>
          <w:i/>
          <w:iCs/>
          <w:sz w:val="24"/>
          <w:szCs w:val="24"/>
          <w:lang w:val="en-US"/>
        </w:rPr>
        <w:t xml:space="preserve">supporting actors </w:t>
      </w:r>
      <w:r w:rsidR="008B7386">
        <w:rPr>
          <w:rFonts w:cstheme="minorHAnsi"/>
          <w:b/>
          <w:bCs/>
          <w:i/>
          <w:iCs/>
          <w:sz w:val="24"/>
          <w:szCs w:val="24"/>
          <w:lang w:val="en-US"/>
        </w:rPr>
        <w:t xml:space="preserve">and </w:t>
      </w:r>
      <w:r w:rsidR="00DA2A8D">
        <w:rPr>
          <w:rFonts w:cstheme="minorHAnsi"/>
          <w:b/>
          <w:bCs/>
          <w:i/>
          <w:iCs/>
          <w:sz w:val="24"/>
          <w:szCs w:val="24"/>
          <w:lang w:val="en-US"/>
        </w:rPr>
        <w:t>service sellers</w:t>
      </w:r>
      <w:r w:rsidR="008B7386">
        <w:rPr>
          <w:rFonts w:cstheme="minorHAnsi"/>
          <w:b/>
          <w:bCs/>
          <w:i/>
          <w:iCs/>
          <w:sz w:val="24"/>
          <w:szCs w:val="24"/>
          <w:lang w:val="en-US"/>
        </w:rPr>
        <w:t xml:space="preserve"> </w:t>
      </w:r>
      <w:r w:rsidRPr="009B7E1F">
        <w:rPr>
          <w:rFonts w:cstheme="minorHAnsi"/>
          <w:b/>
          <w:bCs/>
          <w:i/>
          <w:iCs/>
          <w:sz w:val="24"/>
          <w:szCs w:val="24"/>
          <w:lang w:val="en-US"/>
        </w:rPr>
        <w:t xml:space="preserve">to a greater extent than </w:t>
      </w:r>
      <w:r w:rsidR="00E50721" w:rsidRPr="00575BA3">
        <w:rPr>
          <w:rFonts w:cstheme="minorHAnsi"/>
          <w:b/>
          <w:bCs/>
          <w:i/>
          <w:iCs/>
          <w:sz w:val="24"/>
          <w:szCs w:val="24"/>
          <w:lang w:val="en-US"/>
        </w:rPr>
        <w:t>low</w:t>
      </w:r>
      <w:r w:rsidR="00E50721" w:rsidRPr="00D7442E">
        <w:rPr>
          <w:rFonts w:cstheme="minorHAnsi"/>
          <w:b/>
          <w:bCs/>
          <w:i/>
          <w:iCs/>
          <w:sz w:val="24"/>
          <w:szCs w:val="24"/>
          <w:lang w:val="en-US"/>
        </w:rPr>
        <w:t xml:space="preserve"> </w:t>
      </w:r>
      <w:r w:rsidRPr="00D7442E">
        <w:rPr>
          <w:rFonts w:cstheme="minorHAnsi"/>
          <w:b/>
          <w:bCs/>
          <w:i/>
          <w:iCs/>
          <w:sz w:val="24"/>
          <w:szCs w:val="24"/>
          <w:lang w:val="en-US"/>
        </w:rPr>
        <w:t>visibility.</w:t>
      </w:r>
      <w:r w:rsidRPr="009B7E1F">
        <w:rPr>
          <w:rFonts w:cstheme="minorHAnsi"/>
          <w:b/>
          <w:bCs/>
          <w:i/>
          <w:iCs/>
          <w:sz w:val="24"/>
          <w:szCs w:val="24"/>
          <w:lang w:val="en-US"/>
        </w:rPr>
        <w:t xml:space="preserve"> </w:t>
      </w:r>
    </w:p>
    <w:p w14:paraId="00FACA47" w14:textId="19B1B2F3" w:rsidR="004542CF" w:rsidRDefault="00EB6FD4" w:rsidP="00C75D84">
      <w:pPr>
        <w:spacing w:after="60" w:line="480" w:lineRule="auto"/>
        <w:ind w:firstLine="720"/>
        <w:rPr>
          <w:rFonts w:cstheme="minorHAnsi"/>
          <w:sz w:val="24"/>
          <w:szCs w:val="24"/>
          <w:lang w:val="en-US"/>
        </w:rPr>
      </w:pPr>
      <w:r>
        <w:rPr>
          <w:rFonts w:cstheme="minorHAnsi"/>
          <w:sz w:val="24"/>
          <w:szCs w:val="24"/>
          <w:lang w:val="en-US"/>
        </w:rPr>
        <w:t>D</w:t>
      </w:r>
      <w:r w:rsidR="00FC3A27">
        <w:rPr>
          <w:rFonts w:cstheme="minorHAnsi"/>
          <w:sz w:val="24"/>
          <w:szCs w:val="24"/>
          <w:lang w:val="en-US"/>
        </w:rPr>
        <w:t>ecisions as to the level of desired visibility amongst supporting actors may</w:t>
      </w:r>
      <w:r w:rsidR="00CF2BDD">
        <w:rPr>
          <w:rFonts w:cstheme="minorHAnsi"/>
          <w:sz w:val="24"/>
          <w:szCs w:val="24"/>
          <w:lang w:val="en-US"/>
        </w:rPr>
        <w:t xml:space="preserve"> </w:t>
      </w:r>
      <w:r w:rsidR="00CF2BDD" w:rsidRPr="00575BA3">
        <w:rPr>
          <w:rFonts w:cstheme="minorHAnsi"/>
          <w:sz w:val="24"/>
          <w:szCs w:val="24"/>
          <w:lang w:val="en-US"/>
        </w:rPr>
        <w:t xml:space="preserve">be </w:t>
      </w:r>
      <w:r w:rsidR="00BD7314" w:rsidRPr="00575BA3">
        <w:rPr>
          <w:rFonts w:cstheme="minorHAnsi"/>
          <w:sz w:val="24"/>
          <w:szCs w:val="24"/>
          <w:lang w:val="en-US"/>
        </w:rPr>
        <w:t>complicated</w:t>
      </w:r>
      <w:r w:rsidR="006A2FFF" w:rsidRPr="00575BA3">
        <w:rPr>
          <w:rFonts w:cstheme="minorHAnsi"/>
          <w:sz w:val="24"/>
          <w:szCs w:val="24"/>
          <w:lang w:val="en-US"/>
        </w:rPr>
        <w:t xml:space="preserve"> by</w:t>
      </w:r>
      <w:r w:rsidR="006A2FFF">
        <w:rPr>
          <w:rFonts w:cstheme="minorHAnsi"/>
          <w:sz w:val="24"/>
          <w:szCs w:val="24"/>
          <w:lang w:val="en-US"/>
        </w:rPr>
        <w:t xml:space="preserve"> other factors, </w:t>
      </w:r>
      <w:r w:rsidR="00FC3A27">
        <w:rPr>
          <w:rFonts w:cstheme="minorHAnsi"/>
          <w:sz w:val="24"/>
          <w:szCs w:val="24"/>
          <w:lang w:val="en-US"/>
        </w:rPr>
        <w:t>such as the likelihood</w:t>
      </w:r>
      <w:r w:rsidR="000749DB">
        <w:rPr>
          <w:rFonts w:cstheme="minorHAnsi"/>
          <w:sz w:val="24"/>
          <w:szCs w:val="24"/>
          <w:lang w:val="en-US"/>
        </w:rPr>
        <w:t xml:space="preserve"> of deviations</w:t>
      </w:r>
      <w:r w:rsidR="00FC3A27">
        <w:rPr>
          <w:rFonts w:cstheme="minorHAnsi"/>
          <w:sz w:val="24"/>
          <w:szCs w:val="24"/>
          <w:lang w:val="en-US"/>
        </w:rPr>
        <w:t>,</w:t>
      </w:r>
      <w:r w:rsidR="006A2FFF">
        <w:rPr>
          <w:rFonts w:cstheme="minorHAnsi"/>
          <w:sz w:val="24"/>
          <w:szCs w:val="24"/>
          <w:lang w:val="en-US"/>
        </w:rPr>
        <w:t xml:space="preserve"> difficulties of predicting </w:t>
      </w:r>
      <w:r w:rsidR="004542CF">
        <w:rPr>
          <w:rFonts w:cstheme="minorHAnsi"/>
          <w:sz w:val="24"/>
          <w:szCs w:val="24"/>
          <w:lang w:val="en-US"/>
        </w:rPr>
        <w:t>recovery</w:t>
      </w:r>
      <w:r w:rsidR="00056FC8">
        <w:rPr>
          <w:rFonts w:cstheme="minorHAnsi"/>
          <w:sz w:val="24"/>
          <w:szCs w:val="24"/>
          <w:lang w:val="en-US"/>
        </w:rPr>
        <w:t xml:space="preserve">, </w:t>
      </w:r>
      <w:r w:rsidR="00D556C7">
        <w:rPr>
          <w:rFonts w:cstheme="minorHAnsi"/>
          <w:sz w:val="24"/>
          <w:szCs w:val="24"/>
          <w:lang w:val="en-US"/>
        </w:rPr>
        <w:t xml:space="preserve">and </w:t>
      </w:r>
      <w:r w:rsidR="00056FC8">
        <w:rPr>
          <w:rFonts w:cstheme="minorHAnsi"/>
          <w:sz w:val="24"/>
          <w:szCs w:val="24"/>
          <w:lang w:val="en-US"/>
        </w:rPr>
        <w:t xml:space="preserve">the nature of the service </w:t>
      </w:r>
      <w:r w:rsidR="00D556C7">
        <w:rPr>
          <w:rFonts w:cstheme="minorHAnsi"/>
          <w:sz w:val="24"/>
          <w:szCs w:val="24"/>
          <w:lang w:val="en-US"/>
        </w:rPr>
        <w:t>experience</w:t>
      </w:r>
      <w:r w:rsidR="004542CF">
        <w:rPr>
          <w:rFonts w:cstheme="minorHAnsi"/>
          <w:sz w:val="24"/>
          <w:szCs w:val="24"/>
          <w:lang w:val="en-US"/>
        </w:rPr>
        <w:t xml:space="preserve">.  </w:t>
      </w:r>
    </w:p>
    <w:p w14:paraId="302EA5F0" w14:textId="6ED0555A" w:rsidR="00A14601" w:rsidRDefault="004542CF" w:rsidP="00AF5A5F">
      <w:pPr>
        <w:spacing w:after="60" w:line="480" w:lineRule="auto"/>
        <w:ind w:firstLine="720"/>
        <w:rPr>
          <w:rFonts w:cstheme="minorHAnsi"/>
          <w:sz w:val="24"/>
          <w:szCs w:val="24"/>
          <w:lang w:val="en-US"/>
        </w:rPr>
      </w:pPr>
      <w:r w:rsidRPr="006D355F">
        <w:rPr>
          <w:rFonts w:cstheme="minorHAnsi"/>
          <w:sz w:val="24"/>
          <w:szCs w:val="24"/>
          <w:lang w:val="en-US"/>
        </w:rPr>
        <w:t xml:space="preserve">When service disruption is infrequent, low visibility might be a better choice, because </w:t>
      </w:r>
      <w:r w:rsidR="00EB6FD4">
        <w:rPr>
          <w:rFonts w:cstheme="minorHAnsi"/>
          <w:sz w:val="24"/>
          <w:szCs w:val="24"/>
          <w:lang w:val="en-US"/>
        </w:rPr>
        <w:t xml:space="preserve">investment in visibility </w:t>
      </w:r>
      <w:r w:rsidR="00F25199" w:rsidRPr="006D355F">
        <w:rPr>
          <w:rFonts w:cstheme="minorHAnsi"/>
          <w:sz w:val="24"/>
          <w:szCs w:val="24"/>
          <w:lang w:val="en-US"/>
        </w:rPr>
        <w:t xml:space="preserve">might </w:t>
      </w:r>
      <w:r w:rsidR="00D13ADE">
        <w:rPr>
          <w:rFonts w:cstheme="minorHAnsi"/>
          <w:sz w:val="24"/>
          <w:szCs w:val="24"/>
          <w:lang w:val="en-US"/>
        </w:rPr>
        <w:t>outweigh</w:t>
      </w:r>
      <w:r w:rsidR="00F25199" w:rsidRPr="006D355F">
        <w:rPr>
          <w:rFonts w:cstheme="minorHAnsi"/>
          <w:sz w:val="24"/>
          <w:szCs w:val="24"/>
          <w:lang w:val="en-US"/>
        </w:rPr>
        <w:t xml:space="preserve"> the reputational benefits gained</w:t>
      </w:r>
      <w:r w:rsidRPr="006D355F">
        <w:rPr>
          <w:rFonts w:cstheme="minorHAnsi"/>
          <w:sz w:val="24"/>
          <w:szCs w:val="24"/>
          <w:lang w:val="en-US"/>
        </w:rPr>
        <w:t>.</w:t>
      </w:r>
      <w:r w:rsidR="00C624DF">
        <w:rPr>
          <w:rFonts w:cstheme="minorHAnsi"/>
          <w:sz w:val="24"/>
          <w:szCs w:val="24"/>
          <w:lang w:val="en-US"/>
        </w:rPr>
        <w:t xml:space="preserve"> Furthermore, these actors can benefit from </w:t>
      </w:r>
      <w:r w:rsidR="00B11B0B">
        <w:rPr>
          <w:rFonts w:cstheme="minorHAnsi"/>
          <w:sz w:val="24"/>
          <w:szCs w:val="24"/>
          <w:lang w:val="en-US"/>
        </w:rPr>
        <w:t xml:space="preserve">stepping out of the shadows to ‘save the day’. For example, </w:t>
      </w:r>
      <w:r w:rsidR="003125B2">
        <w:rPr>
          <w:rFonts w:cstheme="minorHAnsi"/>
          <w:sz w:val="24"/>
          <w:szCs w:val="24"/>
          <w:lang w:val="en-US"/>
        </w:rPr>
        <w:t xml:space="preserve">customer </w:t>
      </w:r>
      <w:r w:rsidR="005148D3">
        <w:rPr>
          <w:rFonts w:cstheme="minorHAnsi"/>
          <w:sz w:val="24"/>
          <w:szCs w:val="24"/>
          <w:lang w:val="en-US"/>
        </w:rPr>
        <w:t xml:space="preserve">feedback </w:t>
      </w:r>
      <w:r w:rsidR="003125B2">
        <w:rPr>
          <w:rFonts w:cstheme="minorHAnsi"/>
          <w:sz w:val="24"/>
          <w:szCs w:val="24"/>
          <w:lang w:val="en-US"/>
        </w:rPr>
        <w:t xml:space="preserve">about </w:t>
      </w:r>
      <w:r w:rsidR="005148D3">
        <w:rPr>
          <w:rFonts w:cstheme="minorHAnsi"/>
          <w:sz w:val="24"/>
          <w:szCs w:val="24"/>
          <w:lang w:val="en-US"/>
        </w:rPr>
        <w:t xml:space="preserve">UK Power Networks </w:t>
      </w:r>
      <w:r w:rsidR="00C16C32">
        <w:rPr>
          <w:rFonts w:cstheme="minorHAnsi"/>
          <w:sz w:val="24"/>
          <w:szCs w:val="24"/>
          <w:lang w:val="en-US"/>
        </w:rPr>
        <w:t xml:space="preserve">suggests that </w:t>
      </w:r>
      <w:r w:rsidR="00555D5A">
        <w:rPr>
          <w:rFonts w:cstheme="minorHAnsi"/>
          <w:sz w:val="24"/>
          <w:szCs w:val="24"/>
          <w:lang w:val="en-US"/>
        </w:rPr>
        <w:t>end users</w:t>
      </w:r>
      <w:r w:rsidR="00C16C32">
        <w:rPr>
          <w:rFonts w:cstheme="minorHAnsi"/>
          <w:sz w:val="24"/>
          <w:szCs w:val="24"/>
          <w:lang w:val="en-US"/>
        </w:rPr>
        <w:t xml:space="preserve"> appreciate that they are working in difficult conditions to </w:t>
      </w:r>
      <w:r w:rsidR="00555D5A">
        <w:rPr>
          <w:rFonts w:cstheme="minorHAnsi"/>
          <w:sz w:val="24"/>
          <w:szCs w:val="24"/>
          <w:lang w:val="en-US"/>
        </w:rPr>
        <w:t xml:space="preserve">get their power back on. </w:t>
      </w:r>
      <w:r w:rsidR="003125B2">
        <w:rPr>
          <w:rFonts w:cstheme="minorHAnsi"/>
          <w:sz w:val="24"/>
          <w:szCs w:val="24"/>
          <w:lang w:val="en-US"/>
        </w:rPr>
        <w:t>Potentially, this</w:t>
      </w:r>
      <w:r w:rsidR="00BE5E1E">
        <w:rPr>
          <w:rFonts w:cstheme="minorHAnsi"/>
          <w:sz w:val="24"/>
          <w:szCs w:val="24"/>
          <w:lang w:val="en-US"/>
        </w:rPr>
        <w:t xml:space="preserve"> and </w:t>
      </w:r>
      <w:r w:rsidR="00FC3A27">
        <w:rPr>
          <w:rFonts w:cstheme="minorHAnsi"/>
          <w:sz w:val="24"/>
          <w:szCs w:val="24"/>
          <w:lang w:val="en-US"/>
        </w:rPr>
        <w:t xml:space="preserve">the relative infrequency of power outages is </w:t>
      </w:r>
      <w:r w:rsidR="003D613A">
        <w:rPr>
          <w:rFonts w:cstheme="minorHAnsi"/>
          <w:sz w:val="24"/>
          <w:szCs w:val="24"/>
          <w:lang w:val="en-US"/>
        </w:rPr>
        <w:t>why</w:t>
      </w:r>
      <w:r w:rsidR="003125B2">
        <w:rPr>
          <w:rFonts w:cstheme="minorHAnsi"/>
          <w:sz w:val="24"/>
          <w:szCs w:val="24"/>
          <w:lang w:val="en-US"/>
        </w:rPr>
        <w:t>,</w:t>
      </w:r>
      <w:r w:rsidR="00FC3A27">
        <w:rPr>
          <w:rFonts w:cstheme="minorHAnsi"/>
          <w:sz w:val="24"/>
          <w:szCs w:val="24"/>
          <w:lang w:val="en-US"/>
        </w:rPr>
        <w:t xml:space="preserve"> </w:t>
      </w:r>
      <w:r w:rsidR="003125B2">
        <w:rPr>
          <w:rFonts w:cstheme="minorHAnsi"/>
          <w:sz w:val="24"/>
          <w:szCs w:val="24"/>
          <w:lang w:val="en-US"/>
        </w:rPr>
        <w:t xml:space="preserve">compared to UK Power Networks, </w:t>
      </w:r>
      <w:r w:rsidR="00FC3A27">
        <w:rPr>
          <w:rFonts w:cstheme="minorHAnsi"/>
          <w:sz w:val="24"/>
          <w:szCs w:val="24"/>
          <w:lang w:val="en-US"/>
        </w:rPr>
        <w:t xml:space="preserve">Northern Powergrid </w:t>
      </w:r>
      <w:r w:rsidR="003D613A">
        <w:rPr>
          <w:rFonts w:cstheme="minorHAnsi"/>
          <w:sz w:val="24"/>
          <w:szCs w:val="24"/>
          <w:lang w:val="en-US"/>
        </w:rPr>
        <w:t>fails to benefit from</w:t>
      </w:r>
      <w:r w:rsidR="00821626">
        <w:rPr>
          <w:rFonts w:cstheme="minorHAnsi"/>
          <w:sz w:val="24"/>
          <w:szCs w:val="24"/>
          <w:lang w:val="en-US"/>
        </w:rPr>
        <w:t xml:space="preserve"> their</w:t>
      </w:r>
      <w:r w:rsidR="00FC3A27">
        <w:rPr>
          <w:rFonts w:cstheme="minorHAnsi"/>
          <w:sz w:val="24"/>
          <w:szCs w:val="24"/>
          <w:lang w:val="en-US"/>
        </w:rPr>
        <w:t xml:space="preserve"> high visibility strategy. Presenting its</w:t>
      </w:r>
      <w:r w:rsidR="00FC3A27" w:rsidRPr="00C55587">
        <w:rPr>
          <w:rFonts w:cstheme="minorHAnsi"/>
          <w:sz w:val="24"/>
          <w:szCs w:val="24"/>
          <w:lang w:val="en-US"/>
        </w:rPr>
        <w:t xml:space="preserve"> service as 'the continuous provision of power' means that it is only perceived to have f</w:t>
      </w:r>
      <w:r w:rsidR="00FC3A27">
        <w:rPr>
          <w:rFonts w:cstheme="minorHAnsi"/>
          <w:sz w:val="24"/>
          <w:szCs w:val="24"/>
          <w:lang w:val="en-US"/>
        </w:rPr>
        <w:t xml:space="preserve">ailed </w:t>
      </w:r>
      <w:r w:rsidR="00166AEA">
        <w:rPr>
          <w:rFonts w:cstheme="minorHAnsi"/>
          <w:sz w:val="24"/>
          <w:szCs w:val="24"/>
          <w:lang w:val="en-US"/>
        </w:rPr>
        <w:t>occasionally</w:t>
      </w:r>
      <w:r w:rsidR="00FC3A27" w:rsidRPr="00A14601">
        <w:rPr>
          <w:rFonts w:cstheme="minorHAnsi"/>
          <w:sz w:val="24"/>
          <w:szCs w:val="24"/>
          <w:lang w:val="en-US"/>
        </w:rPr>
        <w:t xml:space="preserve"> (approximately once every 9 years).</w:t>
      </w:r>
      <w:r w:rsidR="00025A83" w:rsidRPr="00A14601">
        <w:rPr>
          <w:rFonts w:cstheme="minorHAnsi"/>
          <w:sz w:val="24"/>
          <w:szCs w:val="24"/>
          <w:lang w:val="en-US"/>
        </w:rPr>
        <w:t xml:space="preserve"> </w:t>
      </w:r>
      <w:r w:rsidR="00353CA7">
        <w:rPr>
          <w:rFonts w:cstheme="minorHAnsi"/>
          <w:sz w:val="24"/>
          <w:szCs w:val="24"/>
          <w:lang w:val="en-US"/>
        </w:rPr>
        <w:t xml:space="preserve">However, </w:t>
      </w:r>
      <w:r w:rsidR="006430E6" w:rsidRPr="00A14601">
        <w:rPr>
          <w:rFonts w:cstheme="minorHAnsi"/>
          <w:sz w:val="24"/>
          <w:szCs w:val="24"/>
          <w:lang w:val="en-US"/>
        </w:rPr>
        <w:t xml:space="preserve">Burgoon, </w:t>
      </w:r>
      <w:r w:rsidR="003125B2">
        <w:rPr>
          <w:rFonts w:cstheme="minorHAnsi"/>
          <w:sz w:val="24"/>
          <w:szCs w:val="24"/>
          <w:lang w:val="en-US"/>
        </w:rPr>
        <w:t>(</w:t>
      </w:r>
      <w:r w:rsidR="006430E6" w:rsidRPr="00A14601">
        <w:rPr>
          <w:rFonts w:cstheme="minorHAnsi"/>
          <w:sz w:val="24"/>
          <w:szCs w:val="24"/>
          <w:lang w:val="en-US"/>
        </w:rPr>
        <w:t xml:space="preserve">1993) </w:t>
      </w:r>
      <w:r w:rsidR="0001116E">
        <w:rPr>
          <w:rFonts w:cstheme="minorHAnsi"/>
          <w:sz w:val="24"/>
          <w:szCs w:val="24"/>
          <w:lang w:val="en-US"/>
        </w:rPr>
        <w:t>suggests</w:t>
      </w:r>
      <w:r w:rsidR="00C9282E" w:rsidRPr="00A14601">
        <w:rPr>
          <w:rFonts w:cstheme="minorHAnsi"/>
          <w:sz w:val="24"/>
          <w:szCs w:val="24"/>
          <w:lang w:val="en-US"/>
        </w:rPr>
        <w:t xml:space="preserve"> </w:t>
      </w:r>
      <w:r w:rsidR="004E4AD0" w:rsidRPr="00A14601">
        <w:rPr>
          <w:rFonts w:cstheme="minorHAnsi"/>
          <w:sz w:val="24"/>
          <w:szCs w:val="24"/>
          <w:lang w:val="en-US"/>
        </w:rPr>
        <w:t>that conformity of most behaviors to people’s expectations will go unnoticed</w:t>
      </w:r>
      <w:r w:rsidR="00A14601">
        <w:rPr>
          <w:rFonts w:cstheme="minorHAnsi"/>
          <w:sz w:val="24"/>
          <w:szCs w:val="24"/>
          <w:lang w:val="en-US"/>
        </w:rPr>
        <w:t>.</w:t>
      </w:r>
      <w:r w:rsidR="00D67B3D">
        <w:rPr>
          <w:rFonts w:cstheme="minorHAnsi"/>
          <w:sz w:val="24"/>
          <w:szCs w:val="24"/>
          <w:lang w:val="en-US"/>
        </w:rPr>
        <w:t xml:space="preserve"> Thus, if failures are infrequent then</w:t>
      </w:r>
      <w:r w:rsidR="007F26A2">
        <w:rPr>
          <w:rFonts w:cstheme="minorHAnsi"/>
          <w:sz w:val="24"/>
          <w:szCs w:val="24"/>
          <w:lang w:val="en-US"/>
        </w:rPr>
        <w:t>,</w:t>
      </w:r>
      <w:r w:rsidR="00D67B3D">
        <w:rPr>
          <w:rFonts w:cstheme="minorHAnsi"/>
          <w:sz w:val="24"/>
          <w:szCs w:val="24"/>
          <w:lang w:val="en-US"/>
        </w:rPr>
        <w:t xml:space="preserve"> potentially</w:t>
      </w:r>
      <w:r w:rsidR="009618D1">
        <w:rPr>
          <w:rFonts w:cstheme="minorHAnsi"/>
          <w:sz w:val="24"/>
          <w:szCs w:val="24"/>
          <w:lang w:val="en-US"/>
        </w:rPr>
        <w:t xml:space="preserve">, </w:t>
      </w:r>
      <w:r w:rsidR="00AB6EE0">
        <w:rPr>
          <w:rFonts w:cstheme="minorHAnsi"/>
          <w:sz w:val="24"/>
          <w:szCs w:val="24"/>
          <w:lang w:val="en-US"/>
        </w:rPr>
        <w:t xml:space="preserve">the </w:t>
      </w:r>
      <w:r w:rsidR="00353CA7">
        <w:rPr>
          <w:rFonts w:cstheme="minorHAnsi"/>
          <w:sz w:val="24"/>
          <w:szCs w:val="24"/>
          <w:lang w:val="en-US"/>
        </w:rPr>
        <w:t xml:space="preserve">benefits </w:t>
      </w:r>
      <w:r w:rsidR="008D2BE5">
        <w:rPr>
          <w:rFonts w:cstheme="minorHAnsi"/>
          <w:sz w:val="24"/>
          <w:szCs w:val="24"/>
          <w:lang w:val="en-US"/>
        </w:rPr>
        <w:t>accrued from delivering continuous power are overlooked</w:t>
      </w:r>
      <w:r w:rsidR="00A13757">
        <w:rPr>
          <w:rFonts w:cstheme="minorHAnsi"/>
          <w:sz w:val="24"/>
          <w:szCs w:val="24"/>
          <w:lang w:val="en-US"/>
        </w:rPr>
        <w:t xml:space="preserve">. </w:t>
      </w:r>
      <w:r w:rsidR="00B751B5">
        <w:rPr>
          <w:rFonts w:cstheme="minorHAnsi"/>
          <w:sz w:val="24"/>
          <w:szCs w:val="24"/>
          <w:lang w:val="en-US"/>
        </w:rPr>
        <w:t xml:space="preserve">In these circumstances, maybe </w:t>
      </w:r>
      <w:r w:rsidR="00610661">
        <w:rPr>
          <w:rFonts w:cstheme="minorHAnsi"/>
          <w:sz w:val="24"/>
          <w:szCs w:val="24"/>
          <w:lang w:val="en-US"/>
        </w:rPr>
        <w:t>there is a trade-off between the cost benefits and the reputational risks attached to the likelihood of failure</w:t>
      </w:r>
      <w:r w:rsidR="00610661" w:rsidDel="00880AD1">
        <w:rPr>
          <w:rFonts w:cstheme="minorHAnsi"/>
          <w:sz w:val="24"/>
          <w:szCs w:val="24"/>
          <w:lang w:val="en-US"/>
        </w:rPr>
        <w:t xml:space="preserve"> </w:t>
      </w:r>
      <w:r w:rsidR="00F16FA9">
        <w:rPr>
          <w:rFonts w:cstheme="minorHAnsi"/>
          <w:sz w:val="24"/>
          <w:szCs w:val="24"/>
          <w:lang w:val="en-US"/>
        </w:rPr>
        <w:t xml:space="preserve"> that </w:t>
      </w:r>
      <w:r w:rsidR="00EB2E64">
        <w:rPr>
          <w:rFonts w:cstheme="minorHAnsi"/>
          <w:sz w:val="24"/>
          <w:szCs w:val="24"/>
          <w:lang w:val="en-US"/>
        </w:rPr>
        <w:t>point</w:t>
      </w:r>
      <w:r w:rsidR="00880AD1">
        <w:rPr>
          <w:rFonts w:cstheme="minorHAnsi"/>
          <w:sz w:val="24"/>
          <w:szCs w:val="24"/>
          <w:lang w:val="en-US"/>
        </w:rPr>
        <w:t>s</w:t>
      </w:r>
      <w:r w:rsidR="00EB2E64">
        <w:rPr>
          <w:rFonts w:cstheme="minorHAnsi"/>
          <w:sz w:val="24"/>
          <w:szCs w:val="24"/>
          <w:lang w:val="en-US"/>
        </w:rPr>
        <w:t xml:space="preserve"> to the </w:t>
      </w:r>
      <w:r w:rsidR="00105CD6">
        <w:rPr>
          <w:rFonts w:cstheme="minorHAnsi"/>
          <w:sz w:val="24"/>
          <w:szCs w:val="24"/>
          <w:lang w:val="en-US"/>
        </w:rPr>
        <w:t xml:space="preserve">benefits of </w:t>
      </w:r>
      <w:r w:rsidR="00910974">
        <w:rPr>
          <w:rFonts w:cstheme="minorHAnsi"/>
          <w:sz w:val="24"/>
          <w:szCs w:val="24"/>
          <w:lang w:val="en-US"/>
        </w:rPr>
        <w:t xml:space="preserve">a </w:t>
      </w:r>
      <w:r w:rsidR="00105CD6">
        <w:rPr>
          <w:rFonts w:cstheme="minorHAnsi"/>
          <w:sz w:val="24"/>
          <w:szCs w:val="24"/>
          <w:lang w:val="en-US"/>
        </w:rPr>
        <w:t>low visibility strategy</w:t>
      </w:r>
      <w:r w:rsidR="00AB6EE0">
        <w:rPr>
          <w:rFonts w:cstheme="minorHAnsi"/>
          <w:sz w:val="24"/>
          <w:szCs w:val="24"/>
          <w:lang w:val="en-US"/>
        </w:rPr>
        <w:t xml:space="preserve"> </w:t>
      </w:r>
      <w:r w:rsidR="00EB2E64">
        <w:rPr>
          <w:rFonts w:cstheme="minorHAnsi"/>
          <w:sz w:val="24"/>
          <w:szCs w:val="24"/>
          <w:lang w:val="en-US"/>
        </w:rPr>
        <w:t>outweighing a high visibility strategy</w:t>
      </w:r>
      <w:r w:rsidR="00610661" w:rsidRPr="00610661">
        <w:rPr>
          <w:rFonts w:cstheme="minorHAnsi"/>
          <w:sz w:val="24"/>
          <w:szCs w:val="24"/>
          <w:lang w:val="en-US"/>
        </w:rPr>
        <w:t xml:space="preserve"> </w:t>
      </w:r>
      <w:r w:rsidR="00610661">
        <w:rPr>
          <w:rFonts w:cstheme="minorHAnsi"/>
          <w:sz w:val="24"/>
          <w:szCs w:val="24"/>
          <w:lang w:val="en-US"/>
        </w:rPr>
        <w:t>for both regular and atypical journeys</w:t>
      </w:r>
      <w:r w:rsidR="001962C1">
        <w:rPr>
          <w:rFonts w:cstheme="minorHAnsi"/>
          <w:sz w:val="24"/>
          <w:szCs w:val="24"/>
          <w:lang w:val="en-US"/>
        </w:rPr>
        <w:t>. This is illustrated by t</w:t>
      </w:r>
      <w:r w:rsidR="00165C14">
        <w:rPr>
          <w:rFonts w:cstheme="minorHAnsi"/>
          <w:sz w:val="24"/>
          <w:szCs w:val="24"/>
          <w:lang w:val="en-US"/>
        </w:rPr>
        <w:t>he dilemma faced by Skeyes</w:t>
      </w:r>
      <w:r w:rsidR="00575BA3">
        <w:rPr>
          <w:rFonts w:cstheme="minorHAnsi"/>
          <w:sz w:val="24"/>
          <w:szCs w:val="24"/>
          <w:lang w:val="en-US"/>
        </w:rPr>
        <w:t>,</w:t>
      </w:r>
      <w:r w:rsidR="00165C14">
        <w:rPr>
          <w:rFonts w:cstheme="minorHAnsi"/>
          <w:sz w:val="24"/>
          <w:szCs w:val="24"/>
          <w:lang w:val="en-US"/>
        </w:rPr>
        <w:t xml:space="preserve"> who </w:t>
      </w:r>
      <w:r w:rsidR="001962C1">
        <w:rPr>
          <w:rFonts w:cstheme="minorHAnsi"/>
          <w:sz w:val="24"/>
          <w:szCs w:val="24"/>
          <w:lang w:val="en-US"/>
        </w:rPr>
        <w:t>were</w:t>
      </w:r>
      <w:r w:rsidR="00165C14">
        <w:rPr>
          <w:rFonts w:cstheme="minorHAnsi"/>
          <w:sz w:val="24"/>
          <w:szCs w:val="24"/>
          <w:lang w:val="en-US"/>
        </w:rPr>
        <w:t xml:space="preserve"> forced out of the shadows by the strike action</w:t>
      </w:r>
      <w:r w:rsidR="00A6124C">
        <w:rPr>
          <w:rFonts w:cstheme="minorHAnsi"/>
          <w:sz w:val="24"/>
          <w:szCs w:val="24"/>
          <w:lang w:val="en-US"/>
        </w:rPr>
        <w:t>, and then needed to</w:t>
      </w:r>
      <w:r w:rsidR="001962C1">
        <w:rPr>
          <w:rFonts w:cstheme="minorHAnsi"/>
          <w:sz w:val="24"/>
          <w:szCs w:val="24"/>
          <w:lang w:val="en-US"/>
        </w:rPr>
        <w:t xml:space="preserve"> </w:t>
      </w:r>
      <w:r w:rsidR="00165C14">
        <w:rPr>
          <w:rFonts w:cstheme="minorHAnsi"/>
          <w:sz w:val="24"/>
          <w:szCs w:val="24"/>
          <w:lang w:val="en-US"/>
        </w:rPr>
        <w:t>either</w:t>
      </w:r>
      <w:r w:rsidR="007F26A2">
        <w:rPr>
          <w:rFonts w:cstheme="minorHAnsi"/>
          <w:sz w:val="24"/>
          <w:szCs w:val="24"/>
          <w:lang w:val="en-US"/>
        </w:rPr>
        <w:t xml:space="preserve"> </w:t>
      </w:r>
      <w:r w:rsidR="00165C14">
        <w:rPr>
          <w:rFonts w:cstheme="minorHAnsi"/>
          <w:sz w:val="24"/>
          <w:szCs w:val="24"/>
          <w:lang w:val="en-US"/>
        </w:rPr>
        <w:t xml:space="preserve">slip back into the </w:t>
      </w:r>
      <w:r w:rsidR="00575BA3">
        <w:rPr>
          <w:rFonts w:cstheme="minorHAnsi"/>
          <w:sz w:val="24"/>
          <w:szCs w:val="24"/>
          <w:lang w:val="en-US"/>
        </w:rPr>
        <w:t>shadows</w:t>
      </w:r>
      <w:r w:rsidR="00165C14">
        <w:rPr>
          <w:rFonts w:cstheme="minorHAnsi"/>
          <w:sz w:val="24"/>
          <w:szCs w:val="24"/>
          <w:lang w:val="en-US"/>
        </w:rPr>
        <w:t xml:space="preserve"> or spend considerable </w:t>
      </w:r>
      <w:r w:rsidR="00575BA3">
        <w:rPr>
          <w:rFonts w:cstheme="minorHAnsi"/>
          <w:sz w:val="24"/>
          <w:szCs w:val="24"/>
          <w:lang w:val="en-US"/>
        </w:rPr>
        <w:t>resources</w:t>
      </w:r>
      <w:r w:rsidR="00165C14">
        <w:rPr>
          <w:rFonts w:cstheme="minorHAnsi"/>
          <w:sz w:val="24"/>
          <w:szCs w:val="24"/>
          <w:lang w:val="en-US"/>
        </w:rPr>
        <w:t xml:space="preserve"> rectify</w:t>
      </w:r>
      <w:r w:rsidR="00C517E9">
        <w:rPr>
          <w:rFonts w:cstheme="minorHAnsi"/>
          <w:sz w:val="24"/>
          <w:szCs w:val="24"/>
          <w:lang w:val="en-US"/>
        </w:rPr>
        <w:t>ing</w:t>
      </w:r>
      <w:r w:rsidR="00165C14">
        <w:rPr>
          <w:rFonts w:cstheme="minorHAnsi"/>
          <w:sz w:val="24"/>
          <w:szCs w:val="24"/>
          <w:lang w:val="en-US"/>
        </w:rPr>
        <w:t xml:space="preserve"> the reputational damage</w:t>
      </w:r>
      <w:r w:rsidR="001856D0">
        <w:rPr>
          <w:rFonts w:cstheme="minorHAnsi"/>
          <w:sz w:val="24"/>
          <w:szCs w:val="24"/>
          <w:lang w:val="en-US"/>
        </w:rPr>
        <w:t>,</w:t>
      </w:r>
      <w:r w:rsidR="001962C1">
        <w:rPr>
          <w:rFonts w:cstheme="minorHAnsi"/>
          <w:sz w:val="24"/>
          <w:szCs w:val="24"/>
          <w:lang w:val="en-US"/>
        </w:rPr>
        <w:t xml:space="preserve"> </w:t>
      </w:r>
      <w:r w:rsidR="001856D0">
        <w:rPr>
          <w:rFonts w:cstheme="minorHAnsi"/>
          <w:sz w:val="24"/>
          <w:szCs w:val="24"/>
          <w:lang w:val="en-US"/>
        </w:rPr>
        <w:t xml:space="preserve">which </w:t>
      </w:r>
      <w:r w:rsidR="00207503">
        <w:rPr>
          <w:rFonts w:cstheme="minorHAnsi"/>
          <w:sz w:val="24"/>
          <w:szCs w:val="24"/>
          <w:lang w:val="en-US"/>
        </w:rPr>
        <w:t>might then</w:t>
      </w:r>
      <w:r w:rsidR="00207503" w:rsidRPr="00D609DD">
        <w:rPr>
          <w:rFonts w:cstheme="minorHAnsi"/>
          <w:sz w:val="24"/>
          <w:szCs w:val="24"/>
          <w:lang w:val="en-US"/>
        </w:rPr>
        <w:t xml:space="preserve"> </w:t>
      </w:r>
      <w:r w:rsidR="00D609DD" w:rsidRPr="00D609DD">
        <w:rPr>
          <w:rFonts w:cstheme="minorHAnsi"/>
          <w:sz w:val="24"/>
          <w:szCs w:val="24"/>
          <w:lang w:val="en-US"/>
        </w:rPr>
        <w:t xml:space="preserve">be undermined by </w:t>
      </w:r>
      <w:r w:rsidR="00E80652">
        <w:rPr>
          <w:rFonts w:cstheme="minorHAnsi"/>
          <w:sz w:val="24"/>
          <w:szCs w:val="24"/>
          <w:lang w:val="en-US"/>
        </w:rPr>
        <w:t xml:space="preserve">further </w:t>
      </w:r>
      <w:r w:rsidR="00D609DD" w:rsidRPr="00D609DD">
        <w:rPr>
          <w:rFonts w:cstheme="minorHAnsi"/>
          <w:sz w:val="24"/>
          <w:szCs w:val="24"/>
          <w:lang w:val="en-US"/>
        </w:rPr>
        <w:t>service disruptions</w:t>
      </w:r>
      <w:r w:rsidR="00D609DD">
        <w:rPr>
          <w:rFonts w:cstheme="minorHAnsi"/>
          <w:sz w:val="24"/>
          <w:szCs w:val="24"/>
          <w:lang w:val="en-US"/>
        </w:rPr>
        <w:t>.</w:t>
      </w:r>
      <w:r w:rsidR="00B751B5">
        <w:rPr>
          <w:rFonts w:cstheme="minorHAnsi"/>
          <w:sz w:val="24"/>
          <w:szCs w:val="24"/>
          <w:lang w:val="en-US"/>
        </w:rPr>
        <w:t xml:space="preserve"> </w:t>
      </w:r>
    </w:p>
    <w:p w14:paraId="08A0BF1C" w14:textId="72E7505A" w:rsidR="005807F0" w:rsidRDefault="000459B8" w:rsidP="00B86DB6">
      <w:pPr>
        <w:spacing w:after="60" w:line="480" w:lineRule="auto"/>
        <w:ind w:firstLine="720"/>
        <w:rPr>
          <w:rFonts w:cstheme="minorHAnsi"/>
          <w:sz w:val="24"/>
          <w:szCs w:val="24"/>
          <w:lang w:val="en-US"/>
        </w:rPr>
      </w:pPr>
      <w:r w:rsidRPr="00C55587">
        <w:rPr>
          <w:rFonts w:cstheme="minorHAnsi"/>
          <w:sz w:val="24"/>
          <w:szCs w:val="24"/>
          <w:lang w:val="en-US"/>
        </w:rPr>
        <w:t xml:space="preserve">In exploring the implications of service recovery activities under different strategies, we </w:t>
      </w:r>
      <w:r w:rsidR="00A855D9">
        <w:rPr>
          <w:rFonts w:cstheme="minorHAnsi"/>
          <w:sz w:val="24"/>
          <w:szCs w:val="24"/>
          <w:lang w:val="en-US"/>
        </w:rPr>
        <w:t>recognize</w:t>
      </w:r>
      <w:r w:rsidRPr="00C55587">
        <w:rPr>
          <w:rFonts w:cstheme="minorHAnsi"/>
          <w:sz w:val="24"/>
          <w:szCs w:val="24"/>
          <w:lang w:val="en-US"/>
        </w:rPr>
        <w:t xml:space="preserve"> that failing to deliver a service as promised can cause </w:t>
      </w:r>
      <w:r w:rsidR="007C32B4">
        <w:rPr>
          <w:rFonts w:cstheme="minorHAnsi"/>
          <w:sz w:val="24"/>
          <w:szCs w:val="24"/>
          <w:lang w:val="en-US"/>
        </w:rPr>
        <w:t xml:space="preserve">negative customer </w:t>
      </w:r>
      <w:r w:rsidRPr="00C55587">
        <w:rPr>
          <w:rFonts w:cstheme="minorHAnsi"/>
          <w:sz w:val="24"/>
          <w:szCs w:val="24"/>
          <w:lang w:val="en-US"/>
        </w:rPr>
        <w:t>perceptions.</w:t>
      </w:r>
      <w:r>
        <w:rPr>
          <w:rFonts w:cstheme="minorHAnsi"/>
          <w:sz w:val="24"/>
          <w:szCs w:val="24"/>
          <w:lang w:val="en-US"/>
        </w:rPr>
        <w:t xml:space="preserve"> </w:t>
      </w:r>
      <w:r w:rsidR="005807F0">
        <w:rPr>
          <w:rFonts w:cstheme="minorHAnsi"/>
          <w:sz w:val="24"/>
          <w:szCs w:val="24"/>
          <w:lang w:val="en-US"/>
        </w:rPr>
        <w:t xml:space="preserve">For </w:t>
      </w:r>
      <w:r w:rsidR="005807F0" w:rsidRPr="00C55587">
        <w:rPr>
          <w:rFonts w:cstheme="minorHAnsi"/>
          <w:sz w:val="24"/>
          <w:szCs w:val="24"/>
          <w:lang w:val="en-US"/>
        </w:rPr>
        <w:t xml:space="preserve">visible </w:t>
      </w:r>
      <w:r w:rsidR="005807F0">
        <w:rPr>
          <w:rFonts w:cstheme="minorHAnsi"/>
          <w:sz w:val="24"/>
          <w:szCs w:val="24"/>
          <w:lang w:val="en-US"/>
        </w:rPr>
        <w:t xml:space="preserve">supporting </w:t>
      </w:r>
      <w:r w:rsidR="005807F0" w:rsidRPr="00C55587">
        <w:rPr>
          <w:rFonts w:cstheme="minorHAnsi"/>
          <w:sz w:val="24"/>
          <w:szCs w:val="24"/>
          <w:lang w:val="en-US"/>
        </w:rPr>
        <w:t>actors</w:t>
      </w:r>
      <w:r w:rsidR="005807F0">
        <w:rPr>
          <w:rFonts w:cstheme="minorHAnsi"/>
          <w:sz w:val="24"/>
          <w:szCs w:val="24"/>
          <w:lang w:val="en-US"/>
        </w:rPr>
        <w:t>,</w:t>
      </w:r>
      <w:r w:rsidR="005807F0" w:rsidRPr="00C55587">
        <w:rPr>
          <w:rFonts w:cstheme="minorHAnsi"/>
          <w:sz w:val="24"/>
          <w:szCs w:val="24"/>
          <w:lang w:val="en-US"/>
        </w:rPr>
        <w:t xml:space="preserve"> the </w:t>
      </w:r>
      <w:r w:rsidR="005807F0">
        <w:rPr>
          <w:rFonts w:cstheme="minorHAnsi"/>
          <w:sz w:val="24"/>
          <w:szCs w:val="24"/>
          <w:lang w:val="en-US"/>
        </w:rPr>
        <w:t xml:space="preserve">perceived </w:t>
      </w:r>
      <w:r w:rsidR="005807F0" w:rsidRPr="00C55587">
        <w:rPr>
          <w:rFonts w:cstheme="minorHAnsi"/>
          <w:sz w:val="24"/>
          <w:szCs w:val="24"/>
          <w:lang w:val="en-US"/>
        </w:rPr>
        <w:t xml:space="preserve">failure to continuously provide </w:t>
      </w:r>
      <w:r w:rsidR="005807F0">
        <w:rPr>
          <w:rFonts w:cstheme="minorHAnsi"/>
          <w:sz w:val="24"/>
          <w:szCs w:val="24"/>
          <w:lang w:val="en-US"/>
        </w:rPr>
        <w:t>a given service may be</w:t>
      </w:r>
      <w:r w:rsidR="005807F0" w:rsidRPr="00C55587">
        <w:rPr>
          <w:rFonts w:cstheme="minorHAnsi"/>
          <w:sz w:val="24"/>
          <w:szCs w:val="24"/>
          <w:lang w:val="en-US"/>
        </w:rPr>
        <w:t xml:space="preserve"> compounded by a second </w:t>
      </w:r>
      <w:r w:rsidR="005807F0">
        <w:rPr>
          <w:rFonts w:cstheme="minorHAnsi"/>
          <w:sz w:val="24"/>
          <w:szCs w:val="24"/>
          <w:lang w:val="en-US"/>
        </w:rPr>
        <w:t xml:space="preserve">perceived </w:t>
      </w:r>
      <w:r w:rsidR="005807F0" w:rsidRPr="00C55587">
        <w:rPr>
          <w:rFonts w:cstheme="minorHAnsi"/>
          <w:sz w:val="24"/>
          <w:szCs w:val="24"/>
          <w:lang w:val="en-US"/>
        </w:rPr>
        <w:t>failure</w:t>
      </w:r>
      <w:r w:rsidR="005807F0">
        <w:rPr>
          <w:rFonts w:cstheme="minorHAnsi"/>
          <w:sz w:val="24"/>
          <w:szCs w:val="24"/>
          <w:lang w:val="en-US"/>
        </w:rPr>
        <w:t>. This</w:t>
      </w:r>
      <w:r w:rsidR="005807F0" w:rsidRPr="00C55587">
        <w:rPr>
          <w:rFonts w:cstheme="minorHAnsi"/>
          <w:sz w:val="24"/>
          <w:szCs w:val="24"/>
          <w:lang w:val="en-US"/>
        </w:rPr>
        <w:t xml:space="preserve"> </w:t>
      </w:r>
      <w:r w:rsidR="005807F0">
        <w:rPr>
          <w:rFonts w:cstheme="minorHAnsi"/>
          <w:sz w:val="24"/>
          <w:szCs w:val="24"/>
          <w:lang w:val="en-US"/>
        </w:rPr>
        <w:t xml:space="preserve">can </w:t>
      </w:r>
      <w:r w:rsidR="005807F0" w:rsidRPr="00C55587">
        <w:rPr>
          <w:rFonts w:cstheme="minorHAnsi"/>
          <w:sz w:val="24"/>
          <w:szCs w:val="24"/>
          <w:lang w:val="en-US"/>
        </w:rPr>
        <w:t xml:space="preserve">lead to perceptions of a </w:t>
      </w:r>
      <w:r w:rsidR="005807F0" w:rsidRPr="00A622C9">
        <w:rPr>
          <w:rFonts w:cstheme="minorHAnsi"/>
          <w:sz w:val="24"/>
          <w:szCs w:val="24"/>
          <w:lang w:val="en-US"/>
        </w:rPr>
        <w:t>'double deviation'</w:t>
      </w:r>
      <w:r w:rsidR="008A547B">
        <w:rPr>
          <w:rFonts w:cstheme="minorHAnsi"/>
          <w:sz w:val="24"/>
          <w:szCs w:val="24"/>
          <w:lang w:val="en-US"/>
        </w:rPr>
        <w:t>,</w:t>
      </w:r>
      <w:r w:rsidR="005807F0" w:rsidRPr="00C55587">
        <w:rPr>
          <w:rFonts w:cstheme="minorHAnsi"/>
          <w:sz w:val="24"/>
          <w:szCs w:val="24"/>
          <w:lang w:val="en-US"/>
        </w:rPr>
        <w:t xml:space="preserve"> </w:t>
      </w:r>
      <w:r w:rsidR="005807F0">
        <w:rPr>
          <w:rFonts w:cstheme="minorHAnsi"/>
          <w:sz w:val="24"/>
          <w:szCs w:val="24"/>
          <w:lang w:val="en-US"/>
        </w:rPr>
        <w:t>which</w:t>
      </w:r>
      <w:r w:rsidR="005807F0" w:rsidRPr="00C55587">
        <w:rPr>
          <w:rFonts w:cstheme="minorHAnsi"/>
          <w:sz w:val="24"/>
          <w:szCs w:val="24"/>
          <w:lang w:val="en-US"/>
        </w:rPr>
        <w:t xml:space="preserve"> </w:t>
      </w:r>
      <w:r w:rsidR="00B86DB6">
        <w:rPr>
          <w:rFonts w:cstheme="minorHAnsi"/>
          <w:sz w:val="24"/>
          <w:szCs w:val="24"/>
          <w:lang w:val="en-US"/>
        </w:rPr>
        <w:t>can</w:t>
      </w:r>
      <w:r w:rsidR="005807F0">
        <w:rPr>
          <w:rFonts w:cstheme="minorHAnsi"/>
          <w:sz w:val="24"/>
          <w:szCs w:val="24"/>
          <w:lang w:val="en-US"/>
        </w:rPr>
        <w:t xml:space="preserve"> </w:t>
      </w:r>
      <w:r w:rsidR="00DC5A05">
        <w:rPr>
          <w:rFonts w:cstheme="minorHAnsi"/>
          <w:sz w:val="24"/>
          <w:szCs w:val="24"/>
          <w:lang w:val="en-US"/>
        </w:rPr>
        <w:t xml:space="preserve">have </w:t>
      </w:r>
      <w:r w:rsidR="005807F0">
        <w:rPr>
          <w:rFonts w:cstheme="minorHAnsi"/>
          <w:sz w:val="24"/>
          <w:szCs w:val="24"/>
          <w:lang w:val="en-US"/>
        </w:rPr>
        <w:t xml:space="preserve">major </w:t>
      </w:r>
      <w:r w:rsidR="005807F0" w:rsidRPr="00C55587">
        <w:rPr>
          <w:rFonts w:cstheme="minorHAnsi"/>
          <w:sz w:val="24"/>
          <w:szCs w:val="24"/>
          <w:lang w:val="en-US"/>
        </w:rPr>
        <w:t xml:space="preserve">negative consequences </w:t>
      </w:r>
      <w:r w:rsidR="005807F0">
        <w:rPr>
          <w:rFonts w:cstheme="minorHAnsi"/>
          <w:sz w:val="24"/>
          <w:szCs w:val="24"/>
          <w:lang w:val="en-US"/>
        </w:rPr>
        <w:t>in relation to customer satisfaction</w:t>
      </w:r>
      <w:r w:rsidR="008A547B">
        <w:rPr>
          <w:rFonts w:cstheme="minorHAnsi"/>
          <w:sz w:val="24"/>
          <w:szCs w:val="24"/>
          <w:lang w:val="en-US"/>
        </w:rPr>
        <w:t xml:space="preserve"> </w:t>
      </w:r>
      <w:r w:rsidR="008A547B" w:rsidRPr="00C55587">
        <w:rPr>
          <w:rFonts w:cstheme="minorHAnsi"/>
          <w:noProof/>
          <w:sz w:val="24"/>
          <w:szCs w:val="24"/>
          <w:lang w:val="en-US"/>
        </w:rPr>
        <w:t>(Joireman</w:t>
      </w:r>
      <w:r w:rsidR="008A547B" w:rsidRPr="00C55587">
        <w:rPr>
          <w:rFonts w:cstheme="minorHAnsi"/>
          <w:sz w:val="24"/>
          <w:szCs w:val="24"/>
          <w:lang w:val="en-US"/>
        </w:rPr>
        <w:t xml:space="preserve"> </w:t>
      </w:r>
      <w:r w:rsidR="008A547B" w:rsidRPr="00C55587">
        <w:rPr>
          <w:rFonts w:cstheme="minorHAnsi"/>
          <w:i/>
          <w:sz w:val="24"/>
          <w:szCs w:val="24"/>
          <w:lang w:val="en-US"/>
        </w:rPr>
        <w:t>et al.</w:t>
      </w:r>
      <w:r w:rsidR="008A547B" w:rsidRPr="00C55587">
        <w:rPr>
          <w:rFonts w:cstheme="minorHAnsi"/>
          <w:noProof/>
          <w:sz w:val="24"/>
          <w:szCs w:val="24"/>
          <w:lang w:val="en-US"/>
        </w:rPr>
        <w:t>, 2013)</w:t>
      </w:r>
      <w:r w:rsidR="005807F0">
        <w:rPr>
          <w:rFonts w:cstheme="minorHAnsi"/>
          <w:sz w:val="24"/>
          <w:szCs w:val="24"/>
          <w:lang w:val="en-US"/>
        </w:rPr>
        <w:t>,</w:t>
      </w:r>
      <w:r w:rsidR="00E713F8">
        <w:rPr>
          <w:rFonts w:cstheme="minorHAnsi"/>
          <w:sz w:val="24"/>
          <w:szCs w:val="24"/>
          <w:lang w:val="en-US"/>
        </w:rPr>
        <w:t xml:space="preserve"> </w:t>
      </w:r>
      <w:r w:rsidR="005807F0">
        <w:rPr>
          <w:rFonts w:cstheme="minorHAnsi"/>
          <w:sz w:val="24"/>
          <w:szCs w:val="24"/>
          <w:lang w:val="en-US"/>
        </w:rPr>
        <w:t xml:space="preserve">particularly </w:t>
      </w:r>
      <w:r w:rsidR="00DC5A05">
        <w:rPr>
          <w:rFonts w:cstheme="minorHAnsi"/>
          <w:sz w:val="24"/>
          <w:szCs w:val="24"/>
          <w:lang w:val="en-US"/>
        </w:rPr>
        <w:t xml:space="preserve">for frequent </w:t>
      </w:r>
      <w:r w:rsidR="005807F0">
        <w:rPr>
          <w:rFonts w:cstheme="minorHAnsi"/>
          <w:sz w:val="24"/>
          <w:szCs w:val="24"/>
          <w:lang w:val="en-US"/>
        </w:rPr>
        <w:t xml:space="preserve">failures </w:t>
      </w:r>
      <w:r w:rsidR="005807F0" w:rsidRPr="00C55587">
        <w:rPr>
          <w:rFonts w:cstheme="minorHAnsi"/>
          <w:noProof/>
          <w:sz w:val="24"/>
          <w:szCs w:val="24"/>
          <w:lang w:val="en-US"/>
        </w:rPr>
        <w:t xml:space="preserve">(Van Vaerenbergh </w:t>
      </w:r>
      <w:r w:rsidR="005807F0" w:rsidRPr="00C55587">
        <w:rPr>
          <w:rFonts w:cstheme="minorHAnsi"/>
          <w:i/>
          <w:noProof/>
          <w:sz w:val="24"/>
          <w:szCs w:val="24"/>
          <w:lang w:val="en-US"/>
        </w:rPr>
        <w:t>et al.</w:t>
      </w:r>
      <w:r w:rsidR="005807F0" w:rsidRPr="00C55587">
        <w:rPr>
          <w:rFonts w:cstheme="minorHAnsi"/>
          <w:noProof/>
          <w:sz w:val="24"/>
          <w:szCs w:val="24"/>
          <w:lang w:val="en-US"/>
        </w:rPr>
        <w:t>, 2014)</w:t>
      </w:r>
      <w:r w:rsidR="005807F0" w:rsidRPr="00C55587">
        <w:rPr>
          <w:rFonts w:cstheme="minorHAnsi"/>
          <w:sz w:val="24"/>
          <w:szCs w:val="24"/>
          <w:lang w:val="en-US"/>
        </w:rPr>
        <w:t>.</w:t>
      </w:r>
      <w:r w:rsidR="005807F0">
        <w:rPr>
          <w:rFonts w:cstheme="minorHAnsi"/>
          <w:sz w:val="24"/>
          <w:szCs w:val="24"/>
          <w:lang w:val="en-US"/>
        </w:rPr>
        <w:t xml:space="preserve"> </w:t>
      </w:r>
      <w:r w:rsidR="00424569" w:rsidRPr="00575BA3">
        <w:rPr>
          <w:rFonts w:cstheme="minorHAnsi"/>
          <w:sz w:val="24"/>
          <w:szCs w:val="24"/>
          <w:lang w:val="en-US"/>
        </w:rPr>
        <w:t>Thus, w</w:t>
      </w:r>
      <w:r w:rsidRPr="00575BA3">
        <w:rPr>
          <w:rFonts w:cstheme="minorHAnsi"/>
          <w:sz w:val="24"/>
          <w:szCs w:val="24"/>
          <w:lang w:val="en-US"/>
        </w:rPr>
        <w:t>hen service recovery is difficult to predict</w:t>
      </w:r>
      <w:r w:rsidR="00424569" w:rsidRPr="00575BA3">
        <w:rPr>
          <w:rFonts w:cstheme="minorHAnsi"/>
          <w:sz w:val="24"/>
          <w:szCs w:val="24"/>
          <w:lang w:val="en-US"/>
        </w:rPr>
        <w:t>, being visible might be a bad idea</w:t>
      </w:r>
      <w:r w:rsidRPr="00575BA3">
        <w:rPr>
          <w:rFonts w:cstheme="minorHAnsi"/>
          <w:sz w:val="24"/>
          <w:szCs w:val="24"/>
          <w:lang w:val="en-US"/>
        </w:rPr>
        <w:t>.</w:t>
      </w:r>
      <w:r>
        <w:rPr>
          <w:rFonts w:cstheme="minorHAnsi"/>
          <w:sz w:val="24"/>
          <w:szCs w:val="24"/>
          <w:lang w:val="en-US"/>
        </w:rPr>
        <w:t xml:space="preserve"> </w:t>
      </w:r>
      <w:r w:rsidR="00D609DD">
        <w:rPr>
          <w:rFonts w:cstheme="minorHAnsi"/>
          <w:sz w:val="24"/>
          <w:szCs w:val="24"/>
          <w:lang w:val="en-US"/>
        </w:rPr>
        <w:t>For Northern Powergrid, while failure</w:t>
      </w:r>
      <w:r w:rsidR="00D609DD" w:rsidRPr="00C55587">
        <w:rPr>
          <w:rFonts w:cstheme="minorHAnsi"/>
          <w:sz w:val="24"/>
          <w:szCs w:val="24"/>
          <w:lang w:val="en-US"/>
        </w:rPr>
        <w:t xml:space="preserve"> remains a very infrequent occurrence</w:t>
      </w:r>
      <w:r w:rsidR="00D609DD">
        <w:rPr>
          <w:rFonts w:cstheme="minorHAnsi"/>
          <w:sz w:val="24"/>
          <w:szCs w:val="24"/>
          <w:lang w:val="en-US"/>
        </w:rPr>
        <w:t xml:space="preserve">, </w:t>
      </w:r>
      <w:r w:rsidR="00D609DD" w:rsidRPr="00C55587">
        <w:rPr>
          <w:rFonts w:cstheme="minorHAnsi"/>
          <w:sz w:val="24"/>
          <w:szCs w:val="24"/>
          <w:lang w:val="en-US"/>
        </w:rPr>
        <w:t>th</w:t>
      </w:r>
      <w:r w:rsidR="009A4811">
        <w:rPr>
          <w:rFonts w:cstheme="minorHAnsi"/>
          <w:sz w:val="24"/>
          <w:szCs w:val="24"/>
          <w:lang w:val="en-US"/>
        </w:rPr>
        <w:t>e</w:t>
      </w:r>
      <w:r w:rsidR="00D609DD" w:rsidRPr="00C55587">
        <w:rPr>
          <w:rFonts w:cstheme="minorHAnsi"/>
          <w:sz w:val="24"/>
          <w:szCs w:val="24"/>
          <w:lang w:val="en-US"/>
        </w:rPr>
        <w:t xml:space="preserve"> initial failure </w:t>
      </w:r>
      <w:r w:rsidR="00D609DD">
        <w:rPr>
          <w:rFonts w:cstheme="minorHAnsi"/>
          <w:sz w:val="24"/>
          <w:szCs w:val="24"/>
          <w:lang w:val="en-US"/>
        </w:rPr>
        <w:t>(to provide power) may well</w:t>
      </w:r>
      <w:r w:rsidR="00D609DD" w:rsidRPr="00C55587">
        <w:rPr>
          <w:rFonts w:cstheme="minorHAnsi"/>
          <w:sz w:val="24"/>
          <w:szCs w:val="24"/>
          <w:lang w:val="en-US"/>
        </w:rPr>
        <w:t xml:space="preserve"> be compounded by a second failure </w:t>
      </w:r>
      <w:r w:rsidR="00655335">
        <w:rPr>
          <w:rFonts w:cstheme="minorHAnsi"/>
          <w:sz w:val="24"/>
          <w:szCs w:val="24"/>
          <w:lang w:val="en-US"/>
        </w:rPr>
        <w:t>(</w:t>
      </w:r>
      <w:r w:rsidR="000E7D87">
        <w:rPr>
          <w:rFonts w:cstheme="minorHAnsi"/>
          <w:sz w:val="24"/>
          <w:szCs w:val="24"/>
          <w:lang w:val="en-US"/>
        </w:rPr>
        <w:t>to restore power when promised)</w:t>
      </w:r>
      <w:r w:rsidR="005C70C9">
        <w:rPr>
          <w:rFonts w:cstheme="minorHAnsi"/>
          <w:sz w:val="24"/>
          <w:szCs w:val="24"/>
          <w:lang w:val="en-US"/>
        </w:rPr>
        <w:t>,</w:t>
      </w:r>
      <w:r w:rsidR="00D609DD" w:rsidRPr="00C55587">
        <w:rPr>
          <w:rFonts w:cstheme="minorHAnsi"/>
          <w:sz w:val="24"/>
          <w:szCs w:val="24"/>
          <w:lang w:val="en-US"/>
        </w:rPr>
        <w:t xml:space="preserve"> </w:t>
      </w:r>
      <w:r w:rsidR="00D609DD">
        <w:rPr>
          <w:rFonts w:cstheme="minorHAnsi"/>
          <w:sz w:val="24"/>
          <w:szCs w:val="24"/>
          <w:lang w:val="en-US"/>
        </w:rPr>
        <w:t xml:space="preserve">leading to additional negative </w:t>
      </w:r>
      <w:r w:rsidR="005C70C9">
        <w:rPr>
          <w:rFonts w:cstheme="minorHAnsi"/>
          <w:sz w:val="24"/>
          <w:szCs w:val="24"/>
          <w:lang w:val="en-US"/>
        </w:rPr>
        <w:t>perceptions</w:t>
      </w:r>
      <w:r w:rsidR="00E713F8">
        <w:rPr>
          <w:rFonts w:cstheme="minorHAnsi"/>
          <w:sz w:val="24"/>
          <w:szCs w:val="24"/>
          <w:lang w:val="en-US"/>
        </w:rPr>
        <w:t xml:space="preserve"> amongst end users</w:t>
      </w:r>
      <w:r w:rsidR="00D609DD">
        <w:rPr>
          <w:rFonts w:cstheme="minorHAnsi"/>
          <w:sz w:val="24"/>
          <w:szCs w:val="24"/>
          <w:lang w:val="en-US"/>
        </w:rPr>
        <w:t xml:space="preserve">. </w:t>
      </w:r>
    </w:p>
    <w:p w14:paraId="19D048C3" w14:textId="7B49AAFB" w:rsidR="00492525" w:rsidRPr="00B64B3F" w:rsidRDefault="00EC78DE" w:rsidP="0043442B">
      <w:pPr>
        <w:spacing w:after="60" w:line="480" w:lineRule="auto"/>
        <w:ind w:firstLine="720"/>
        <w:rPr>
          <w:rFonts w:cstheme="minorHAnsi"/>
          <w:sz w:val="24"/>
          <w:szCs w:val="24"/>
        </w:rPr>
      </w:pPr>
      <w:r>
        <w:rPr>
          <w:rFonts w:cstheme="minorHAnsi"/>
          <w:sz w:val="24"/>
          <w:szCs w:val="24"/>
        </w:rPr>
        <w:t>With respect to</w:t>
      </w:r>
      <w:r w:rsidR="00E9295C">
        <w:rPr>
          <w:rFonts w:cstheme="minorHAnsi"/>
          <w:sz w:val="24"/>
          <w:szCs w:val="24"/>
        </w:rPr>
        <w:t xml:space="preserve"> visibility</w:t>
      </w:r>
      <w:r w:rsidR="00C36AAF">
        <w:rPr>
          <w:rFonts w:cstheme="minorHAnsi"/>
          <w:sz w:val="24"/>
          <w:szCs w:val="24"/>
        </w:rPr>
        <w:t xml:space="preserve">, </w:t>
      </w:r>
      <w:r w:rsidR="00492525" w:rsidRPr="00C36AAF">
        <w:rPr>
          <w:rFonts w:cstheme="minorHAnsi"/>
          <w:sz w:val="24"/>
          <w:szCs w:val="24"/>
        </w:rPr>
        <w:t>the benefits of ‘continuously</w:t>
      </w:r>
      <w:r w:rsidR="00A94B7B">
        <w:rPr>
          <w:rFonts w:cstheme="minorHAnsi"/>
          <w:sz w:val="24"/>
          <w:szCs w:val="24"/>
        </w:rPr>
        <w:t>’</w:t>
      </w:r>
      <w:r w:rsidR="00492525" w:rsidRPr="00C36AAF">
        <w:rPr>
          <w:rFonts w:cstheme="minorHAnsi"/>
          <w:sz w:val="24"/>
          <w:szCs w:val="24"/>
        </w:rPr>
        <w:t xml:space="preserve"> providing a service for discrete</w:t>
      </w:r>
      <w:r w:rsidR="00E713F8">
        <w:rPr>
          <w:rFonts w:cstheme="minorHAnsi"/>
          <w:sz w:val="24"/>
          <w:szCs w:val="24"/>
        </w:rPr>
        <w:t>,</w:t>
      </w:r>
      <w:r w:rsidR="00492525" w:rsidRPr="00C36AAF">
        <w:rPr>
          <w:rFonts w:cstheme="minorHAnsi"/>
          <w:sz w:val="24"/>
          <w:szCs w:val="24"/>
        </w:rPr>
        <w:t xml:space="preserve"> episodic services may be different than for ongoing services</w:t>
      </w:r>
      <w:r w:rsidR="00AB0397">
        <w:rPr>
          <w:rFonts w:cstheme="minorHAnsi"/>
          <w:sz w:val="24"/>
          <w:szCs w:val="24"/>
        </w:rPr>
        <w:t xml:space="preserve">; </w:t>
      </w:r>
      <w:r w:rsidR="00492525">
        <w:rPr>
          <w:rFonts w:cstheme="minorHAnsi"/>
          <w:sz w:val="24"/>
          <w:szCs w:val="24"/>
          <w:lang w:val="en-US"/>
        </w:rPr>
        <w:t>the type of service</w:t>
      </w:r>
      <w:r w:rsidR="00492525" w:rsidRPr="00C55587">
        <w:rPr>
          <w:rFonts w:cstheme="minorHAnsi"/>
          <w:sz w:val="24"/>
          <w:szCs w:val="24"/>
          <w:lang w:val="en-US"/>
        </w:rPr>
        <w:t xml:space="preserve"> </w:t>
      </w:r>
      <w:r w:rsidR="00492525">
        <w:rPr>
          <w:rFonts w:cstheme="minorHAnsi"/>
          <w:sz w:val="24"/>
          <w:szCs w:val="24"/>
          <w:lang w:val="en-US"/>
        </w:rPr>
        <w:t>journey</w:t>
      </w:r>
      <w:r w:rsidR="00492525" w:rsidRPr="00C55587">
        <w:rPr>
          <w:rFonts w:cstheme="minorHAnsi"/>
          <w:sz w:val="24"/>
          <w:szCs w:val="24"/>
          <w:lang w:val="en-US"/>
        </w:rPr>
        <w:t xml:space="preserve"> </w:t>
      </w:r>
      <w:r w:rsidR="00AB0397">
        <w:rPr>
          <w:rFonts w:cstheme="minorHAnsi"/>
          <w:sz w:val="24"/>
          <w:szCs w:val="24"/>
          <w:lang w:val="en-US"/>
        </w:rPr>
        <w:t>can influence</w:t>
      </w:r>
      <w:r w:rsidR="00AB0397" w:rsidRPr="00C55587">
        <w:rPr>
          <w:rFonts w:cstheme="minorHAnsi"/>
          <w:sz w:val="24"/>
          <w:szCs w:val="24"/>
          <w:lang w:val="en-US"/>
        </w:rPr>
        <w:t xml:space="preserve"> </w:t>
      </w:r>
      <w:r w:rsidR="00492525" w:rsidRPr="00C55587">
        <w:rPr>
          <w:rFonts w:cstheme="minorHAnsi"/>
          <w:sz w:val="24"/>
          <w:szCs w:val="24"/>
          <w:lang w:val="en-US"/>
        </w:rPr>
        <w:t xml:space="preserve">how customers </w:t>
      </w:r>
      <w:r w:rsidR="00B50481">
        <w:rPr>
          <w:rFonts w:cstheme="minorHAnsi"/>
          <w:sz w:val="24"/>
          <w:szCs w:val="24"/>
          <w:lang w:val="en-US"/>
        </w:rPr>
        <w:t>react</w:t>
      </w:r>
      <w:r w:rsidR="00D528DC">
        <w:rPr>
          <w:rFonts w:cstheme="minorHAnsi"/>
          <w:sz w:val="24"/>
          <w:szCs w:val="24"/>
          <w:lang w:val="en-US"/>
        </w:rPr>
        <w:t xml:space="preserve"> </w:t>
      </w:r>
      <w:r w:rsidR="00492525" w:rsidRPr="00C55587">
        <w:rPr>
          <w:rFonts w:cstheme="minorHAnsi"/>
          <w:noProof/>
          <w:sz w:val="24"/>
          <w:szCs w:val="24"/>
          <w:lang w:val="en-US"/>
        </w:rPr>
        <w:t>(</w:t>
      </w:r>
      <w:r w:rsidR="00492525" w:rsidRPr="00C55587">
        <w:rPr>
          <w:rFonts w:cstheme="minorHAnsi"/>
          <w:sz w:val="24"/>
          <w:szCs w:val="24"/>
          <w:lang w:val="en-US"/>
        </w:rPr>
        <w:t xml:space="preserve">Swanson &amp; Kelley, 2001). Whilst prior research has considered various aspects of service failure and recovery, it </w:t>
      </w:r>
      <w:r w:rsidR="00E713F8">
        <w:rPr>
          <w:rFonts w:cstheme="minorHAnsi"/>
          <w:sz w:val="24"/>
          <w:szCs w:val="24"/>
          <w:lang w:val="en-US"/>
        </w:rPr>
        <w:t xml:space="preserve">has </w:t>
      </w:r>
      <w:r w:rsidR="00492525" w:rsidRPr="00C55587">
        <w:rPr>
          <w:rFonts w:cstheme="minorHAnsi"/>
          <w:sz w:val="24"/>
          <w:szCs w:val="24"/>
          <w:lang w:val="en-US"/>
        </w:rPr>
        <w:t>tend</w:t>
      </w:r>
      <w:r w:rsidR="00E713F8">
        <w:rPr>
          <w:rFonts w:cstheme="minorHAnsi"/>
          <w:sz w:val="24"/>
          <w:szCs w:val="24"/>
          <w:lang w:val="en-US"/>
        </w:rPr>
        <w:t>ed</w:t>
      </w:r>
      <w:r w:rsidR="00492525" w:rsidRPr="00C55587">
        <w:rPr>
          <w:rFonts w:cstheme="minorHAnsi"/>
          <w:sz w:val="24"/>
          <w:szCs w:val="24"/>
          <w:lang w:val="en-US"/>
        </w:rPr>
        <w:t xml:space="preserve"> to focus on discrete failures (Van Vaerenbergh </w:t>
      </w:r>
      <w:r w:rsidR="00492525" w:rsidRPr="00C55587">
        <w:rPr>
          <w:rFonts w:cstheme="minorHAnsi"/>
          <w:i/>
          <w:sz w:val="24"/>
          <w:szCs w:val="24"/>
          <w:lang w:val="en-US"/>
        </w:rPr>
        <w:t>et al</w:t>
      </w:r>
      <w:r w:rsidR="00492525" w:rsidRPr="00C55587">
        <w:rPr>
          <w:rFonts w:cstheme="minorHAnsi"/>
          <w:sz w:val="24"/>
          <w:szCs w:val="24"/>
          <w:lang w:val="en-US"/>
        </w:rPr>
        <w:t xml:space="preserve">., 2019), rather than </w:t>
      </w:r>
      <w:r w:rsidR="00CF0FE1">
        <w:rPr>
          <w:rFonts w:cstheme="minorHAnsi"/>
          <w:sz w:val="24"/>
          <w:szCs w:val="24"/>
          <w:lang w:val="en-US"/>
        </w:rPr>
        <w:t xml:space="preserve">related </w:t>
      </w:r>
      <w:r w:rsidR="00492525" w:rsidRPr="00C55587">
        <w:rPr>
          <w:rFonts w:cstheme="minorHAnsi"/>
          <w:sz w:val="24"/>
          <w:szCs w:val="24"/>
          <w:lang w:val="en-US"/>
        </w:rPr>
        <w:t xml:space="preserve">failures </w:t>
      </w:r>
      <w:r w:rsidR="004E30AB">
        <w:rPr>
          <w:rFonts w:cstheme="minorHAnsi"/>
          <w:sz w:val="24"/>
          <w:szCs w:val="24"/>
          <w:lang w:val="en-US"/>
        </w:rPr>
        <w:t>involving various</w:t>
      </w:r>
      <w:r w:rsidR="00492525" w:rsidRPr="00C55587">
        <w:rPr>
          <w:rFonts w:cstheme="minorHAnsi"/>
          <w:sz w:val="24"/>
          <w:szCs w:val="24"/>
          <w:lang w:val="en-US"/>
        </w:rPr>
        <w:t xml:space="preserve"> ecosystem </w:t>
      </w:r>
      <w:r w:rsidR="004E30AB">
        <w:rPr>
          <w:rFonts w:cstheme="minorHAnsi"/>
          <w:sz w:val="24"/>
          <w:szCs w:val="24"/>
          <w:lang w:val="en-US"/>
        </w:rPr>
        <w:t>actors</w:t>
      </w:r>
      <w:r w:rsidR="00492525">
        <w:rPr>
          <w:rFonts w:cstheme="minorHAnsi"/>
          <w:sz w:val="24"/>
          <w:szCs w:val="24"/>
          <w:lang w:val="en-US"/>
        </w:rPr>
        <w:t xml:space="preserve">. This warrants further exploration. </w:t>
      </w:r>
    </w:p>
    <w:p w14:paraId="1063E296" w14:textId="77777777" w:rsidR="00E713F8" w:rsidRDefault="00E713F8" w:rsidP="000C1CD7">
      <w:pPr>
        <w:spacing w:after="0" w:line="360" w:lineRule="auto"/>
        <w:rPr>
          <w:rFonts w:cstheme="minorHAnsi"/>
          <w:i/>
          <w:iCs/>
          <w:sz w:val="24"/>
          <w:szCs w:val="24"/>
          <w:lang w:val="en-US"/>
        </w:rPr>
      </w:pPr>
    </w:p>
    <w:p w14:paraId="668429C8" w14:textId="77777777" w:rsidR="000C4A54" w:rsidRPr="00A44F09" w:rsidRDefault="000C4A54" w:rsidP="000C1CD7">
      <w:pPr>
        <w:spacing w:after="0" w:line="360" w:lineRule="auto"/>
        <w:rPr>
          <w:rFonts w:cstheme="minorHAnsi"/>
          <w:i/>
          <w:iCs/>
          <w:sz w:val="24"/>
          <w:szCs w:val="24"/>
          <w:lang w:val="en-US"/>
        </w:rPr>
      </w:pPr>
      <w:r w:rsidRPr="00A44F09">
        <w:rPr>
          <w:rFonts w:cstheme="minorHAnsi"/>
          <w:i/>
          <w:iCs/>
          <w:sz w:val="24"/>
          <w:szCs w:val="24"/>
          <w:lang w:val="en-US"/>
        </w:rPr>
        <w:t xml:space="preserve">Propositions related to </w:t>
      </w:r>
      <w:r w:rsidR="00021667" w:rsidRPr="00A44F09">
        <w:rPr>
          <w:rFonts w:cstheme="minorHAnsi"/>
          <w:i/>
          <w:iCs/>
          <w:sz w:val="24"/>
          <w:szCs w:val="24"/>
          <w:lang w:val="en-US"/>
        </w:rPr>
        <w:t>Supporting Actor’s Synchronization with Service Sellers</w:t>
      </w:r>
    </w:p>
    <w:p w14:paraId="7743C40B" w14:textId="2F028A20" w:rsidR="00915BB3" w:rsidRPr="00435E44" w:rsidRDefault="007000FC" w:rsidP="00CB12DD">
      <w:pPr>
        <w:spacing w:after="60" w:line="480" w:lineRule="auto"/>
        <w:ind w:firstLine="720"/>
        <w:rPr>
          <w:rFonts w:cstheme="minorHAnsi"/>
          <w:sz w:val="24"/>
          <w:szCs w:val="24"/>
          <w:lang w:val="en-US"/>
        </w:rPr>
      </w:pPr>
      <w:r w:rsidRPr="00435E44">
        <w:rPr>
          <w:rFonts w:cstheme="minorHAnsi"/>
          <w:sz w:val="24"/>
          <w:szCs w:val="24"/>
          <w:lang w:val="en-US"/>
        </w:rPr>
        <w:t>The vignettes suggest that synchronization decisions are linked to</w:t>
      </w:r>
      <w:r w:rsidR="00E713F8">
        <w:rPr>
          <w:rFonts w:cstheme="minorHAnsi"/>
          <w:sz w:val="24"/>
          <w:szCs w:val="24"/>
          <w:lang w:val="en-US"/>
        </w:rPr>
        <w:t xml:space="preserve"> the</w:t>
      </w:r>
      <w:r w:rsidRPr="00435E44">
        <w:rPr>
          <w:rFonts w:cstheme="minorHAnsi"/>
          <w:sz w:val="24"/>
          <w:szCs w:val="24"/>
          <w:lang w:val="en-US"/>
        </w:rPr>
        <w:t xml:space="preserve"> </w:t>
      </w:r>
      <w:r w:rsidR="00716FBC" w:rsidRPr="00435E44">
        <w:rPr>
          <w:rFonts w:cstheme="minorHAnsi"/>
          <w:sz w:val="24"/>
          <w:szCs w:val="24"/>
          <w:lang w:val="en-US"/>
        </w:rPr>
        <w:t>supporting actor</w:t>
      </w:r>
      <w:r w:rsidR="00DD1735">
        <w:rPr>
          <w:rFonts w:cstheme="minorHAnsi"/>
          <w:sz w:val="24"/>
          <w:szCs w:val="24"/>
          <w:lang w:val="en-US"/>
        </w:rPr>
        <w:t>’</w:t>
      </w:r>
      <w:r w:rsidR="00FC3887">
        <w:rPr>
          <w:rFonts w:cstheme="minorHAnsi"/>
          <w:sz w:val="24"/>
          <w:szCs w:val="24"/>
          <w:lang w:val="en-US"/>
        </w:rPr>
        <w:t>s role</w:t>
      </w:r>
      <w:r w:rsidRPr="00435E44">
        <w:rPr>
          <w:rFonts w:cstheme="minorHAnsi"/>
          <w:sz w:val="24"/>
          <w:szCs w:val="24"/>
          <w:lang w:val="en-US"/>
        </w:rPr>
        <w:t>.</w:t>
      </w:r>
      <w:r w:rsidR="00915BB3">
        <w:rPr>
          <w:rFonts w:cstheme="minorHAnsi"/>
          <w:sz w:val="24"/>
          <w:szCs w:val="24"/>
          <w:lang w:val="en-US"/>
        </w:rPr>
        <w:t xml:space="preserve"> </w:t>
      </w:r>
      <w:r w:rsidR="004461C0">
        <w:rPr>
          <w:rFonts w:cstheme="minorHAnsi"/>
          <w:sz w:val="24"/>
          <w:szCs w:val="24"/>
          <w:lang w:val="en-US"/>
        </w:rPr>
        <w:t>For</w:t>
      </w:r>
      <w:r w:rsidR="00915BB3">
        <w:rPr>
          <w:rFonts w:cstheme="minorHAnsi"/>
          <w:sz w:val="24"/>
          <w:szCs w:val="24"/>
          <w:lang w:val="en-US"/>
        </w:rPr>
        <w:t xml:space="preserve"> </w:t>
      </w:r>
      <w:r w:rsidR="007E39BB">
        <w:rPr>
          <w:rFonts w:cstheme="minorHAnsi"/>
          <w:sz w:val="24"/>
          <w:szCs w:val="24"/>
          <w:lang w:val="en-US"/>
        </w:rPr>
        <w:t>regular journeys,</w:t>
      </w:r>
      <w:r w:rsidR="00915BB3">
        <w:rPr>
          <w:rFonts w:cstheme="minorHAnsi"/>
          <w:sz w:val="24"/>
          <w:szCs w:val="24"/>
          <w:lang w:val="en-US"/>
        </w:rPr>
        <w:t xml:space="preserve"> synchronization costs and benefits appear linked to the type of </w:t>
      </w:r>
      <w:r w:rsidR="00545620">
        <w:rPr>
          <w:rFonts w:cstheme="minorHAnsi"/>
          <w:sz w:val="24"/>
          <w:szCs w:val="24"/>
          <w:lang w:val="en-US"/>
        </w:rPr>
        <w:t xml:space="preserve">support </w:t>
      </w:r>
      <w:r w:rsidR="00915BB3">
        <w:rPr>
          <w:rFonts w:cstheme="minorHAnsi"/>
          <w:sz w:val="24"/>
          <w:szCs w:val="24"/>
          <w:lang w:val="en-US"/>
        </w:rPr>
        <w:t>service provide</w:t>
      </w:r>
      <w:r w:rsidR="00545620">
        <w:rPr>
          <w:rFonts w:cstheme="minorHAnsi"/>
          <w:sz w:val="24"/>
          <w:szCs w:val="24"/>
          <w:lang w:val="en-US"/>
        </w:rPr>
        <w:t>d</w:t>
      </w:r>
      <w:r w:rsidR="00915BB3">
        <w:rPr>
          <w:rFonts w:cstheme="minorHAnsi"/>
          <w:sz w:val="24"/>
          <w:szCs w:val="24"/>
          <w:lang w:val="en-US"/>
        </w:rPr>
        <w:t xml:space="preserve">. </w:t>
      </w:r>
      <w:r w:rsidR="00E713F8">
        <w:rPr>
          <w:rFonts w:cstheme="minorHAnsi"/>
          <w:sz w:val="24"/>
          <w:szCs w:val="24"/>
          <w:lang w:val="en-US"/>
        </w:rPr>
        <w:t>In the case of</w:t>
      </w:r>
      <w:r w:rsidR="00CB12DD" w:rsidRPr="00435E44">
        <w:rPr>
          <w:rFonts w:cstheme="minorHAnsi"/>
          <w:sz w:val="24"/>
          <w:szCs w:val="24"/>
          <w:lang w:val="en-US"/>
        </w:rPr>
        <w:t xml:space="preserve"> </w:t>
      </w:r>
      <w:r w:rsidRPr="00435E44">
        <w:rPr>
          <w:rFonts w:cstheme="minorHAnsi"/>
          <w:sz w:val="24"/>
          <w:szCs w:val="24"/>
          <w:lang w:val="en-US"/>
        </w:rPr>
        <w:t>Menzies</w:t>
      </w:r>
      <w:r w:rsidR="007F26A2">
        <w:rPr>
          <w:rFonts w:cstheme="minorHAnsi"/>
          <w:sz w:val="24"/>
          <w:szCs w:val="24"/>
          <w:lang w:val="en-US"/>
        </w:rPr>
        <w:t>,</w:t>
      </w:r>
      <w:r>
        <w:rPr>
          <w:rFonts w:cstheme="minorHAnsi"/>
          <w:sz w:val="24"/>
          <w:szCs w:val="24"/>
          <w:lang w:val="en-US"/>
        </w:rPr>
        <w:t xml:space="preserve"> baggage handling activities </w:t>
      </w:r>
      <w:r w:rsidRPr="00435E44">
        <w:rPr>
          <w:rFonts w:cstheme="minorHAnsi"/>
          <w:sz w:val="24"/>
          <w:szCs w:val="24"/>
          <w:lang w:val="en-US"/>
        </w:rPr>
        <w:t>are contingent upon</w:t>
      </w:r>
      <w:r w:rsidR="00545620">
        <w:rPr>
          <w:rFonts w:cstheme="minorHAnsi"/>
          <w:sz w:val="24"/>
          <w:szCs w:val="24"/>
          <w:lang w:val="en-US"/>
        </w:rPr>
        <w:t>,</w:t>
      </w:r>
      <w:r w:rsidRPr="00435E44">
        <w:rPr>
          <w:rFonts w:cstheme="minorHAnsi"/>
          <w:sz w:val="24"/>
          <w:szCs w:val="24"/>
          <w:lang w:val="en-US"/>
        </w:rPr>
        <w:t xml:space="preserve"> and coordinated with</w:t>
      </w:r>
      <w:r w:rsidR="00545620">
        <w:rPr>
          <w:rFonts w:cstheme="minorHAnsi"/>
          <w:sz w:val="24"/>
          <w:szCs w:val="24"/>
          <w:lang w:val="en-US"/>
        </w:rPr>
        <w:t>,</w:t>
      </w:r>
      <w:r w:rsidRPr="00435E44">
        <w:rPr>
          <w:rFonts w:cstheme="minorHAnsi"/>
          <w:sz w:val="24"/>
          <w:szCs w:val="24"/>
          <w:lang w:val="en-US"/>
        </w:rPr>
        <w:t xml:space="preserve"> other aspects of the experience. </w:t>
      </w:r>
      <w:r w:rsidR="00133C1A">
        <w:rPr>
          <w:rFonts w:cstheme="minorHAnsi"/>
          <w:sz w:val="24"/>
          <w:szCs w:val="24"/>
          <w:lang w:val="en-US"/>
        </w:rPr>
        <w:t>Thus</w:t>
      </w:r>
      <w:r w:rsidR="004102BE">
        <w:rPr>
          <w:rFonts w:cstheme="minorHAnsi"/>
          <w:sz w:val="24"/>
          <w:szCs w:val="24"/>
          <w:lang w:val="en-US"/>
        </w:rPr>
        <w:t>,</w:t>
      </w:r>
      <w:r w:rsidRPr="00435E44">
        <w:rPr>
          <w:rFonts w:cstheme="minorHAnsi"/>
          <w:sz w:val="24"/>
          <w:szCs w:val="24"/>
          <w:lang w:val="en-US"/>
        </w:rPr>
        <w:t xml:space="preserve"> for the </w:t>
      </w:r>
      <w:r w:rsidR="0085699D">
        <w:rPr>
          <w:rFonts w:cstheme="minorHAnsi"/>
          <w:sz w:val="24"/>
          <w:szCs w:val="24"/>
          <w:lang w:val="en-US"/>
        </w:rPr>
        <w:t>end-user</w:t>
      </w:r>
      <w:r w:rsidRPr="00435E44">
        <w:rPr>
          <w:rFonts w:cstheme="minorHAnsi"/>
          <w:sz w:val="24"/>
          <w:szCs w:val="24"/>
          <w:lang w:val="en-US"/>
        </w:rPr>
        <w:t xml:space="preserve"> experience to be seamless, </w:t>
      </w:r>
      <w:r w:rsidR="00DA4E1D">
        <w:rPr>
          <w:rFonts w:cstheme="minorHAnsi"/>
          <w:sz w:val="24"/>
          <w:szCs w:val="24"/>
          <w:lang w:val="en-US"/>
        </w:rPr>
        <w:t>synchronization is</w:t>
      </w:r>
      <w:r w:rsidRPr="00435E44">
        <w:rPr>
          <w:rFonts w:cstheme="minorHAnsi"/>
          <w:sz w:val="24"/>
          <w:szCs w:val="24"/>
          <w:lang w:val="en-US"/>
        </w:rPr>
        <w:t xml:space="preserve"> required. This is also true for Fraport</w:t>
      </w:r>
      <w:r w:rsidR="00543633">
        <w:rPr>
          <w:rFonts w:cstheme="minorHAnsi"/>
          <w:sz w:val="24"/>
          <w:szCs w:val="24"/>
          <w:lang w:val="en-US"/>
        </w:rPr>
        <w:t>,</w:t>
      </w:r>
      <w:r w:rsidRPr="00435E44">
        <w:rPr>
          <w:rFonts w:cstheme="minorHAnsi"/>
          <w:sz w:val="24"/>
          <w:szCs w:val="24"/>
          <w:lang w:val="en-US"/>
        </w:rPr>
        <w:t xml:space="preserve"> who need to coordinate </w:t>
      </w:r>
      <w:r w:rsidR="006F5501">
        <w:rPr>
          <w:rFonts w:cstheme="minorHAnsi"/>
          <w:sz w:val="24"/>
          <w:szCs w:val="24"/>
          <w:lang w:val="en-US"/>
        </w:rPr>
        <w:t>many</w:t>
      </w:r>
      <w:r w:rsidRPr="00435E44">
        <w:rPr>
          <w:rFonts w:cstheme="minorHAnsi"/>
          <w:sz w:val="24"/>
          <w:szCs w:val="24"/>
          <w:lang w:val="en-US"/>
        </w:rPr>
        <w:t xml:space="preserve"> interdependent activities on behalf of the service sellers (airlines)</w:t>
      </w:r>
      <w:r w:rsidR="00DA4E1D">
        <w:rPr>
          <w:rFonts w:cstheme="minorHAnsi"/>
          <w:sz w:val="24"/>
          <w:szCs w:val="24"/>
          <w:lang w:val="en-US"/>
        </w:rPr>
        <w:t xml:space="preserve">, and </w:t>
      </w:r>
      <w:r w:rsidR="00543633">
        <w:rPr>
          <w:rFonts w:cstheme="minorHAnsi"/>
          <w:sz w:val="24"/>
          <w:szCs w:val="24"/>
          <w:lang w:val="en-US"/>
        </w:rPr>
        <w:t xml:space="preserve">for </w:t>
      </w:r>
      <w:r w:rsidR="00DA4E1D">
        <w:rPr>
          <w:rFonts w:cstheme="minorHAnsi"/>
          <w:sz w:val="24"/>
          <w:szCs w:val="24"/>
          <w:lang w:val="en-US"/>
        </w:rPr>
        <w:t>Skeyes, who need to work with the airport and airlines to ensure that flights take off as scheduled</w:t>
      </w:r>
      <w:r w:rsidRPr="00435E44">
        <w:rPr>
          <w:rFonts w:cstheme="minorHAnsi"/>
          <w:sz w:val="24"/>
          <w:szCs w:val="24"/>
          <w:lang w:val="en-US"/>
        </w:rPr>
        <w:t xml:space="preserve">. Network Rail </w:t>
      </w:r>
      <w:r w:rsidR="008B1BB1" w:rsidRPr="00435E44">
        <w:rPr>
          <w:rFonts w:cstheme="minorHAnsi"/>
          <w:sz w:val="24"/>
          <w:szCs w:val="24"/>
          <w:lang w:val="en-US"/>
        </w:rPr>
        <w:t>must</w:t>
      </w:r>
      <w:r w:rsidRPr="00435E44">
        <w:rPr>
          <w:rFonts w:cstheme="minorHAnsi"/>
          <w:sz w:val="24"/>
          <w:szCs w:val="24"/>
          <w:lang w:val="en-US"/>
        </w:rPr>
        <w:t xml:space="preserve"> </w:t>
      </w:r>
      <w:r w:rsidR="00825FB5">
        <w:rPr>
          <w:rFonts w:cstheme="minorHAnsi"/>
          <w:sz w:val="24"/>
          <w:szCs w:val="24"/>
          <w:lang w:val="en-US"/>
        </w:rPr>
        <w:t xml:space="preserve">also </w:t>
      </w:r>
      <w:r w:rsidRPr="00435E44">
        <w:rPr>
          <w:rFonts w:cstheme="minorHAnsi"/>
          <w:sz w:val="24"/>
          <w:szCs w:val="24"/>
          <w:lang w:val="en-US"/>
        </w:rPr>
        <w:t xml:space="preserve">coordinate with the other actors </w:t>
      </w:r>
      <w:r w:rsidR="00825FB5">
        <w:rPr>
          <w:rFonts w:cstheme="minorHAnsi"/>
          <w:sz w:val="24"/>
          <w:szCs w:val="24"/>
          <w:lang w:val="en-US"/>
        </w:rPr>
        <w:t xml:space="preserve">to ensure </w:t>
      </w:r>
      <w:r w:rsidR="00543633">
        <w:rPr>
          <w:rFonts w:cstheme="minorHAnsi"/>
          <w:sz w:val="24"/>
          <w:szCs w:val="24"/>
          <w:lang w:val="en-US"/>
        </w:rPr>
        <w:t xml:space="preserve">a </w:t>
      </w:r>
      <w:r w:rsidR="00F47B36">
        <w:rPr>
          <w:rFonts w:cstheme="minorHAnsi"/>
          <w:sz w:val="24"/>
          <w:szCs w:val="24"/>
          <w:lang w:val="en-US"/>
        </w:rPr>
        <w:t>seamless</w:t>
      </w:r>
      <w:r w:rsidR="00825FB5">
        <w:rPr>
          <w:rFonts w:cstheme="minorHAnsi"/>
          <w:sz w:val="24"/>
          <w:szCs w:val="24"/>
          <w:lang w:val="en-US"/>
        </w:rPr>
        <w:t xml:space="preserve"> customer journey</w:t>
      </w:r>
      <w:r w:rsidRPr="00435E44">
        <w:rPr>
          <w:rFonts w:cstheme="minorHAnsi"/>
          <w:sz w:val="24"/>
          <w:szCs w:val="24"/>
          <w:lang w:val="en-US"/>
        </w:rPr>
        <w:t xml:space="preserve">. In </w:t>
      </w:r>
      <w:r w:rsidR="00DA4E1D" w:rsidRPr="00435E44">
        <w:rPr>
          <w:rFonts w:cstheme="minorHAnsi"/>
          <w:sz w:val="24"/>
          <w:szCs w:val="24"/>
          <w:lang w:val="en-US"/>
        </w:rPr>
        <w:t>c</w:t>
      </w:r>
      <w:r w:rsidR="00DA4E1D">
        <w:rPr>
          <w:rFonts w:cstheme="minorHAnsi"/>
          <w:sz w:val="24"/>
          <w:szCs w:val="24"/>
          <w:lang w:val="en-US"/>
        </w:rPr>
        <w:t>ontrast</w:t>
      </w:r>
      <w:r w:rsidRPr="00435E44">
        <w:rPr>
          <w:rFonts w:cstheme="minorHAnsi"/>
          <w:sz w:val="24"/>
          <w:szCs w:val="24"/>
          <w:lang w:val="en-US"/>
        </w:rPr>
        <w:t xml:space="preserve">, </w:t>
      </w:r>
      <w:r w:rsidR="007F26A2">
        <w:rPr>
          <w:rFonts w:cstheme="minorHAnsi"/>
          <w:sz w:val="24"/>
          <w:szCs w:val="24"/>
          <w:lang w:val="en-US"/>
        </w:rPr>
        <w:t>end users</w:t>
      </w:r>
      <w:r w:rsidR="005C4FA3">
        <w:rPr>
          <w:rFonts w:cstheme="minorHAnsi"/>
          <w:sz w:val="24"/>
          <w:szCs w:val="24"/>
          <w:lang w:val="en-US"/>
        </w:rPr>
        <w:t xml:space="preserve"> of UK Power Networks and Northern Powergrid </w:t>
      </w:r>
      <w:r w:rsidR="00472EB2">
        <w:rPr>
          <w:rFonts w:cstheme="minorHAnsi"/>
          <w:sz w:val="24"/>
          <w:szCs w:val="24"/>
          <w:lang w:val="en-US"/>
        </w:rPr>
        <w:t xml:space="preserve">are not likely to </w:t>
      </w:r>
      <w:r w:rsidR="00DB1088">
        <w:rPr>
          <w:rFonts w:cstheme="minorHAnsi"/>
          <w:sz w:val="24"/>
          <w:szCs w:val="24"/>
          <w:lang w:val="en-US"/>
        </w:rPr>
        <w:t>e</w:t>
      </w:r>
      <w:r w:rsidR="006E3B87">
        <w:rPr>
          <w:rFonts w:cstheme="minorHAnsi"/>
          <w:sz w:val="24"/>
          <w:szCs w:val="24"/>
          <w:lang w:val="en-US"/>
        </w:rPr>
        <w:t>ncounter</w:t>
      </w:r>
      <w:r w:rsidR="00DB1088">
        <w:rPr>
          <w:rFonts w:cstheme="minorHAnsi"/>
          <w:sz w:val="24"/>
          <w:szCs w:val="24"/>
          <w:lang w:val="en-US"/>
        </w:rPr>
        <w:t xml:space="preserve"> </w:t>
      </w:r>
      <w:r w:rsidR="00472EB2">
        <w:rPr>
          <w:rFonts w:cstheme="minorHAnsi"/>
          <w:sz w:val="24"/>
          <w:szCs w:val="24"/>
          <w:lang w:val="en-US"/>
        </w:rPr>
        <w:t>service experience</w:t>
      </w:r>
      <w:r w:rsidR="00DB1088" w:rsidRPr="00DB1088">
        <w:rPr>
          <w:rFonts w:cstheme="minorHAnsi"/>
          <w:sz w:val="24"/>
          <w:szCs w:val="24"/>
          <w:lang w:val="en-US"/>
        </w:rPr>
        <w:t xml:space="preserve"> </w:t>
      </w:r>
      <w:r w:rsidR="00DB1088">
        <w:rPr>
          <w:rFonts w:cstheme="minorHAnsi"/>
          <w:sz w:val="24"/>
          <w:szCs w:val="24"/>
          <w:lang w:val="en-US"/>
        </w:rPr>
        <w:t>issues</w:t>
      </w:r>
      <w:r w:rsidR="00472EB2">
        <w:rPr>
          <w:rFonts w:cstheme="minorHAnsi"/>
          <w:sz w:val="24"/>
          <w:szCs w:val="24"/>
          <w:lang w:val="en-US"/>
        </w:rPr>
        <w:t xml:space="preserve"> despite </w:t>
      </w:r>
      <w:r>
        <w:rPr>
          <w:rFonts w:cstheme="minorHAnsi"/>
          <w:sz w:val="24"/>
          <w:szCs w:val="24"/>
          <w:lang w:val="en-US"/>
        </w:rPr>
        <w:t>low synchronization</w:t>
      </w:r>
      <w:r w:rsidR="00472EB2">
        <w:rPr>
          <w:rFonts w:cstheme="minorHAnsi"/>
          <w:sz w:val="24"/>
          <w:szCs w:val="24"/>
          <w:lang w:val="en-US"/>
        </w:rPr>
        <w:t>,</w:t>
      </w:r>
      <w:r>
        <w:rPr>
          <w:rFonts w:cstheme="minorHAnsi"/>
          <w:sz w:val="24"/>
          <w:szCs w:val="24"/>
          <w:lang w:val="en-US"/>
        </w:rPr>
        <w:t xml:space="preserve"> because</w:t>
      </w:r>
      <w:r w:rsidR="00472EB2">
        <w:rPr>
          <w:rFonts w:cstheme="minorHAnsi"/>
          <w:sz w:val="24"/>
          <w:szCs w:val="24"/>
          <w:lang w:val="en-US"/>
        </w:rPr>
        <w:t xml:space="preserve"> </w:t>
      </w:r>
      <w:r w:rsidR="00915BB3">
        <w:rPr>
          <w:rFonts w:cstheme="minorHAnsi"/>
          <w:sz w:val="24"/>
          <w:szCs w:val="24"/>
          <w:lang w:val="en-US"/>
        </w:rPr>
        <w:t xml:space="preserve">the </w:t>
      </w:r>
      <w:r w:rsidR="00C7106C">
        <w:rPr>
          <w:rFonts w:cstheme="minorHAnsi"/>
          <w:sz w:val="24"/>
          <w:szCs w:val="24"/>
          <w:lang w:val="en-US"/>
        </w:rPr>
        <w:t xml:space="preserve">main </w:t>
      </w:r>
      <w:r w:rsidR="00915BB3">
        <w:rPr>
          <w:rFonts w:cstheme="minorHAnsi"/>
          <w:sz w:val="24"/>
          <w:szCs w:val="24"/>
          <w:lang w:val="en-US"/>
        </w:rPr>
        <w:t>activit</w:t>
      </w:r>
      <w:r w:rsidR="00472EB2">
        <w:rPr>
          <w:rFonts w:cstheme="minorHAnsi"/>
          <w:sz w:val="24"/>
          <w:szCs w:val="24"/>
          <w:lang w:val="en-US"/>
        </w:rPr>
        <w:t>y (providing power)</w:t>
      </w:r>
      <w:r w:rsidR="00915BB3">
        <w:rPr>
          <w:rFonts w:cstheme="minorHAnsi"/>
          <w:sz w:val="24"/>
          <w:szCs w:val="24"/>
          <w:lang w:val="en-US"/>
        </w:rPr>
        <w:t xml:space="preserve"> </w:t>
      </w:r>
      <w:r w:rsidR="000945BC">
        <w:rPr>
          <w:rFonts w:cstheme="minorHAnsi"/>
          <w:sz w:val="24"/>
          <w:szCs w:val="24"/>
          <w:lang w:val="en-US"/>
        </w:rPr>
        <w:t>is managed independently</w:t>
      </w:r>
      <w:r>
        <w:rPr>
          <w:rFonts w:cstheme="minorHAnsi"/>
          <w:sz w:val="24"/>
          <w:szCs w:val="24"/>
          <w:lang w:val="en-US"/>
        </w:rPr>
        <w:t xml:space="preserve">. </w:t>
      </w:r>
      <w:r w:rsidR="00915BB3" w:rsidRPr="00435E44">
        <w:rPr>
          <w:rFonts w:cstheme="minorHAnsi"/>
          <w:sz w:val="24"/>
          <w:szCs w:val="24"/>
          <w:lang w:val="en-US"/>
        </w:rPr>
        <w:t>Thus, we propose:</w:t>
      </w:r>
    </w:p>
    <w:p w14:paraId="7DC4CF2E" w14:textId="77516EF7" w:rsidR="00915BB3" w:rsidRPr="00435E44" w:rsidRDefault="00915BB3" w:rsidP="00B41EC2">
      <w:pPr>
        <w:spacing w:after="120" w:line="360" w:lineRule="auto"/>
        <w:rPr>
          <w:rFonts w:cstheme="minorHAnsi"/>
          <w:b/>
          <w:bCs/>
          <w:i/>
          <w:iCs/>
          <w:sz w:val="24"/>
          <w:szCs w:val="24"/>
          <w:lang w:val="en-US"/>
        </w:rPr>
      </w:pPr>
      <w:r w:rsidRPr="00435E44">
        <w:rPr>
          <w:rFonts w:cstheme="minorHAnsi"/>
          <w:b/>
          <w:bCs/>
          <w:i/>
          <w:iCs/>
          <w:sz w:val="24"/>
          <w:szCs w:val="24"/>
          <w:lang w:val="en-US"/>
        </w:rPr>
        <w:t>P</w:t>
      </w:r>
      <w:r>
        <w:rPr>
          <w:rFonts w:cstheme="minorHAnsi"/>
          <w:b/>
          <w:bCs/>
          <w:i/>
          <w:iCs/>
          <w:sz w:val="24"/>
          <w:szCs w:val="24"/>
          <w:lang w:val="en-US"/>
        </w:rPr>
        <w:t>3</w:t>
      </w:r>
      <w:r w:rsidRPr="00435E44">
        <w:rPr>
          <w:rFonts w:cstheme="minorHAnsi"/>
          <w:b/>
          <w:bCs/>
          <w:i/>
          <w:iCs/>
          <w:sz w:val="24"/>
          <w:szCs w:val="24"/>
          <w:lang w:val="en-US"/>
        </w:rPr>
        <w:t>a: Where there is clear delineation between roles</w:t>
      </w:r>
      <w:r>
        <w:rPr>
          <w:rFonts w:cstheme="minorHAnsi"/>
          <w:b/>
          <w:bCs/>
          <w:i/>
          <w:iCs/>
          <w:sz w:val="24"/>
          <w:szCs w:val="24"/>
          <w:lang w:val="en-US"/>
        </w:rPr>
        <w:t>,</w:t>
      </w:r>
      <w:r w:rsidRPr="00435E44">
        <w:rPr>
          <w:rFonts w:cstheme="minorHAnsi"/>
          <w:b/>
          <w:bCs/>
          <w:i/>
          <w:iCs/>
          <w:sz w:val="24"/>
          <w:szCs w:val="24"/>
          <w:lang w:val="en-US"/>
        </w:rPr>
        <w:t xml:space="preserve"> low synchronization is as effective as </w:t>
      </w:r>
      <w:r>
        <w:rPr>
          <w:rFonts w:cstheme="minorHAnsi"/>
          <w:b/>
          <w:bCs/>
          <w:i/>
          <w:iCs/>
          <w:sz w:val="24"/>
          <w:szCs w:val="24"/>
          <w:lang w:val="en-US"/>
        </w:rPr>
        <w:t xml:space="preserve">moderate and </w:t>
      </w:r>
      <w:r w:rsidRPr="00435E44">
        <w:rPr>
          <w:rFonts w:cstheme="minorHAnsi"/>
          <w:b/>
          <w:bCs/>
          <w:i/>
          <w:iCs/>
          <w:sz w:val="24"/>
          <w:szCs w:val="24"/>
          <w:lang w:val="en-US"/>
        </w:rPr>
        <w:t xml:space="preserve">high synchronization with </w:t>
      </w:r>
      <w:r w:rsidR="001A3275">
        <w:rPr>
          <w:rFonts w:cstheme="minorHAnsi"/>
          <w:b/>
          <w:bCs/>
          <w:i/>
          <w:iCs/>
          <w:sz w:val="24"/>
          <w:szCs w:val="24"/>
          <w:lang w:val="en-US"/>
        </w:rPr>
        <w:t>regard</w:t>
      </w:r>
      <w:r w:rsidRPr="00435E44">
        <w:rPr>
          <w:rFonts w:cstheme="minorHAnsi"/>
          <w:b/>
          <w:bCs/>
          <w:i/>
          <w:iCs/>
          <w:sz w:val="24"/>
          <w:szCs w:val="24"/>
          <w:lang w:val="en-US"/>
        </w:rPr>
        <w:t xml:space="preserve"> to </w:t>
      </w:r>
      <w:r w:rsidR="0085699D">
        <w:rPr>
          <w:rFonts w:cstheme="minorHAnsi"/>
          <w:b/>
          <w:bCs/>
          <w:i/>
          <w:iCs/>
          <w:sz w:val="24"/>
          <w:szCs w:val="24"/>
          <w:lang w:val="en-US"/>
        </w:rPr>
        <w:t>end-user</w:t>
      </w:r>
      <w:r w:rsidRPr="00435E44">
        <w:rPr>
          <w:rFonts w:cstheme="minorHAnsi"/>
          <w:b/>
          <w:bCs/>
          <w:i/>
          <w:iCs/>
          <w:sz w:val="24"/>
          <w:szCs w:val="24"/>
          <w:lang w:val="en-US"/>
        </w:rPr>
        <w:t xml:space="preserve"> experience perceptions; but, where there are blurred boundaries between roles, </w:t>
      </w:r>
      <w:r w:rsidR="00543633">
        <w:rPr>
          <w:rFonts w:cstheme="minorHAnsi"/>
          <w:b/>
          <w:bCs/>
          <w:i/>
          <w:iCs/>
          <w:sz w:val="24"/>
          <w:szCs w:val="24"/>
          <w:lang w:val="en-US"/>
        </w:rPr>
        <w:t xml:space="preserve">moderate and </w:t>
      </w:r>
      <w:r w:rsidRPr="00435E44">
        <w:rPr>
          <w:rFonts w:cstheme="minorHAnsi"/>
          <w:b/>
          <w:bCs/>
          <w:i/>
          <w:iCs/>
          <w:sz w:val="24"/>
          <w:szCs w:val="24"/>
          <w:lang w:val="en-US"/>
        </w:rPr>
        <w:t xml:space="preserve">high synchronization </w:t>
      </w:r>
      <w:r w:rsidR="00543633">
        <w:rPr>
          <w:rFonts w:cstheme="minorHAnsi"/>
          <w:b/>
          <w:bCs/>
          <w:i/>
          <w:iCs/>
          <w:sz w:val="24"/>
          <w:szCs w:val="24"/>
          <w:lang w:val="en-US"/>
        </w:rPr>
        <w:t xml:space="preserve">approaches </w:t>
      </w:r>
      <w:r w:rsidRPr="00435E44">
        <w:rPr>
          <w:rFonts w:cstheme="minorHAnsi"/>
          <w:b/>
          <w:bCs/>
          <w:i/>
          <w:iCs/>
          <w:sz w:val="24"/>
          <w:szCs w:val="24"/>
          <w:lang w:val="en-US"/>
        </w:rPr>
        <w:t xml:space="preserve">perform better than low synchronization. </w:t>
      </w:r>
    </w:p>
    <w:p w14:paraId="10EF078B" w14:textId="4633C241" w:rsidR="007955C3" w:rsidRDefault="00162AF0" w:rsidP="00CB12DD">
      <w:pPr>
        <w:spacing w:after="60" w:line="480" w:lineRule="auto"/>
        <w:ind w:firstLine="720"/>
        <w:rPr>
          <w:rFonts w:cstheme="minorHAnsi"/>
          <w:sz w:val="24"/>
          <w:szCs w:val="24"/>
          <w:lang w:val="en-US"/>
        </w:rPr>
      </w:pPr>
      <w:r>
        <w:rPr>
          <w:rFonts w:cstheme="minorHAnsi"/>
          <w:sz w:val="24"/>
          <w:szCs w:val="24"/>
          <w:lang w:val="en-US"/>
        </w:rPr>
        <w:t>In terms of supporting actor and service seller outcomes, w</w:t>
      </w:r>
      <w:r w:rsidR="00A73518" w:rsidRPr="00435E44">
        <w:rPr>
          <w:rFonts w:cstheme="minorHAnsi"/>
          <w:sz w:val="24"/>
          <w:szCs w:val="24"/>
          <w:lang w:val="en-US"/>
        </w:rPr>
        <w:t>hen the supporting actor activities are discrete</w:t>
      </w:r>
      <w:r w:rsidR="00135E13">
        <w:rPr>
          <w:rFonts w:cstheme="minorHAnsi"/>
          <w:sz w:val="24"/>
          <w:szCs w:val="24"/>
          <w:lang w:val="en-US"/>
        </w:rPr>
        <w:t xml:space="preserve">, </w:t>
      </w:r>
      <w:r w:rsidR="00F26FF3">
        <w:rPr>
          <w:rFonts w:cstheme="minorHAnsi"/>
          <w:sz w:val="24"/>
          <w:szCs w:val="24"/>
          <w:lang w:val="en-US"/>
        </w:rPr>
        <w:t xml:space="preserve">the </w:t>
      </w:r>
      <w:r w:rsidR="007000FC" w:rsidRPr="00435E44">
        <w:rPr>
          <w:rFonts w:cstheme="minorHAnsi"/>
          <w:sz w:val="24"/>
          <w:szCs w:val="24"/>
          <w:lang w:val="en-US"/>
        </w:rPr>
        <w:t>costs</w:t>
      </w:r>
      <w:r w:rsidR="00F26FF3">
        <w:rPr>
          <w:rFonts w:cstheme="minorHAnsi"/>
          <w:sz w:val="24"/>
          <w:szCs w:val="24"/>
          <w:lang w:val="en-US"/>
        </w:rPr>
        <w:t xml:space="preserve"> for </w:t>
      </w:r>
      <w:r w:rsidR="007000FC" w:rsidRPr="00435E44">
        <w:rPr>
          <w:rFonts w:cstheme="minorHAnsi"/>
          <w:sz w:val="24"/>
          <w:szCs w:val="24"/>
          <w:lang w:val="en-US"/>
        </w:rPr>
        <w:t xml:space="preserve">supporting actors and service </w:t>
      </w:r>
      <w:r w:rsidR="00D838A1">
        <w:rPr>
          <w:rFonts w:cstheme="minorHAnsi"/>
          <w:sz w:val="24"/>
          <w:szCs w:val="24"/>
          <w:lang w:val="en-US"/>
        </w:rPr>
        <w:t xml:space="preserve">sellers </w:t>
      </w:r>
      <w:r w:rsidR="00F26FF3">
        <w:rPr>
          <w:rFonts w:cstheme="minorHAnsi"/>
          <w:sz w:val="24"/>
          <w:szCs w:val="24"/>
          <w:lang w:val="en-US"/>
        </w:rPr>
        <w:t xml:space="preserve">of </w:t>
      </w:r>
      <w:r w:rsidR="002B4F21">
        <w:rPr>
          <w:rFonts w:cstheme="minorHAnsi"/>
          <w:sz w:val="24"/>
          <w:szCs w:val="24"/>
          <w:lang w:val="en-US"/>
        </w:rPr>
        <w:t>synchronizing</w:t>
      </w:r>
      <w:r w:rsidR="00F26FF3">
        <w:rPr>
          <w:rFonts w:cstheme="minorHAnsi"/>
          <w:sz w:val="24"/>
          <w:szCs w:val="24"/>
          <w:lang w:val="en-US"/>
        </w:rPr>
        <w:t xml:space="preserve"> their operations </w:t>
      </w:r>
      <w:r w:rsidR="00DA4E1D">
        <w:rPr>
          <w:rFonts w:cstheme="minorHAnsi"/>
          <w:sz w:val="24"/>
          <w:szCs w:val="24"/>
          <w:lang w:val="en-US"/>
        </w:rPr>
        <w:t xml:space="preserve">appear to </w:t>
      </w:r>
      <w:r w:rsidR="007000FC" w:rsidRPr="00435E44">
        <w:rPr>
          <w:rFonts w:cstheme="minorHAnsi"/>
          <w:sz w:val="24"/>
          <w:szCs w:val="24"/>
          <w:lang w:val="en-US"/>
        </w:rPr>
        <w:t>outweigh</w:t>
      </w:r>
      <w:r w:rsidR="00472EB2">
        <w:rPr>
          <w:rFonts w:cstheme="minorHAnsi"/>
          <w:sz w:val="24"/>
          <w:szCs w:val="24"/>
          <w:lang w:val="en-US"/>
        </w:rPr>
        <w:t xml:space="preserve"> </w:t>
      </w:r>
      <w:r w:rsidR="00F26FF3">
        <w:rPr>
          <w:rFonts w:cstheme="minorHAnsi"/>
          <w:sz w:val="24"/>
          <w:szCs w:val="24"/>
          <w:lang w:val="en-US"/>
        </w:rPr>
        <w:t xml:space="preserve">the </w:t>
      </w:r>
      <w:r w:rsidR="007000FC" w:rsidRPr="00435E44">
        <w:rPr>
          <w:rFonts w:cstheme="minorHAnsi"/>
          <w:sz w:val="24"/>
          <w:szCs w:val="24"/>
          <w:lang w:val="en-US"/>
        </w:rPr>
        <w:t>benefits</w:t>
      </w:r>
      <w:r w:rsidR="00F26FF3">
        <w:rPr>
          <w:rFonts w:cstheme="minorHAnsi"/>
          <w:sz w:val="24"/>
          <w:szCs w:val="24"/>
          <w:lang w:val="en-US"/>
        </w:rPr>
        <w:t>. However, the</w:t>
      </w:r>
      <w:r w:rsidR="007000FC" w:rsidRPr="00435E44">
        <w:rPr>
          <w:rFonts w:cstheme="minorHAnsi"/>
          <w:sz w:val="24"/>
          <w:szCs w:val="24"/>
          <w:lang w:val="en-US"/>
        </w:rPr>
        <w:t xml:space="preserve"> benefits outweigh </w:t>
      </w:r>
      <w:r w:rsidR="00F26FF3">
        <w:rPr>
          <w:rFonts w:cstheme="minorHAnsi"/>
          <w:sz w:val="24"/>
          <w:szCs w:val="24"/>
          <w:lang w:val="en-US"/>
        </w:rPr>
        <w:t xml:space="preserve">the </w:t>
      </w:r>
      <w:r w:rsidR="007000FC" w:rsidRPr="00435E44">
        <w:rPr>
          <w:rFonts w:cstheme="minorHAnsi"/>
          <w:sz w:val="24"/>
          <w:szCs w:val="24"/>
          <w:lang w:val="en-US"/>
        </w:rPr>
        <w:t>costs for</w:t>
      </w:r>
      <w:r w:rsidR="00F26FF3">
        <w:rPr>
          <w:rFonts w:cstheme="minorHAnsi"/>
          <w:sz w:val="24"/>
          <w:szCs w:val="24"/>
          <w:lang w:val="en-US"/>
        </w:rPr>
        <w:t xml:space="preserve"> all</w:t>
      </w:r>
      <w:r w:rsidR="007000FC" w:rsidRPr="00435E44">
        <w:rPr>
          <w:rFonts w:cstheme="minorHAnsi"/>
          <w:sz w:val="24"/>
          <w:szCs w:val="24"/>
          <w:lang w:val="en-US"/>
        </w:rPr>
        <w:t xml:space="preserve"> actors when user experience activities are intertwined</w:t>
      </w:r>
      <w:r w:rsidR="005D5A32">
        <w:rPr>
          <w:rFonts w:cstheme="minorHAnsi"/>
          <w:sz w:val="24"/>
          <w:szCs w:val="24"/>
          <w:lang w:val="en-US"/>
        </w:rPr>
        <w:t xml:space="preserve"> (</w:t>
      </w:r>
      <w:r w:rsidR="007955C3">
        <w:rPr>
          <w:rFonts w:cstheme="minorHAnsi"/>
          <w:sz w:val="24"/>
          <w:szCs w:val="24"/>
          <w:lang w:val="en-US"/>
        </w:rPr>
        <w:t>i.e.</w:t>
      </w:r>
      <w:r w:rsidR="002B4F21">
        <w:rPr>
          <w:rFonts w:cstheme="minorHAnsi"/>
          <w:sz w:val="24"/>
          <w:szCs w:val="24"/>
          <w:lang w:val="en-US"/>
        </w:rPr>
        <w:t>,</w:t>
      </w:r>
      <w:r w:rsidR="005622E3">
        <w:rPr>
          <w:rFonts w:cstheme="minorHAnsi"/>
          <w:sz w:val="24"/>
          <w:szCs w:val="24"/>
          <w:lang w:val="en-US"/>
        </w:rPr>
        <w:t xml:space="preserve"> </w:t>
      </w:r>
      <w:r w:rsidR="005D5A32">
        <w:rPr>
          <w:rFonts w:cstheme="minorHAnsi"/>
          <w:sz w:val="24"/>
          <w:szCs w:val="24"/>
          <w:lang w:val="en-US"/>
        </w:rPr>
        <w:t>where</w:t>
      </w:r>
      <w:r w:rsidR="00B51877">
        <w:rPr>
          <w:rFonts w:cstheme="minorHAnsi"/>
          <w:sz w:val="24"/>
          <w:szCs w:val="24"/>
          <w:lang w:val="en-US"/>
        </w:rPr>
        <w:t xml:space="preserve"> </w:t>
      </w:r>
      <w:r w:rsidR="00630D1F">
        <w:rPr>
          <w:rFonts w:cstheme="minorHAnsi"/>
          <w:sz w:val="24"/>
          <w:szCs w:val="24"/>
          <w:lang w:val="en-US"/>
        </w:rPr>
        <w:t xml:space="preserve">systems and </w:t>
      </w:r>
      <w:r w:rsidR="00B51877">
        <w:rPr>
          <w:rFonts w:cstheme="minorHAnsi"/>
          <w:sz w:val="24"/>
          <w:szCs w:val="24"/>
          <w:lang w:val="en-US"/>
        </w:rPr>
        <w:t>processes support useful collaboration)</w:t>
      </w:r>
      <w:r w:rsidR="007000FC" w:rsidRPr="00435E44">
        <w:rPr>
          <w:rFonts w:cstheme="minorHAnsi"/>
          <w:sz w:val="24"/>
          <w:szCs w:val="24"/>
          <w:lang w:val="en-US"/>
        </w:rPr>
        <w:t xml:space="preserve">. </w:t>
      </w:r>
      <w:r w:rsidR="00472EB2">
        <w:rPr>
          <w:rFonts w:cstheme="minorHAnsi"/>
          <w:sz w:val="24"/>
          <w:szCs w:val="24"/>
          <w:lang w:val="en-US"/>
        </w:rPr>
        <w:t xml:space="preserve">For example, UK Power Networks and Northern Powergrid benefit from a low synchronization approach because they can undertake their activity independently. </w:t>
      </w:r>
      <w:r w:rsidR="002674A8">
        <w:rPr>
          <w:rFonts w:cstheme="minorHAnsi"/>
          <w:sz w:val="24"/>
          <w:szCs w:val="24"/>
          <w:lang w:val="en-US"/>
        </w:rPr>
        <w:t xml:space="preserve">Service sellers also benefit from their performance, without investing in coordination efforts. </w:t>
      </w:r>
      <w:r w:rsidR="00472EB2">
        <w:rPr>
          <w:rFonts w:cstheme="minorHAnsi"/>
          <w:sz w:val="24"/>
          <w:szCs w:val="24"/>
          <w:lang w:val="en-US"/>
        </w:rPr>
        <w:t>G</w:t>
      </w:r>
      <w:r w:rsidR="00915BB3">
        <w:rPr>
          <w:rFonts w:cstheme="minorHAnsi"/>
          <w:sz w:val="24"/>
          <w:szCs w:val="24"/>
          <w:lang w:val="en-US"/>
        </w:rPr>
        <w:t xml:space="preserve">reater </w:t>
      </w:r>
      <w:r w:rsidR="007E39BB">
        <w:rPr>
          <w:rFonts w:cstheme="minorHAnsi"/>
          <w:sz w:val="24"/>
          <w:szCs w:val="24"/>
          <w:lang w:val="en-US"/>
        </w:rPr>
        <w:t xml:space="preserve">synchronization between </w:t>
      </w:r>
      <w:r w:rsidR="00472EB2">
        <w:rPr>
          <w:rFonts w:cstheme="minorHAnsi"/>
          <w:sz w:val="24"/>
          <w:szCs w:val="24"/>
          <w:lang w:val="en-US"/>
        </w:rPr>
        <w:t xml:space="preserve">these </w:t>
      </w:r>
      <w:r w:rsidR="0071632F">
        <w:rPr>
          <w:rFonts w:cstheme="minorHAnsi"/>
          <w:sz w:val="24"/>
          <w:szCs w:val="24"/>
          <w:lang w:val="en-US"/>
        </w:rPr>
        <w:t>actors</w:t>
      </w:r>
      <w:r w:rsidR="007E39BB">
        <w:rPr>
          <w:rFonts w:cstheme="minorHAnsi"/>
          <w:sz w:val="24"/>
          <w:szCs w:val="24"/>
          <w:lang w:val="en-US"/>
        </w:rPr>
        <w:t xml:space="preserve"> would not affect the </w:t>
      </w:r>
      <w:r w:rsidR="0085699D">
        <w:rPr>
          <w:rFonts w:cstheme="minorHAnsi"/>
          <w:sz w:val="24"/>
          <w:szCs w:val="24"/>
          <w:lang w:val="en-US"/>
        </w:rPr>
        <w:t>end-user</w:t>
      </w:r>
      <w:r w:rsidR="007E39BB">
        <w:rPr>
          <w:rFonts w:cstheme="minorHAnsi"/>
          <w:sz w:val="24"/>
          <w:szCs w:val="24"/>
          <w:lang w:val="en-US"/>
        </w:rPr>
        <w:t xml:space="preserve"> experience </w:t>
      </w:r>
      <w:r w:rsidR="004D6682">
        <w:rPr>
          <w:rFonts w:cstheme="minorHAnsi"/>
          <w:sz w:val="24"/>
          <w:szCs w:val="24"/>
          <w:lang w:val="en-US"/>
        </w:rPr>
        <w:t>for</w:t>
      </w:r>
      <w:r w:rsidR="007E39BB">
        <w:rPr>
          <w:rFonts w:cstheme="minorHAnsi"/>
          <w:sz w:val="24"/>
          <w:szCs w:val="24"/>
          <w:lang w:val="en-US"/>
        </w:rPr>
        <w:t xml:space="preserve"> regular </w:t>
      </w:r>
      <w:r w:rsidR="002B4F21">
        <w:rPr>
          <w:rFonts w:cstheme="minorHAnsi"/>
          <w:sz w:val="24"/>
          <w:szCs w:val="24"/>
          <w:lang w:val="en-US"/>
        </w:rPr>
        <w:t>journeys</w:t>
      </w:r>
      <w:r w:rsidR="0071632F">
        <w:rPr>
          <w:rFonts w:cstheme="minorHAnsi"/>
          <w:sz w:val="24"/>
          <w:szCs w:val="24"/>
          <w:lang w:val="en-US"/>
        </w:rPr>
        <w:t>,</w:t>
      </w:r>
      <w:r w:rsidR="002B4F21">
        <w:rPr>
          <w:rFonts w:cstheme="minorHAnsi"/>
          <w:sz w:val="24"/>
          <w:szCs w:val="24"/>
          <w:lang w:val="en-US"/>
        </w:rPr>
        <w:t xml:space="preserve"> but</w:t>
      </w:r>
      <w:r w:rsidR="00472EB2">
        <w:rPr>
          <w:rFonts w:cstheme="minorHAnsi"/>
          <w:sz w:val="24"/>
          <w:szCs w:val="24"/>
          <w:lang w:val="en-US"/>
        </w:rPr>
        <w:t xml:space="preserve"> would increase cost</w:t>
      </w:r>
      <w:r w:rsidR="004D6682">
        <w:rPr>
          <w:rFonts w:cstheme="minorHAnsi"/>
          <w:sz w:val="24"/>
          <w:szCs w:val="24"/>
          <w:lang w:val="en-US"/>
        </w:rPr>
        <w:t>s</w:t>
      </w:r>
      <w:r w:rsidR="007E39BB">
        <w:rPr>
          <w:rFonts w:cstheme="minorHAnsi"/>
          <w:sz w:val="24"/>
          <w:szCs w:val="24"/>
          <w:lang w:val="en-US"/>
        </w:rPr>
        <w:t xml:space="preserve">. </w:t>
      </w:r>
    </w:p>
    <w:p w14:paraId="1A1EADDA" w14:textId="63E8BDE3" w:rsidR="007955C3" w:rsidRDefault="00614B7E" w:rsidP="00CB12DD">
      <w:pPr>
        <w:spacing w:after="60" w:line="480" w:lineRule="auto"/>
        <w:ind w:firstLine="720"/>
        <w:rPr>
          <w:rFonts w:cstheme="minorHAnsi"/>
          <w:sz w:val="24"/>
          <w:szCs w:val="24"/>
          <w:lang w:val="en-US"/>
        </w:rPr>
      </w:pPr>
      <w:r>
        <w:rPr>
          <w:rFonts w:cstheme="minorHAnsi"/>
          <w:sz w:val="24"/>
          <w:szCs w:val="24"/>
          <w:lang w:val="en-US"/>
        </w:rPr>
        <w:t>The vignettes illustrating m</w:t>
      </w:r>
      <w:r w:rsidR="00135E13">
        <w:rPr>
          <w:rFonts w:cstheme="minorHAnsi"/>
          <w:sz w:val="24"/>
          <w:szCs w:val="24"/>
          <w:lang w:val="en-US"/>
        </w:rPr>
        <w:t xml:space="preserve">oderate synchronization </w:t>
      </w:r>
      <w:r>
        <w:rPr>
          <w:rFonts w:cstheme="minorHAnsi"/>
          <w:sz w:val="24"/>
          <w:szCs w:val="24"/>
          <w:lang w:val="en-US"/>
        </w:rPr>
        <w:t xml:space="preserve">show more </w:t>
      </w:r>
      <w:r w:rsidR="004D5290">
        <w:rPr>
          <w:rFonts w:cstheme="minorHAnsi"/>
          <w:sz w:val="24"/>
          <w:szCs w:val="24"/>
          <w:lang w:val="en-US"/>
        </w:rPr>
        <w:t xml:space="preserve">supporting actor </w:t>
      </w:r>
      <w:r>
        <w:rPr>
          <w:rFonts w:cstheme="minorHAnsi"/>
          <w:sz w:val="24"/>
          <w:szCs w:val="24"/>
          <w:lang w:val="en-US"/>
        </w:rPr>
        <w:t xml:space="preserve">benefits. </w:t>
      </w:r>
      <w:r w:rsidR="00135E13">
        <w:rPr>
          <w:rFonts w:cstheme="minorHAnsi"/>
          <w:sz w:val="24"/>
          <w:szCs w:val="24"/>
          <w:lang w:val="en-US"/>
        </w:rPr>
        <w:t xml:space="preserve">Skeyes </w:t>
      </w:r>
      <w:r w:rsidR="002674A8">
        <w:rPr>
          <w:rFonts w:cstheme="minorHAnsi"/>
          <w:sz w:val="24"/>
          <w:szCs w:val="24"/>
          <w:lang w:val="en-US"/>
        </w:rPr>
        <w:t>have some coordination with other actors but tend to be relatively independent in their decision-making</w:t>
      </w:r>
      <w:r>
        <w:rPr>
          <w:rFonts w:cstheme="minorHAnsi"/>
          <w:sz w:val="24"/>
          <w:szCs w:val="24"/>
          <w:lang w:val="en-US"/>
        </w:rPr>
        <w:t>. While they have good information flows between actors, they do not</w:t>
      </w:r>
      <w:r w:rsidR="002674A8">
        <w:rPr>
          <w:rFonts w:cstheme="minorHAnsi"/>
          <w:sz w:val="24"/>
          <w:szCs w:val="24"/>
          <w:lang w:val="en-US"/>
        </w:rPr>
        <w:t xml:space="preserve"> work </w:t>
      </w:r>
      <w:r>
        <w:rPr>
          <w:rFonts w:cstheme="minorHAnsi"/>
          <w:sz w:val="24"/>
          <w:szCs w:val="24"/>
          <w:lang w:val="en-US"/>
        </w:rPr>
        <w:t xml:space="preserve">closely </w:t>
      </w:r>
      <w:r w:rsidR="002674A8">
        <w:rPr>
          <w:rFonts w:cstheme="minorHAnsi"/>
          <w:sz w:val="24"/>
          <w:szCs w:val="24"/>
          <w:lang w:val="en-US"/>
        </w:rPr>
        <w:t>with airlines</w:t>
      </w:r>
      <w:r>
        <w:rPr>
          <w:rFonts w:cstheme="minorHAnsi"/>
          <w:sz w:val="24"/>
          <w:szCs w:val="24"/>
          <w:lang w:val="en-US"/>
        </w:rPr>
        <w:t>; they dictate decisions based on safety and efficiency requirements</w:t>
      </w:r>
      <w:r w:rsidR="002674A8">
        <w:rPr>
          <w:rFonts w:cstheme="minorHAnsi"/>
          <w:sz w:val="24"/>
          <w:szCs w:val="24"/>
          <w:lang w:val="en-US"/>
        </w:rPr>
        <w:t xml:space="preserve">. Thus, there is some </w:t>
      </w:r>
      <w:r w:rsidR="000B26CC">
        <w:rPr>
          <w:rFonts w:cstheme="minorHAnsi"/>
          <w:sz w:val="24"/>
          <w:szCs w:val="24"/>
          <w:lang w:val="en-US"/>
        </w:rPr>
        <w:t>investment,</w:t>
      </w:r>
      <w:r w:rsidR="002674A8">
        <w:rPr>
          <w:rFonts w:cstheme="minorHAnsi"/>
          <w:sz w:val="24"/>
          <w:szCs w:val="24"/>
          <w:lang w:val="en-US"/>
        </w:rPr>
        <w:t xml:space="preserve"> but </w:t>
      </w:r>
      <w:r w:rsidR="00200E80">
        <w:rPr>
          <w:rFonts w:cstheme="minorHAnsi"/>
          <w:sz w:val="24"/>
          <w:szCs w:val="24"/>
          <w:lang w:val="en-US"/>
        </w:rPr>
        <w:t xml:space="preserve">it is neither </w:t>
      </w:r>
      <w:r w:rsidR="002674A8">
        <w:rPr>
          <w:rFonts w:cstheme="minorHAnsi"/>
          <w:sz w:val="24"/>
          <w:szCs w:val="24"/>
          <w:lang w:val="en-US"/>
        </w:rPr>
        <w:t>extensive</w:t>
      </w:r>
      <w:r w:rsidR="00200E80">
        <w:rPr>
          <w:rFonts w:cstheme="minorHAnsi"/>
          <w:sz w:val="24"/>
          <w:szCs w:val="24"/>
          <w:lang w:val="en-US"/>
        </w:rPr>
        <w:t xml:space="preserve"> nor</w:t>
      </w:r>
      <w:r w:rsidR="0092276B">
        <w:rPr>
          <w:rFonts w:cstheme="minorHAnsi"/>
          <w:sz w:val="24"/>
          <w:szCs w:val="24"/>
          <w:lang w:val="en-US"/>
        </w:rPr>
        <w:t xml:space="preserve"> focused on</w:t>
      </w:r>
      <w:r w:rsidR="002674A8">
        <w:rPr>
          <w:rFonts w:cstheme="minorHAnsi"/>
          <w:sz w:val="24"/>
          <w:szCs w:val="24"/>
          <w:lang w:val="en-US"/>
        </w:rPr>
        <w:t xml:space="preserve"> close cooperative interactions. Fraport</w:t>
      </w:r>
      <w:r w:rsidR="009E5C40">
        <w:rPr>
          <w:rFonts w:cstheme="minorHAnsi"/>
          <w:sz w:val="24"/>
          <w:szCs w:val="24"/>
          <w:lang w:val="en-US"/>
        </w:rPr>
        <w:t xml:space="preserve"> also</w:t>
      </w:r>
      <w:r w:rsidR="002674A8">
        <w:rPr>
          <w:rFonts w:cstheme="minorHAnsi"/>
          <w:sz w:val="24"/>
          <w:szCs w:val="24"/>
          <w:lang w:val="en-US"/>
        </w:rPr>
        <w:t xml:space="preserve"> coordinate with</w:t>
      </w:r>
      <w:r>
        <w:rPr>
          <w:rFonts w:cstheme="minorHAnsi"/>
          <w:sz w:val="24"/>
          <w:szCs w:val="24"/>
          <w:lang w:val="en-US"/>
        </w:rPr>
        <w:t xml:space="preserve"> </w:t>
      </w:r>
      <w:r w:rsidR="00B53AEB">
        <w:rPr>
          <w:rFonts w:cstheme="minorHAnsi"/>
          <w:sz w:val="24"/>
          <w:szCs w:val="24"/>
          <w:lang w:val="en-US"/>
        </w:rPr>
        <w:t xml:space="preserve">ecosystem </w:t>
      </w:r>
      <w:r>
        <w:rPr>
          <w:rFonts w:cstheme="minorHAnsi"/>
          <w:sz w:val="24"/>
          <w:szCs w:val="24"/>
          <w:lang w:val="en-US"/>
        </w:rPr>
        <w:t>actors</w:t>
      </w:r>
      <w:r w:rsidR="004C37C1">
        <w:rPr>
          <w:rFonts w:cstheme="minorHAnsi"/>
          <w:sz w:val="24"/>
          <w:szCs w:val="24"/>
          <w:lang w:val="en-US"/>
        </w:rPr>
        <w:t xml:space="preserve"> to en</w:t>
      </w:r>
      <w:r w:rsidR="002674A8">
        <w:rPr>
          <w:rFonts w:cstheme="minorHAnsi"/>
          <w:sz w:val="24"/>
          <w:szCs w:val="24"/>
          <w:lang w:val="en-US"/>
        </w:rPr>
        <w:t>sure everything happens</w:t>
      </w:r>
      <w:r>
        <w:rPr>
          <w:rFonts w:cstheme="minorHAnsi"/>
          <w:sz w:val="24"/>
          <w:szCs w:val="24"/>
          <w:lang w:val="en-US"/>
        </w:rPr>
        <w:t xml:space="preserve"> as it should, but this coordination has an element of</w:t>
      </w:r>
      <w:r w:rsidR="002674A8">
        <w:rPr>
          <w:rFonts w:cstheme="minorHAnsi"/>
          <w:sz w:val="24"/>
          <w:szCs w:val="24"/>
          <w:lang w:val="en-US"/>
        </w:rPr>
        <w:t xml:space="preserve"> control</w:t>
      </w:r>
      <w:r>
        <w:rPr>
          <w:rFonts w:cstheme="minorHAnsi"/>
          <w:sz w:val="24"/>
          <w:szCs w:val="24"/>
          <w:lang w:val="en-US"/>
        </w:rPr>
        <w:t xml:space="preserve"> rather than interdependence</w:t>
      </w:r>
      <w:r w:rsidR="001E3C68">
        <w:rPr>
          <w:rFonts w:cstheme="minorHAnsi"/>
          <w:sz w:val="24"/>
          <w:szCs w:val="24"/>
          <w:lang w:val="en-US"/>
        </w:rPr>
        <w:t>.</w:t>
      </w:r>
      <w:r>
        <w:rPr>
          <w:rFonts w:cstheme="minorHAnsi"/>
          <w:sz w:val="24"/>
          <w:szCs w:val="24"/>
          <w:lang w:val="en-US"/>
        </w:rPr>
        <w:t xml:space="preserve"> </w:t>
      </w:r>
      <w:r w:rsidR="00200E80">
        <w:rPr>
          <w:rFonts w:cstheme="minorHAnsi"/>
          <w:sz w:val="24"/>
          <w:szCs w:val="24"/>
          <w:lang w:val="en-US"/>
        </w:rPr>
        <w:t>This</w:t>
      </w:r>
      <w:r w:rsidR="00167C4E">
        <w:rPr>
          <w:rFonts w:cstheme="minorHAnsi"/>
          <w:sz w:val="24"/>
          <w:szCs w:val="24"/>
          <w:lang w:val="en-US"/>
        </w:rPr>
        <w:t xml:space="preserve"> approach</w:t>
      </w:r>
      <w:r w:rsidR="002674A8">
        <w:rPr>
          <w:rFonts w:cstheme="minorHAnsi"/>
          <w:sz w:val="24"/>
          <w:szCs w:val="24"/>
          <w:lang w:val="en-US"/>
        </w:rPr>
        <w:t xml:space="preserve"> is </w:t>
      </w:r>
      <w:r w:rsidR="00200E80">
        <w:rPr>
          <w:rFonts w:cstheme="minorHAnsi"/>
          <w:sz w:val="24"/>
          <w:szCs w:val="24"/>
          <w:lang w:val="en-US"/>
        </w:rPr>
        <w:t>likely to be less</w:t>
      </w:r>
      <w:r w:rsidR="002674A8">
        <w:rPr>
          <w:rFonts w:cstheme="minorHAnsi"/>
          <w:sz w:val="24"/>
          <w:szCs w:val="24"/>
          <w:lang w:val="en-US"/>
        </w:rPr>
        <w:t xml:space="preserve"> costly than high synchronization</w:t>
      </w:r>
      <w:r w:rsidR="00940EF4">
        <w:rPr>
          <w:rFonts w:cstheme="minorHAnsi"/>
          <w:sz w:val="24"/>
          <w:szCs w:val="24"/>
          <w:lang w:val="en-US"/>
        </w:rPr>
        <w:t>,</w:t>
      </w:r>
      <w:r w:rsidR="002674A8">
        <w:rPr>
          <w:rFonts w:cstheme="minorHAnsi"/>
          <w:sz w:val="24"/>
          <w:szCs w:val="24"/>
          <w:lang w:val="en-US"/>
        </w:rPr>
        <w:t xml:space="preserve"> </w:t>
      </w:r>
      <w:r w:rsidR="00167C4E">
        <w:rPr>
          <w:rFonts w:cstheme="minorHAnsi"/>
          <w:sz w:val="24"/>
          <w:szCs w:val="24"/>
          <w:lang w:val="en-US"/>
        </w:rPr>
        <w:t xml:space="preserve">while </w:t>
      </w:r>
      <w:r w:rsidR="002674A8">
        <w:rPr>
          <w:rFonts w:cstheme="minorHAnsi"/>
          <w:sz w:val="24"/>
          <w:szCs w:val="24"/>
          <w:lang w:val="en-US"/>
        </w:rPr>
        <w:t>offer</w:t>
      </w:r>
      <w:r w:rsidR="00167C4E">
        <w:rPr>
          <w:rFonts w:cstheme="minorHAnsi"/>
          <w:sz w:val="24"/>
          <w:szCs w:val="24"/>
          <w:lang w:val="en-US"/>
        </w:rPr>
        <w:t>ing</w:t>
      </w:r>
      <w:r w:rsidR="002674A8">
        <w:rPr>
          <w:rFonts w:cstheme="minorHAnsi"/>
          <w:sz w:val="24"/>
          <w:szCs w:val="24"/>
          <w:lang w:val="en-US"/>
        </w:rPr>
        <w:t xml:space="preserve"> </w:t>
      </w:r>
      <w:r w:rsidR="00B53AEB">
        <w:rPr>
          <w:rFonts w:cstheme="minorHAnsi"/>
          <w:sz w:val="24"/>
          <w:szCs w:val="24"/>
          <w:lang w:val="en-US"/>
        </w:rPr>
        <w:t>enough</w:t>
      </w:r>
      <w:r w:rsidR="002674A8">
        <w:rPr>
          <w:rFonts w:cstheme="minorHAnsi"/>
          <w:sz w:val="24"/>
          <w:szCs w:val="24"/>
          <w:lang w:val="en-US"/>
        </w:rPr>
        <w:t xml:space="preserve"> coordination to confer benefits on both </w:t>
      </w:r>
      <w:r w:rsidR="00200E80">
        <w:rPr>
          <w:rFonts w:cstheme="minorHAnsi"/>
          <w:sz w:val="24"/>
          <w:szCs w:val="24"/>
          <w:lang w:val="en-US"/>
        </w:rPr>
        <w:t xml:space="preserve">the </w:t>
      </w:r>
      <w:r w:rsidR="00BC5719">
        <w:rPr>
          <w:rFonts w:cstheme="minorHAnsi"/>
          <w:sz w:val="24"/>
          <w:szCs w:val="24"/>
          <w:lang w:val="en-US"/>
        </w:rPr>
        <w:t>support</w:t>
      </w:r>
      <w:r w:rsidR="00200E80">
        <w:rPr>
          <w:rFonts w:cstheme="minorHAnsi"/>
          <w:sz w:val="24"/>
          <w:szCs w:val="24"/>
          <w:lang w:val="en-US"/>
        </w:rPr>
        <w:t>ing</w:t>
      </w:r>
      <w:r w:rsidR="00BC5719">
        <w:rPr>
          <w:rFonts w:cstheme="minorHAnsi"/>
          <w:sz w:val="24"/>
          <w:szCs w:val="24"/>
          <w:lang w:val="en-US"/>
        </w:rPr>
        <w:t xml:space="preserve"> actor </w:t>
      </w:r>
      <w:r w:rsidR="002674A8">
        <w:rPr>
          <w:rFonts w:cstheme="minorHAnsi"/>
          <w:sz w:val="24"/>
          <w:szCs w:val="24"/>
          <w:lang w:val="en-US"/>
        </w:rPr>
        <w:t>and service seller</w:t>
      </w:r>
      <w:r w:rsidR="004A589E">
        <w:rPr>
          <w:rFonts w:cstheme="minorHAnsi"/>
          <w:sz w:val="24"/>
          <w:szCs w:val="24"/>
          <w:lang w:val="en-US"/>
        </w:rPr>
        <w:t xml:space="preserve"> during regular journeys</w:t>
      </w:r>
      <w:r w:rsidR="002674A8">
        <w:rPr>
          <w:rFonts w:cstheme="minorHAnsi"/>
          <w:sz w:val="24"/>
          <w:szCs w:val="24"/>
          <w:lang w:val="en-US"/>
        </w:rPr>
        <w:t xml:space="preserve">. </w:t>
      </w:r>
    </w:p>
    <w:p w14:paraId="024D1B37" w14:textId="17C37042" w:rsidR="00915BB3" w:rsidRDefault="00915BB3" w:rsidP="00CB12DD">
      <w:pPr>
        <w:spacing w:after="60" w:line="480" w:lineRule="auto"/>
        <w:ind w:firstLine="720"/>
        <w:rPr>
          <w:rFonts w:cstheme="minorHAnsi"/>
          <w:sz w:val="24"/>
          <w:szCs w:val="24"/>
          <w:lang w:val="en-US"/>
        </w:rPr>
      </w:pPr>
      <w:r>
        <w:rPr>
          <w:rFonts w:cstheme="minorHAnsi"/>
          <w:sz w:val="24"/>
          <w:szCs w:val="24"/>
          <w:lang w:val="en-US"/>
        </w:rPr>
        <w:t xml:space="preserve">High synchronization </w:t>
      </w:r>
      <w:r w:rsidR="007955C3">
        <w:rPr>
          <w:rFonts w:cstheme="minorHAnsi"/>
          <w:sz w:val="24"/>
          <w:szCs w:val="24"/>
          <w:lang w:val="en-US"/>
        </w:rPr>
        <w:t xml:space="preserve">potentially </w:t>
      </w:r>
      <w:r>
        <w:rPr>
          <w:rFonts w:cstheme="minorHAnsi"/>
          <w:sz w:val="24"/>
          <w:szCs w:val="24"/>
          <w:lang w:val="en-US"/>
        </w:rPr>
        <w:t xml:space="preserve">increases costs for </w:t>
      </w:r>
      <w:r w:rsidR="007955C3">
        <w:rPr>
          <w:rFonts w:cstheme="minorHAnsi"/>
          <w:sz w:val="24"/>
          <w:szCs w:val="24"/>
          <w:lang w:val="en-US"/>
        </w:rPr>
        <w:t>all actors</w:t>
      </w:r>
      <w:r>
        <w:rPr>
          <w:rFonts w:cstheme="minorHAnsi"/>
          <w:sz w:val="24"/>
          <w:szCs w:val="24"/>
          <w:lang w:val="en-US"/>
        </w:rPr>
        <w:t xml:space="preserve"> in terms of investing in coordination</w:t>
      </w:r>
      <w:r w:rsidR="009E5C40">
        <w:rPr>
          <w:rFonts w:cstheme="minorHAnsi"/>
          <w:sz w:val="24"/>
          <w:szCs w:val="24"/>
          <w:lang w:val="en-US"/>
        </w:rPr>
        <w:t xml:space="preserve"> efforts</w:t>
      </w:r>
      <w:r>
        <w:rPr>
          <w:rFonts w:cstheme="minorHAnsi"/>
          <w:sz w:val="24"/>
          <w:szCs w:val="24"/>
          <w:lang w:val="en-US"/>
        </w:rPr>
        <w:t xml:space="preserve">. </w:t>
      </w:r>
      <w:r w:rsidR="00543633">
        <w:rPr>
          <w:rFonts w:cstheme="minorHAnsi"/>
          <w:sz w:val="24"/>
          <w:szCs w:val="24"/>
          <w:lang w:val="en-US"/>
        </w:rPr>
        <w:t>However, the</w:t>
      </w:r>
      <w:r w:rsidR="00614B7E">
        <w:rPr>
          <w:rFonts w:cstheme="minorHAnsi"/>
          <w:sz w:val="24"/>
          <w:szCs w:val="24"/>
          <w:lang w:val="en-US"/>
        </w:rPr>
        <w:t>se</w:t>
      </w:r>
      <w:r w:rsidR="00543633">
        <w:rPr>
          <w:rFonts w:cstheme="minorHAnsi"/>
          <w:sz w:val="24"/>
          <w:szCs w:val="24"/>
          <w:lang w:val="en-US"/>
        </w:rPr>
        <w:t xml:space="preserve"> shared synchronization efforts are also likely to lead to</w:t>
      </w:r>
      <w:r w:rsidR="002674A8">
        <w:rPr>
          <w:rFonts w:cstheme="minorHAnsi"/>
          <w:sz w:val="24"/>
          <w:szCs w:val="24"/>
          <w:lang w:val="en-US"/>
        </w:rPr>
        <w:t xml:space="preserve"> efficiency and effectiveness gains</w:t>
      </w:r>
      <w:r w:rsidR="00BC5719">
        <w:rPr>
          <w:rFonts w:cstheme="minorHAnsi"/>
          <w:sz w:val="24"/>
          <w:szCs w:val="24"/>
          <w:lang w:val="en-US"/>
        </w:rPr>
        <w:t>, when activities are interrelated</w:t>
      </w:r>
      <w:r w:rsidR="002674A8">
        <w:rPr>
          <w:rFonts w:cstheme="minorHAnsi"/>
          <w:sz w:val="24"/>
          <w:szCs w:val="24"/>
          <w:lang w:val="en-US"/>
        </w:rPr>
        <w:t xml:space="preserve">. For example, the shared training between Menzies and their service sellers helps both parties to offer a better experience and </w:t>
      </w:r>
      <w:r w:rsidR="00200E80">
        <w:rPr>
          <w:rFonts w:cstheme="minorHAnsi"/>
          <w:sz w:val="24"/>
          <w:szCs w:val="24"/>
          <w:lang w:val="en-US"/>
        </w:rPr>
        <w:t xml:space="preserve">deliver the service more </w:t>
      </w:r>
      <w:r w:rsidR="00614B7E">
        <w:rPr>
          <w:rFonts w:cstheme="minorHAnsi"/>
          <w:sz w:val="24"/>
          <w:szCs w:val="24"/>
          <w:lang w:val="en-US"/>
        </w:rPr>
        <w:t>effective</w:t>
      </w:r>
      <w:r w:rsidR="00200E80">
        <w:rPr>
          <w:rFonts w:cstheme="minorHAnsi"/>
          <w:sz w:val="24"/>
          <w:szCs w:val="24"/>
          <w:lang w:val="en-US"/>
        </w:rPr>
        <w:t>ly</w:t>
      </w:r>
      <w:r>
        <w:rPr>
          <w:rFonts w:cstheme="minorHAnsi"/>
          <w:sz w:val="24"/>
          <w:szCs w:val="24"/>
          <w:lang w:val="en-US"/>
        </w:rPr>
        <w:t>.</w:t>
      </w:r>
      <w:r w:rsidR="00135E13">
        <w:rPr>
          <w:rFonts w:cstheme="minorHAnsi"/>
          <w:sz w:val="24"/>
          <w:szCs w:val="24"/>
          <w:lang w:val="en-US"/>
        </w:rPr>
        <w:t xml:space="preserve"> </w:t>
      </w:r>
      <w:r w:rsidR="00614B7E">
        <w:rPr>
          <w:rFonts w:cstheme="minorHAnsi"/>
          <w:sz w:val="24"/>
          <w:szCs w:val="24"/>
          <w:lang w:val="en-US"/>
        </w:rPr>
        <w:t xml:space="preserve">Network Rail also appear to benefit from their synchronization efforts, as do TOCs. </w:t>
      </w:r>
      <w:r w:rsidR="00135E13">
        <w:rPr>
          <w:rFonts w:cstheme="minorHAnsi"/>
          <w:sz w:val="24"/>
          <w:szCs w:val="24"/>
          <w:lang w:val="en-US"/>
        </w:rPr>
        <w:t>Thus</w:t>
      </w:r>
      <w:r w:rsidR="00614B7E">
        <w:rPr>
          <w:rFonts w:cstheme="minorHAnsi"/>
          <w:sz w:val="24"/>
          <w:szCs w:val="24"/>
          <w:lang w:val="en-US"/>
        </w:rPr>
        <w:t xml:space="preserve">, </w:t>
      </w:r>
      <w:r w:rsidR="00135E13">
        <w:rPr>
          <w:rFonts w:cstheme="minorHAnsi"/>
          <w:sz w:val="24"/>
          <w:szCs w:val="24"/>
          <w:lang w:val="en-US"/>
        </w:rPr>
        <w:t>we propose:</w:t>
      </w:r>
    </w:p>
    <w:p w14:paraId="6319B810" w14:textId="77777777" w:rsidR="007000FC" w:rsidRPr="007E39BB" w:rsidRDefault="00355E36" w:rsidP="00A64389">
      <w:pPr>
        <w:spacing w:after="120" w:line="360" w:lineRule="auto"/>
        <w:rPr>
          <w:rFonts w:cstheme="minorHAnsi"/>
          <w:b/>
          <w:bCs/>
          <w:i/>
          <w:iCs/>
          <w:sz w:val="24"/>
          <w:szCs w:val="24"/>
          <w:lang w:val="en-US"/>
        </w:rPr>
      </w:pPr>
      <w:r w:rsidRPr="007E39BB">
        <w:rPr>
          <w:rFonts w:cstheme="minorHAnsi"/>
          <w:b/>
          <w:bCs/>
          <w:i/>
          <w:iCs/>
          <w:sz w:val="24"/>
          <w:szCs w:val="24"/>
          <w:lang w:val="en-US"/>
        </w:rPr>
        <w:t xml:space="preserve">P3b: </w:t>
      </w:r>
      <w:r w:rsidRPr="00435E44">
        <w:rPr>
          <w:rFonts w:cstheme="minorHAnsi"/>
          <w:b/>
          <w:bCs/>
          <w:i/>
          <w:iCs/>
          <w:sz w:val="24"/>
          <w:szCs w:val="24"/>
          <w:lang w:val="en-US"/>
        </w:rPr>
        <w:t>Where there is clear delineation between roles</w:t>
      </w:r>
      <w:r>
        <w:rPr>
          <w:rFonts w:cstheme="minorHAnsi"/>
          <w:b/>
          <w:bCs/>
          <w:i/>
          <w:iCs/>
          <w:sz w:val="24"/>
          <w:szCs w:val="24"/>
          <w:lang w:val="en-US"/>
        </w:rPr>
        <w:t>,</w:t>
      </w:r>
      <w:r w:rsidRPr="00435E44">
        <w:rPr>
          <w:rFonts w:cstheme="minorHAnsi"/>
          <w:b/>
          <w:bCs/>
          <w:i/>
          <w:iCs/>
          <w:sz w:val="24"/>
          <w:szCs w:val="24"/>
          <w:lang w:val="en-US"/>
        </w:rPr>
        <w:t xml:space="preserve"> low synchronization </w:t>
      </w:r>
      <w:r w:rsidR="007E39BB">
        <w:rPr>
          <w:rFonts w:cstheme="minorHAnsi"/>
          <w:b/>
          <w:bCs/>
          <w:i/>
          <w:iCs/>
          <w:sz w:val="24"/>
          <w:szCs w:val="24"/>
          <w:lang w:val="en-US"/>
        </w:rPr>
        <w:t xml:space="preserve">confers greater benefits to supporting actors and service sellers than </w:t>
      </w:r>
      <w:r>
        <w:rPr>
          <w:rFonts w:cstheme="minorHAnsi"/>
          <w:b/>
          <w:bCs/>
          <w:i/>
          <w:iCs/>
          <w:sz w:val="24"/>
          <w:szCs w:val="24"/>
          <w:lang w:val="en-US"/>
        </w:rPr>
        <w:t xml:space="preserve">moderate and </w:t>
      </w:r>
      <w:r w:rsidRPr="00435E44">
        <w:rPr>
          <w:rFonts w:cstheme="minorHAnsi"/>
          <w:b/>
          <w:bCs/>
          <w:i/>
          <w:iCs/>
          <w:sz w:val="24"/>
          <w:szCs w:val="24"/>
          <w:lang w:val="en-US"/>
        </w:rPr>
        <w:t xml:space="preserve">high synchronization; where there are blurred boundaries between roles, </w:t>
      </w:r>
      <w:r w:rsidR="007E39BB">
        <w:rPr>
          <w:rFonts w:cstheme="minorHAnsi"/>
          <w:b/>
          <w:bCs/>
          <w:i/>
          <w:iCs/>
          <w:sz w:val="24"/>
          <w:szCs w:val="24"/>
          <w:lang w:val="en-US"/>
        </w:rPr>
        <w:t xml:space="preserve">moderate and </w:t>
      </w:r>
      <w:r w:rsidRPr="00435E44">
        <w:rPr>
          <w:rFonts w:cstheme="minorHAnsi"/>
          <w:b/>
          <w:bCs/>
          <w:i/>
          <w:iCs/>
          <w:sz w:val="24"/>
          <w:szCs w:val="24"/>
          <w:lang w:val="en-US"/>
        </w:rPr>
        <w:t xml:space="preserve">high synchronization </w:t>
      </w:r>
      <w:r w:rsidR="007E39BB">
        <w:rPr>
          <w:rFonts w:cstheme="minorHAnsi"/>
          <w:b/>
          <w:bCs/>
          <w:i/>
          <w:iCs/>
          <w:sz w:val="24"/>
          <w:szCs w:val="24"/>
          <w:lang w:val="en-US"/>
        </w:rPr>
        <w:t xml:space="preserve">confer greater benefits to supporting actors and service sellers </w:t>
      </w:r>
      <w:r w:rsidRPr="00435E44">
        <w:rPr>
          <w:rFonts w:cstheme="minorHAnsi"/>
          <w:b/>
          <w:bCs/>
          <w:i/>
          <w:iCs/>
          <w:sz w:val="24"/>
          <w:szCs w:val="24"/>
          <w:lang w:val="en-US"/>
        </w:rPr>
        <w:t>than low synchronization.</w:t>
      </w:r>
    </w:p>
    <w:p w14:paraId="0794E0AD" w14:textId="6A0614AE" w:rsidR="009F38D6" w:rsidRDefault="00104959" w:rsidP="00FB511C">
      <w:pPr>
        <w:spacing w:after="0" w:line="480" w:lineRule="auto"/>
        <w:ind w:firstLine="720"/>
        <w:rPr>
          <w:rFonts w:cstheme="minorHAnsi"/>
          <w:sz w:val="24"/>
          <w:szCs w:val="24"/>
          <w:lang w:val="en-US"/>
        </w:rPr>
      </w:pPr>
      <w:r>
        <w:rPr>
          <w:rFonts w:cstheme="minorHAnsi"/>
          <w:sz w:val="24"/>
          <w:szCs w:val="24"/>
          <w:lang w:val="en-US"/>
        </w:rPr>
        <w:t>The benefits of</w:t>
      </w:r>
      <w:r w:rsidR="00DB1088">
        <w:rPr>
          <w:rFonts w:cstheme="minorHAnsi"/>
          <w:sz w:val="24"/>
          <w:szCs w:val="24"/>
          <w:lang w:val="en-US"/>
        </w:rPr>
        <w:t xml:space="preserve"> </w:t>
      </w:r>
      <w:r w:rsidR="008439C8">
        <w:rPr>
          <w:rFonts w:cstheme="minorHAnsi"/>
          <w:sz w:val="24"/>
          <w:szCs w:val="24"/>
          <w:lang w:val="en-US"/>
        </w:rPr>
        <w:t xml:space="preserve">full </w:t>
      </w:r>
      <w:r w:rsidR="002A200C" w:rsidRPr="005E04DE">
        <w:rPr>
          <w:rFonts w:cstheme="minorHAnsi"/>
          <w:sz w:val="24"/>
          <w:szCs w:val="24"/>
          <w:lang w:val="en-US"/>
        </w:rPr>
        <w:t xml:space="preserve">synchronization </w:t>
      </w:r>
      <w:r>
        <w:rPr>
          <w:rFonts w:cstheme="minorHAnsi"/>
          <w:sz w:val="24"/>
          <w:szCs w:val="24"/>
          <w:lang w:val="en-US"/>
        </w:rPr>
        <w:t>might</w:t>
      </w:r>
      <w:r w:rsidR="00F921BF">
        <w:rPr>
          <w:rFonts w:cstheme="minorHAnsi"/>
          <w:sz w:val="24"/>
          <w:szCs w:val="24"/>
          <w:lang w:val="en-US"/>
        </w:rPr>
        <w:t>, however,</w:t>
      </w:r>
      <w:r>
        <w:rPr>
          <w:rFonts w:cstheme="minorHAnsi"/>
          <w:sz w:val="24"/>
          <w:szCs w:val="24"/>
          <w:lang w:val="en-US"/>
        </w:rPr>
        <w:t xml:space="preserve"> be most evident during journey deviations</w:t>
      </w:r>
      <w:r w:rsidR="007000FC" w:rsidRPr="005E04DE">
        <w:rPr>
          <w:rFonts w:cstheme="minorHAnsi"/>
          <w:sz w:val="24"/>
          <w:szCs w:val="24"/>
          <w:lang w:val="en-US"/>
        </w:rPr>
        <w:t xml:space="preserve">. </w:t>
      </w:r>
      <w:r>
        <w:rPr>
          <w:rFonts w:cstheme="minorHAnsi"/>
          <w:sz w:val="24"/>
          <w:szCs w:val="24"/>
          <w:lang w:val="en-US"/>
        </w:rPr>
        <w:t xml:space="preserve">In such circumstances, </w:t>
      </w:r>
      <w:r w:rsidR="00F2685C">
        <w:rPr>
          <w:rFonts w:cstheme="minorHAnsi"/>
          <w:sz w:val="24"/>
          <w:szCs w:val="24"/>
          <w:lang w:val="en-US"/>
        </w:rPr>
        <w:t>actors</w:t>
      </w:r>
      <w:r>
        <w:rPr>
          <w:rFonts w:cstheme="minorHAnsi"/>
          <w:sz w:val="24"/>
          <w:szCs w:val="24"/>
          <w:lang w:val="en-US"/>
        </w:rPr>
        <w:t xml:space="preserve"> that have low </w:t>
      </w:r>
      <w:r w:rsidR="00394D9A">
        <w:rPr>
          <w:rFonts w:cstheme="minorHAnsi"/>
          <w:sz w:val="24"/>
          <w:szCs w:val="24"/>
          <w:lang w:val="en-US"/>
        </w:rPr>
        <w:t>synchronization</w:t>
      </w:r>
      <w:r w:rsidR="00193253">
        <w:rPr>
          <w:rFonts w:cstheme="minorHAnsi"/>
          <w:sz w:val="24"/>
          <w:szCs w:val="24"/>
          <w:lang w:val="en-US"/>
        </w:rPr>
        <w:t xml:space="preserve"> </w:t>
      </w:r>
      <w:r w:rsidR="007B4044">
        <w:rPr>
          <w:rFonts w:cstheme="minorHAnsi"/>
          <w:sz w:val="24"/>
          <w:szCs w:val="24"/>
          <w:lang w:val="en-US"/>
        </w:rPr>
        <w:t>must</w:t>
      </w:r>
      <w:r w:rsidR="00193253">
        <w:rPr>
          <w:rFonts w:cstheme="minorHAnsi"/>
          <w:sz w:val="24"/>
          <w:szCs w:val="24"/>
          <w:lang w:val="en-US"/>
        </w:rPr>
        <w:t xml:space="preserve"> unilaterally </w:t>
      </w:r>
      <w:r w:rsidR="00276791">
        <w:rPr>
          <w:rFonts w:cstheme="minorHAnsi"/>
          <w:sz w:val="24"/>
          <w:szCs w:val="24"/>
          <w:lang w:val="en-US"/>
        </w:rPr>
        <w:t xml:space="preserve">coordinate </w:t>
      </w:r>
      <w:r w:rsidR="0085699D">
        <w:rPr>
          <w:rFonts w:cstheme="minorHAnsi"/>
          <w:sz w:val="24"/>
          <w:szCs w:val="24"/>
          <w:lang w:val="en-US"/>
        </w:rPr>
        <w:t>end-user</w:t>
      </w:r>
      <w:r w:rsidR="00276791">
        <w:rPr>
          <w:rFonts w:cstheme="minorHAnsi"/>
          <w:sz w:val="24"/>
          <w:szCs w:val="24"/>
          <w:lang w:val="en-US"/>
        </w:rPr>
        <w:t xml:space="preserve"> interactions. </w:t>
      </w:r>
      <w:r w:rsidR="00A50496">
        <w:rPr>
          <w:rFonts w:cstheme="minorHAnsi"/>
          <w:sz w:val="24"/>
          <w:szCs w:val="24"/>
          <w:lang w:val="en-US"/>
        </w:rPr>
        <w:t>T</w:t>
      </w:r>
      <w:r w:rsidR="00276791">
        <w:rPr>
          <w:rFonts w:cstheme="minorHAnsi"/>
          <w:sz w:val="24"/>
          <w:szCs w:val="24"/>
          <w:lang w:val="en-US"/>
        </w:rPr>
        <w:t xml:space="preserve">his </w:t>
      </w:r>
      <w:r w:rsidR="00A50496">
        <w:rPr>
          <w:rFonts w:cstheme="minorHAnsi"/>
          <w:sz w:val="24"/>
          <w:szCs w:val="24"/>
          <w:lang w:val="en-US"/>
        </w:rPr>
        <w:t xml:space="preserve">is likely to </w:t>
      </w:r>
      <w:r w:rsidR="00276791">
        <w:rPr>
          <w:rFonts w:cstheme="minorHAnsi"/>
          <w:sz w:val="24"/>
          <w:szCs w:val="24"/>
          <w:lang w:val="en-US"/>
        </w:rPr>
        <w:t xml:space="preserve">require investment in </w:t>
      </w:r>
      <w:r w:rsidR="007B4044">
        <w:rPr>
          <w:rFonts w:cstheme="minorHAnsi"/>
          <w:sz w:val="24"/>
          <w:szCs w:val="24"/>
          <w:lang w:val="en-US"/>
        </w:rPr>
        <w:t>communications</w:t>
      </w:r>
      <w:r>
        <w:rPr>
          <w:rFonts w:cstheme="minorHAnsi"/>
          <w:sz w:val="24"/>
          <w:szCs w:val="24"/>
          <w:lang w:val="en-US"/>
        </w:rPr>
        <w:t xml:space="preserve">, </w:t>
      </w:r>
      <w:r w:rsidR="007B4044">
        <w:rPr>
          <w:rFonts w:cstheme="minorHAnsi"/>
          <w:sz w:val="24"/>
          <w:szCs w:val="24"/>
          <w:lang w:val="en-US"/>
        </w:rPr>
        <w:t xml:space="preserve">scheduling </w:t>
      </w:r>
      <w:r w:rsidR="00D5092E">
        <w:rPr>
          <w:rFonts w:cstheme="minorHAnsi"/>
          <w:sz w:val="24"/>
          <w:szCs w:val="24"/>
          <w:lang w:val="en-US"/>
        </w:rPr>
        <w:t xml:space="preserve">systems </w:t>
      </w:r>
      <w:r w:rsidR="00C56B70">
        <w:rPr>
          <w:rFonts w:cstheme="minorHAnsi"/>
          <w:sz w:val="24"/>
          <w:szCs w:val="24"/>
          <w:lang w:val="en-US"/>
        </w:rPr>
        <w:t>and training</w:t>
      </w:r>
      <w:r>
        <w:rPr>
          <w:rFonts w:cstheme="minorHAnsi"/>
          <w:sz w:val="24"/>
          <w:szCs w:val="24"/>
          <w:lang w:val="en-US"/>
        </w:rPr>
        <w:t xml:space="preserve"> for</w:t>
      </w:r>
      <w:r w:rsidR="00C56B70">
        <w:rPr>
          <w:rFonts w:cstheme="minorHAnsi"/>
          <w:sz w:val="24"/>
          <w:szCs w:val="24"/>
          <w:lang w:val="en-US"/>
        </w:rPr>
        <w:t xml:space="preserve"> service recovery staff. </w:t>
      </w:r>
      <w:r w:rsidR="000C27C1">
        <w:rPr>
          <w:rFonts w:cstheme="minorHAnsi"/>
          <w:sz w:val="24"/>
          <w:szCs w:val="24"/>
          <w:lang w:val="en-US"/>
        </w:rPr>
        <w:t xml:space="preserve">As </w:t>
      </w:r>
      <w:r w:rsidR="00893CE1">
        <w:rPr>
          <w:rFonts w:cstheme="minorHAnsi"/>
          <w:sz w:val="24"/>
          <w:szCs w:val="24"/>
          <w:lang w:val="en-US"/>
        </w:rPr>
        <w:t>seen in</w:t>
      </w:r>
      <w:r w:rsidR="000C27C1">
        <w:rPr>
          <w:rFonts w:cstheme="minorHAnsi"/>
          <w:sz w:val="24"/>
          <w:szCs w:val="24"/>
          <w:lang w:val="en-US"/>
        </w:rPr>
        <w:t xml:space="preserve"> UK Power Networks</w:t>
      </w:r>
      <w:r w:rsidR="004C37C1">
        <w:rPr>
          <w:rFonts w:cstheme="minorHAnsi"/>
          <w:sz w:val="24"/>
          <w:szCs w:val="24"/>
          <w:lang w:val="en-US"/>
        </w:rPr>
        <w:t xml:space="preserve"> customer reviews</w:t>
      </w:r>
      <w:r w:rsidR="001B60FA">
        <w:rPr>
          <w:rFonts w:cstheme="minorHAnsi"/>
          <w:sz w:val="24"/>
          <w:szCs w:val="24"/>
          <w:lang w:val="en-US"/>
        </w:rPr>
        <w:t xml:space="preserve">, end users clearly dislike unreliable </w:t>
      </w:r>
      <w:r w:rsidR="004E0941" w:rsidRPr="00C55587">
        <w:rPr>
          <w:rFonts w:cstheme="minorHAnsi"/>
          <w:sz w:val="24"/>
          <w:szCs w:val="24"/>
          <w:lang w:val="en-US"/>
        </w:rPr>
        <w:t xml:space="preserve">estimates </w:t>
      </w:r>
      <w:r w:rsidR="001B60FA">
        <w:rPr>
          <w:rFonts w:cstheme="minorHAnsi"/>
          <w:sz w:val="24"/>
          <w:szCs w:val="24"/>
          <w:lang w:val="en-US"/>
        </w:rPr>
        <w:t>and</w:t>
      </w:r>
      <w:r w:rsidR="004E0941" w:rsidRPr="00C55587">
        <w:rPr>
          <w:rFonts w:cstheme="minorHAnsi"/>
          <w:sz w:val="24"/>
          <w:szCs w:val="24"/>
          <w:lang w:val="en-US"/>
        </w:rPr>
        <w:t xml:space="preserve"> conflicting messages</w:t>
      </w:r>
      <w:r w:rsidR="005970A3">
        <w:rPr>
          <w:rFonts w:cstheme="minorHAnsi"/>
          <w:sz w:val="24"/>
          <w:szCs w:val="24"/>
          <w:lang w:val="en-US"/>
        </w:rPr>
        <w:t xml:space="preserve">, </w:t>
      </w:r>
      <w:r w:rsidR="00893CE1">
        <w:rPr>
          <w:rFonts w:cstheme="minorHAnsi"/>
          <w:sz w:val="24"/>
          <w:szCs w:val="24"/>
          <w:lang w:val="en-US"/>
        </w:rPr>
        <w:t>but like</w:t>
      </w:r>
      <w:r w:rsidR="00C56B70">
        <w:rPr>
          <w:rFonts w:cstheme="minorHAnsi"/>
          <w:sz w:val="24"/>
          <w:szCs w:val="24"/>
          <w:lang w:val="en-US"/>
        </w:rPr>
        <w:t xml:space="preserve"> professional, friendly </w:t>
      </w:r>
      <w:r w:rsidR="005970A3">
        <w:rPr>
          <w:rFonts w:cstheme="minorHAnsi"/>
          <w:sz w:val="24"/>
          <w:szCs w:val="24"/>
          <w:lang w:val="en-US"/>
        </w:rPr>
        <w:t xml:space="preserve">staff </w:t>
      </w:r>
      <w:r w:rsidR="00922581">
        <w:rPr>
          <w:rFonts w:cstheme="minorHAnsi"/>
          <w:sz w:val="24"/>
          <w:szCs w:val="24"/>
          <w:lang w:val="en-US"/>
        </w:rPr>
        <w:t>that go</w:t>
      </w:r>
      <w:r w:rsidR="00C56B70">
        <w:rPr>
          <w:rFonts w:cstheme="minorHAnsi"/>
          <w:sz w:val="24"/>
          <w:szCs w:val="24"/>
          <w:lang w:val="en-US"/>
        </w:rPr>
        <w:t xml:space="preserve"> </w:t>
      </w:r>
      <w:r>
        <w:rPr>
          <w:rFonts w:cstheme="minorHAnsi"/>
          <w:sz w:val="24"/>
          <w:szCs w:val="24"/>
          <w:lang w:val="en-US"/>
        </w:rPr>
        <w:t>'</w:t>
      </w:r>
      <w:r w:rsidR="00C56B70">
        <w:rPr>
          <w:rFonts w:cstheme="minorHAnsi"/>
          <w:sz w:val="24"/>
          <w:szCs w:val="24"/>
          <w:lang w:val="en-US"/>
        </w:rPr>
        <w:t>the extra mile</w:t>
      </w:r>
      <w:r>
        <w:rPr>
          <w:rFonts w:cstheme="minorHAnsi"/>
          <w:sz w:val="24"/>
          <w:szCs w:val="24"/>
          <w:lang w:val="en-US"/>
        </w:rPr>
        <w:t>'</w:t>
      </w:r>
      <w:r w:rsidR="00C56B70">
        <w:rPr>
          <w:rFonts w:cstheme="minorHAnsi"/>
          <w:sz w:val="24"/>
          <w:szCs w:val="24"/>
          <w:lang w:val="en-US"/>
        </w:rPr>
        <w:t xml:space="preserve">. </w:t>
      </w:r>
      <w:r w:rsidR="00DB0F22">
        <w:rPr>
          <w:rFonts w:cstheme="minorHAnsi"/>
          <w:sz w:val="24"/>
          <w:szCs w:val="24"/>
          <w:lang w:val="en-US"/>
        </w:rPr>
        <w:t>L</w:t>
      </w:r>
      <w:r w:rsidR="00F4401F">
        <w:rPr>
          <w:rFonts w:cstheme="minorHAnsi"/>
          <w:sz w:val="24"/>
          <w:szCs w:val="24"/>
          <w:lang w:val="en-US"/>
        </w:rPr>
        <w:t>ow synchronization</w:t>
      </w:r>
      <w:r w:rsidR="00DD637F">
        <w:rPr>
          <w:rFonts w:cstheme="minorHAnsi"/>
          <w:sz w:val="24"/>
          <w:szCs w:val="24"/>
          <w:lang w:val="en-US"/>
        </w:rPr>
        <w:t xml:space="preserve"> allows</w:t>
      </w:r>
      <w:r w:rsidR="00F4401F">
        <w:rPr>
          <w:rFonts w:cstheme="minorHAnsi"/>
          <w:sz w:val="24"/>
          <w:szCs w:val="24"/>
          <w:lang w:val="en-US"/>
        </w:rPr>
        <w:t xml:space="preserve"> service sellers</w:t>
      </w:r>
      <w:r>
        <w:rPr>
          <w:rFonts w:cstheme="minorHAnsi"/>
          <w:sz w:val="24"/>
          <w:szCs w:val="24"/>
          <w:lang w:val="en-US"/>
        </w:rPr>
        <w:t xml:space="preserve"> to</w:t>
      </w:r>
      <w:r w:rsidR="005F061D">
        <w:rPr>
          <w:rFonts w:cstheme="minorHAnsi"/>
          <w:sz w:val="24"/>
          <w:szCs w:val="24"/>
          <w:lang w:val="en-US"/>
        </w:rPr>
        <w:t xml:space="preserve"> </w:t>
      </w:r>
      <w:r w:rsidR="00E04BF2">
        <w:rPr>
          <w:rFonts w:cstheme="minorHAnsi"/>
          <w:sz w:val="24"/>
          <w:szCs w:val="24"/>
          <w:lang w:val="en-US"/>
        </w:rPr>
        <w:t>distance themselves from failures</w:t>
      </w:r>
      <w:r w:rsidR="00D4227C">
        <w:rPr>
          <w:rFonts w:cstheme="minorHAnsi"/>
          <w:sz w:val="24"/>
          <w:szCs w:val="24"/>
          <w:lang w:val="en-US"/>
        </w:rPr>
        <w:t>.</w:t>
      </w:r>
    </w:p>
    <w:p w14:paraId="499FCCFC" w14:textId="648142DB" w:rsidR="001D41E5" w:rsidRPr="00B41EC2" w:rsidRDefault="009F38D6" w:rsidP="00FB511C">
      <w:pPr>
        <w:spacing w:after="0" w:line="480" w:lineRule="auto"/>
        <w:ind w:firstLine="720"/>
        <w:rPr>
          <w:rFonts w:cstheme="minorHAnsi"/>
          <w:sz w:val="24"/>
          <w:szCs w:val="24"/>
          <w:lang w:val="en-US"/>
        </w:rPr>
      </w:pPr>
      <w:r>
        <w:rPr>
          <w:rFonts w:cstheme="minorHAnsi"/>
          <w:sz w:val="24"/>
          <w:szCs w:val="24"/>
          <w:lang w:val="en-US"/>
        </w:rPr>
        <w:t>M</w:t>
      </w:r>
      <w:r w:rsidR="00737FBD">
        <w:rPr>
          <w:rFonts w:cstheme="minorHAnsi"/>
          <w:sz w:val="24"/>
          <w:szCs w:val="24"/>
          <w:lang w:val="en-US"/>
        </w:rPr>
        <w:t xml:space="preserve">oderate synchronization </w:t>
      </w:r>
      <w:r w:rsidR="00C7430A">
        <w:rPr>
          <w:rFonts w:cstheme="minorHAnsi"/>
          <w:sz w:val="24"/>
          <w:szCs w:val="24"/>
          <w:lang w:val="en-US"/>
        </w:rPr>
        <w:t>appears to offer a compromise between coordination and control for supporting actors.</w:t>
      </w:r>
      <w:r w:rsidR="000B36CA">
        <w:rPr>
          <w:rFonts w:cstheme="minorHAnsi"/>
          <w:sz w:val="24"/>
          <w:szCs w:val="24"/>
          <w:lang w:val="en-US"/>
        </w:rPr>
        <w:t xml:space="preserve"> It </w:t>
      </w:r>
      <w:r w:rsidR="00922581">
        <w:rPr>
          <w:rFonts w:cstheme="minorHAnsi"/>
          <w:sz w:val="24"/>
          <w:szCs w:val="24"/>
          <w:lang w:val="en-US"/>
        </w:rPr>
        <w:t xml:space="preserve">also </w:t>
      </w:r>
      <w:r w:rsidR="000B36CA">
        <w:rPr>
          <w:rFonts w:cstheme="minorHAnsi"/>
          <w:sz w:val="24"/>
          <w:szCs w:val="24"/>
          <w:lang w:val="en-US"/>
        </w:rPr>
        <w:t>has strengths and weaknesses for service sellers</w:t>
      </w:r>
      <w:r w:rsidR="00DF76E4">
        <w:rPr>
          <w:rFonts w:cstheme="minorHAnsi"/>
          <w:sz w:val="24"/>
          <w:szCs w:val="24"/>
          <w:lang w:val="en-US"/>
        </w:rPr>
        <w:t xml:space="preserve">, but delivers </w:t>
      </w:r>
      <w:r w:rsidR="00BC5719">
        <w:rPr>
          <w:rFonts w:cstheme="minorHAnsi"/>
          <w:sz w:val="24"/>
          <w:szCs w:val="24"/>
          <w:lang w:val="en-US"/>
        </w:rPr>
        <w:t xml:space="preserve">poorer </w:t>
      </w:r>
      <w:r w:rsidR="0085699D">
        <w:rPr>
          <w:rFonts w:cstheme="minorHAnsi"/>
          <w:sz w:val="24"/>
          <w:szCs w:val="24"/>
          <w:lang w:val="en-US"/>
        </w:rPr>
        <w:t>end-user</w:t>
      </w:r>
      <w:r w:rsidR="00DF76E4">
        <w:rPr>
          <w:rFonts w:cstheme="minorHAnsi"/>
          <w:sz w:val="24"/>
          <w:szCs w:val="24"/>
          <w:lang w:val="en-US"/>
        </w:rPr>
        <w:t xml:space="preserve"> </w:t>
      </w:r>
      <w:r w:rsidR="0023350A">
        <w:rPr>
          <w:rFonts w:cstheme="minorHAnsi"/>
          <w:sz w:val="24"/>
          <w:szCs w:val="24"/>
          <w:lang w:val="en-US"/>
        </w:rPr>
        <w:t xml:space="preserve">experiences. </w:t>
      </w:r>
      <w:r w:rsidR="007F3998">
        <w:rPr>
          <w:rFonts w:cstheme="minorHAnsi"/>
          <w:sz w:val="24"/>
          <w:szCs w:val="24"/>
          <w:lang w:val="en-US"/>
        </w:rPr>
        <w:t xml:space="preserve">For example, </w:t>
      </w:r>
      <w:r w:rsidR="005C4E91">
        <w:rPr>
          <w:rFonts w:cstheme="minorHAnsi"/>
          <w:sz w:val="24"/>
          <w:szCs w:val="24"/>
          <w:lang w:val="en-US"/>
        </w:rPr>
        <w:t>Skeyes</w:t>
      </w:r>
      <w:r w:rsidR="00270DD6">
        <w:rPr>
          <w:rFonts w:cstheme="minorHAnsi"/>
          <w:sz w:val="24"/>
          <w:szCs w:val="24"/>
          <w:lang w:val="en-US"/>
        </w:rPr>
        <w:t xml:space="preserve"> has control of flight decisions, so synchronization is more informational</w:t>
      </w:r>
      <w:r w:rsidR="00394D9A">
        <w:rPr>
          <w:rFonts w:cstheme="minorHAnsi"/>
          <w:sz w:val="24"/>
          <w:szCs w:val="24"/>
          <w:lang w:val="en-US"/>
        </w:rPr>
        <w:t xml:space="preserve"> </w:t>
      </w:r>
      <w:r w:rsidR="00104959">
        <w:rPr>
          <w:rFonts w:cstheme="minorHAnsi"/>
          <w:sz w:val="24"/>
          <w:szCs w:val="24"/>
          <w:lang w:val="en-US"/>
        </w:rPr>
        <w:t>(</w:t>
      </w:r>
      <w:r w:rsidR="00F34914">
        <w:rPr>
          <w:rFonts w:cstheme="minorHAnsi"/>
          <w:sz w:val="24"/>
          <w:szCs w:val="24"/>
          <w:lang w:val="en-US"/>
        </w:rPr>
        <w:t xml:space="preserve">e.g. </w:t>
      </w:r>
      <w:r w:rsidR="00A2446A">
        <w:rPr>
          <w:rFonts w:cstheme="minorHAnsi"/>
          <w:sz w:val="24"/>
          <w:szCs w:val="24"/>
          <w:lang w:val="en-US"/>
        </w:rPr>
        <w:t>changes to flight times</w:t>
      </w:r>
      <w:r w:rsidR="00104959">
        <w:rPr>
          <w:rFonts w:cstheme="minorHAnsi"/>
          <w:sz w:val="24"/>
          <w:szCs w:val="24"/>
          <w:lang w:val="en-US"/>
        </w:rPr>
        <w:t>)</w:t>
      </w:r>
      <w:r w:rsidR="002C718E">
        <w:rPr>
          <w:rFonts w:cstheme="minorHAnsi"/>
          <w:sz w:val="24"/>
          <w:szCs w:val="24"/>
          <w:lang w:val="en-US"/>
        </w:rPr>
        <w:t xml:space="preserve">; </w:t>
      </w:r>
      <w:r w:rsidR="00104959">
        <w:rPr>
          <w:rFonts w:cstheme="minorHAnsi"/>
          <w:sz w:val="24"/>
          <w:szCs w:val="24"/>
          <w:lang w:val="en-US"/>
        </w:rPr>
        <w:t xml:space="preserve">this can be </w:t>
      </w:r>
      <w:r w:rsidR="003D2DF4">
        <w:rPr>
          <w:rFonts w:cstheme="minorHAnsi"/>
          <w:sz w:val="24"/>
          <w:szCs w:val="24"/>
          <w:lang w:val="en-US"/>
        </w:rPr>
        <w:t xml:space="preserve">extremely frustrating </w:t>
      </w:r>
      <w:r w:rsidR="00104959">
        <w:rPr>
          <w:rFonts w:cstheme="minorHAnsi"/>
          <w:sz w:val="24"/>
          <w:szCs w:val="24"/>
          <w:lang w:val="en-US"/>
        </w:rPr>
        <w:t>for</w:t>
      </w:r>
      <w:r w:rsidR="003D2DF4">
        <w:rPr>
          <w:rFonts w:cstheme="minorHAnsi"/>
          <w:sz w:val="24"/>
          <w:szCs w:val="24"/>
          <w:lang w:val="en-US"/>
        </w:rPr>
        <w:t xml:space="preserve"> end users</w:t>
      </w:r>
      <w:r w:rsidR="002C718E">
        <w:rPr>
          <w:rFonts w:cstheme="minorHAnsi"/>
          <w:sz w:val="24"/>
          <w:szCs w:val="24"/>
          <w:lang w:val="en-US"/>
        </w:rPr>
        <w:t xml:space="preserve"> and</w:t>
      </w:r>
      <w:r w:rsidR="003D2DF4">
        <w:rPr>
          <w:rFonts w:cstheme="minorHAnsi"/>
          <w:sz w:val="24"/>
          <w:szCs w:val="24"/>
          <w:lang w:val="en-US"/>
        </w:rPr>
        <w:t xml:space="preserve"> </w:t>
      </w:r>
      <w:r w:rsidR="002C718E">
        <w:rPr>
          <w:rFonts w:cstheme="minorHAnsi"/>
          <w:sz w:val="24"/>
          <w:szCs w:val="24"/>
          <w:lang w:val="en-US"/>
        </w:rPr>
        <w:t xml:space="preserve">while </w:t>
      </w:r>
      <w:r w:rsidR="003D2DF4">
        <w:rPr>
          <w:rFonts w:cstheme="minorHAnsi"/>
          <w:sz w:val="24"/>
          <w:szCs w:val="24"/>
          <w:lang w:val="en-US"/>
        </w:rPr>
        <w:t>airlines have no ability to influence decisions</w:t>
      </w:r>
      <w:r w:rsidR="00D528DC">
        <w:rPr>
          <w:rFonts w:cstheme="minorHAnsi"/>
          <w:sz w:val="24"/>
          <w:szCs w:val="24"/>
          <w:lang w:val="en-US"/>
        </w:rPr>
        <w:t>,</w:t>
      </w:r>
      <w:r w:rsidR="002C718E">
        <w:rPr>
          <w:rFonts w:cstheme="minorHAnsi"/>
          <w:sz w:val="24"/>
          <w:szCs w:val="24"/>
          <w:lang w:val="en-US"/>
        </w:rPr>
        <w:t xml:space="preserve"> they bear the brunt of complaints</w:t>
      </w:r>
      <w:r w:rsidR="00BE4F9D">
        <w:rPr>
          <w:rFonts w:cstheme="minorHAnsi"/>
          <w:sz w:val="24"/>
          <w:szCs w:val="24"/>
          <w:lang w:val="en-US"/>
        </w:rPr>
        <w:t xml:space="preserve">. </w:t>
      </w:r>
      <w:r w:rsidR="005C081A">
        <w:rPr>
          <w:rFonts w:cstheme="minorHAnsi"/>
          <w:sz w:val="24"/>
          <w:szCs w:val="24"/>
          <w:lang w:val="en-US"/>
        </w:rPr>
        <w:t xml:space="preserve">Thus, both service sellers and </w:t>
      </w:r>
      <w:r w:rsidR="0085699D">
        <w:rPr>
          <w:rFonts w:cstheme="minorHAnsi"/>
          <w:sz w:val="24"/>
          <w:szCs w:val="24"/>
          <w:lang w:val="en-US"/>
        </w:rPr>
        <w:t>end-user</w:t>
      </w:r>
      <w:r w:rsidR="00B57C2D">
        <w:rPr>
          <w:rFonts w:cstheme="minorHAnsi"/>
          <w:sz w:val="24"/>
          <w:szCs w:val="24"/>
          <w:lang w:val="en-US"/>
        </w:rPr>
        <w:t xml:space="preserve"> experiences are negatively affected. </w:t>
      </w:r>
      <w:r w:rsidR="00EF189F">
        <w:rPr>
          <w:rFonts w:cstheme="minorHAnsi"/>
          <w:sz w:val="24"/>
          <w:szCs w:val="24"/>
          <w:lang w:val="en-US"/>
        </w:rPr>
        <w:t>Menzies</w:t>
      </w:r>
      <w:r w:rsidR="00AD03B5">
        <w:rPr>
          <w:rFonts w:cstheme="minorHAnsi"/>
          <w:sz w:val="24"/>
          <w:szCs w:val="24"/>
          <w:lang w:val="en-US"/>
        </w:rPr>
        <w:t xml:space="preserve"> vary their synchronization approach for atypical journeys,</w:t>
      </w:r>
      <w:r w:rsidR="00EF189F">
        <w:rPr>
          <w:rFonts w:cstheme="minorHAnsi"/>
          <w:sz w:val="24"/>
          <w:szCs w:val="24"/>
          <w:lang w:val="en-US"/>
        </w:rPr>
        <w:t xml:space="preserve"> mov</w:t>
      </w:r>
      <w:r w:rsidR="00AD03B5">
        <w:rPr>
          <w:rFonts w:cstheme="minorHAnsi"/>
          <w:sz w:val="24"/>
          <w:szCs w:val="24"/>
          <w:lang w:val="en-US"/>
        </w:rPr>
        <w:t>ing</w:t>
      </w:r>
      <w:r w:rsidR="00EF189F">
        <w:rPr>
          <w:rFonts w:cstheme="minorHAnsi"/>
          <w:sz w:val="24"/>
          <w:szCs w:val="24"/>
          <w:lang w:val="en-US"/>
        </w:rPr>
        <w:t xml:space="preserve"> to </w:t>
      </w:r>
      <w:r w:rsidR="00687F52">
        <w:rPr>
          <w:rFonts w:cstheme="minorHAnsi"/>
          <w:sz w:val="24"/>
          <w:szCs w:val="24"/>
          <w:lang w:val="en-US"/>
        </w:rPr>
        <w:t>a</w:t>
      </w:r>
      <w:r w:rsidR="00BC5719">
        <w:rPr>
          <w:rFonts w:cstheme="minorHAnsi"/>
          <w:sz w:val="24"/>
          <w:szCs w:val="24"/>
          <w:lang w:val="en-US"/>
        </w:rPr>
        <w:t xml:space="preserve"> low synchronization</w:t>
      </w:r>
      <w:r w:rsidR="00EF189F">
        <w:rPr>
          <w:rFonts w:cstheme="minorHAnsi"/>
          <w:sz w:val="24"/>
          <w:szCs w:val="24"/>
          <w:lang w:val="en-US"/>
        </w:rPr>
        <w:t xml:space="preserve"> approach at failure</w:t>
      </w:r>
      <w:r w:rsidR="00104959">
        <w:rPr>
          <w:rFonts w:cstheme="minorHAnsi"/>
          <w:sz w:val="24"/>
          <w:szCs w:val="24"/>
          <w:lang w:val="en-US"/>
        </w:rPr>
        <w:t xml:space="preserve"> and</w:t>
      </w:r>
      <w:r w:rsidR="00EF189F">
        <w:rPr>
          <w:rFonts w:cstheme="minorHAnsi"/>
          <w:sz w:val="24"/>
          <w:szCs w:val="24"/>
          <w:lang w:val="en-US"/>
        </w:rPr>
        <w:t xml:space="preserve"> taking responsibility for </w:t>
      </w:r>
      <w:r w:rsidR="00BC5719">
        <w:rPr>
          <w:rFonts w:cstheme="minorHAnsi"/>
          <w:sz w:val="24"/>
          <w:szCs w:val="24"/>
          <w:lang w:val="en-US"/>
        </w:rPr>
        <w:t xml:space="preserve">fixing </w:t>
      </w:r>
      <w:r w:rsidR="00BC498A">
        <w:rPr>
          <w:rFonts w:cstheme="minorHAnsi"/>
          <w:sz w:val="24"/>
          <w:szCs w:val="24"/>
          <w:lang w:val="en-US"/>
        </w:rPr>
        <w:t>failures</w:t>
      </w:r>
      <w:r w:rsidR="00EF189F">
        <w:rPr>
          <w:rFonts w:cstheme="minorHAnsi"/>
          <w:sz w:val="24"/>
          <w:szCs w:val="24"/>
          <w:lang w:val="en-US"/>
        </w:rPr>
        <w:t xml:space="preserve">. It seems, therefore, that while high synchronization pays off for regular </w:t>
      </w:r>
      <w:r w:rsidR="00F44836">
        <w:rPr>
          <w:rFonts w:cstheme="minorHAnsi"/>
          <w:sz w:val="24"/>
          <w:szCs w:val="24"/>
          <w:lang w:val="en-US"/>
        </w:rPr>
        <w:t>journeys</w:t>
      </w:r>
      <w:r w:rsidR="009F4EC9">
        <w:rPr>
          <w:rFonts w:cstheme="minorHAnsi"/>
          <w:sz w:val="24"/>
          <w:szCs w:val="24"/>
          <w:lang w:val="en-US"/>
        </w:rPr>
        <w:t xml:space="preserve"> </w:t>
      </w:r>
      <w:r w:rsidR="00F44836">
        <w:rPr>
          <w:rFonts w:cstheme="minorHAnsi"/>
          <w:sz w:val="24"/>
          <w:szCs w:val="24"/>
          <w:lang w:val="en-US"/>
        </w:rPr>
        <w:t>in</w:t>
      </w:r>
      <w:r w:rsidR="009F4EC9">
        <w:rPr>
          <w:rFonts w:cstheme="minorHAnsi"/>
          <w:sz w:val="24"/>
          <w:szCs w:val="24"/>
          <w:lang w:val="en-US"/>
        </w:rPr>
        <w:t xml:space="preserve"> deliver</w:t>
      </w:r>
      <w:r w:rsidR="00F44836">
        <w:rPr>
          <w:rFonts w:cstheme="minorHAnsi"/>
          <w:sz w:val="24"/>
          <w:szCs w:val="24"/>
          <w:lang w:val="en-US"/>
        </w:rPr>
        <w:t>ing</w:t>
      </w:r>
      <w:r w:rsidR="009F4EC9">
        <w:rPr>
          <w:rFonts w:cstheme="minorHAnsi"/>
          <w:sz w:val="24"/>
          <w:szCs w:val="24"/>
          <w:lang w:val="en-US"/>
        </w:rPr>
        <w:t xml:space="preserve"> key ‘moments of truth’ (Bitner </w:t>
      </w:r>
      <w:r w:rsidR="009F4EC9" w:rsidRPr="009A0CCD">
        <w:rPr>
          <w:rFonts w:cstheme="minorHAnsi"/>
          <w:i/>
          <w:iCs/>
          <w:sz w:val="24"/>
          <w:szCs w:val="24"/>
          <w:lang w:val="en-US"/>
        </w:rPr>
        <w:t>et al.,</w:t>
      </w:r>
      <w:r w:rsidR="009F4EC9">
        <w:rPr>
          <w:rFonts w:cstheme="minorHAnsi"/>
          <w:sz w:val="24"/>
          <w:szCs w:val="24"/>
          <w:lang w:val="en-US"/>
        </w:rPr>
        <w:t xml:space="preserve"> 2008)</w:t>
      </w:r>
      <w:r w:rsidR="00EF189F">
        <w:rPr>
          <w:rFonts w:cstheme="minorHAnsi"/>
          <w:sz w:val="24"/>
          <w:szCs w:val="24"/>
          <w:lang w:val="en-US"/>
        </w:rPr>
        <w:t>, and might serve to reduce failure rate</w:t>
      </w:r>
      <w:r w:rsidR="009F4EC9">
        <w:rPr>
          <w:rFonts w:cstheme="minorHAnsi"/>
          <w:sz w:val="24"/>
          <w:szCs w:val="24"/>
          <w:lang w:val="en-US"/>
        </w:rPr>
        <w:t>s,</w:t>
      </w:r>
      <w:r w:rsidR="00EF189F">
        <w:rPr>
          <w:rFonts w:cstheme="minorHAnsi"/>
          <w:sz w:val="24"/>
          <w:szCs w:val="24"/>
          <w:lang w:val="en-US"/>
        </w:rPr>
        <w:t xml:space="preserve"> </w:t>
      </w:r>
      <w:r w:rsidR="009B5704">
        <w:rPr>
          <w:rFonts w:cstheme="minorHAnsi"/>
          <w:sz w:val="24"/>
          <w:szCs w:val="24"/>
          <w:lang w:val="en-US"/>
        </w:rPr>
        <w:t xml:space="preserve">dealing with </w:t>
      </w:r>
      <w:r w:rsidR="005404AA">
        <w:rPr>
          <w:rFonts w:cstheme="minorHAnsi"/>
          <w:sz w:val="24"/>
          <w:szCs w:val="24"/>
          <w:lang w:val="en-US"/>
        </w:rPr>
        <w:t xml:space="preserve">discrete, atypical journeys, such as </w:t>
      </w:r>
      <w:r w:rsidR="00EF189F">
        <w:rPr>
          <w:rFonts w:cstheme="minorHAnsi"/>
          <w:sz w:val="24"/>
          <w:szCs w:val="24"/>
          <w:lang w:val="en-US"/>
        </w:rPr>
        <w:t xml:space="preserve">resolving baggage handling </w:t>
      </w:r>
      <w:r w:rsidR="00104959">
        <w:rPr>
          <w:rFonts w:cstheme="minorHAnsi"/>
          <w:sz w:val="24"/>
          <w:szCs w:val="24"/>
          <w:lang w:val="en-US"/>
        </w:rPr>
        <w:t>failures</w:t>
      </w:r>
      <w:r w:rsidR="005404AA">
        <w:rPr>
          <w:rFonts w:cstheme="minorHAnsi"/>
          <w:sz w:val="24"/>
          <w:szCs w:val="24"/>
          <w:lang w:val="en-US"/>
        </w:rPr>
        <w:t>,</w:t>
      </w:r>
      <w:r w:rsidR="00104959">
        <w:rPr>
          <w:rFonts w:cstheme="minorHAnsi"/>
          <w:sz w:val="24"/>
          <w:szCs w:val="24"/>
          <w:lang w:val="en-US"/>
        </w:rPr>
        <w:t xml:space="preserve"> </w:t>
      </w:r>
      <w:r w:rsidR="00EF189F">
        <w:rPr>
          <w:rFonts w:cstheme="minorHAnsi"/>
          <w:sz w:val="24"/>
          <w:szCs w:val="24"/>
          <w:lang w:val="en-US"/>
        </w:rPr>
        <w:t xml:space="preserve">becomes </w:t>
      </w:r>
      <w:r w:rsidR="00BC5719">
        <w:rPr>
          <w:rFonts w:cstheme="minorHAnsi"/>
          <w:sz w:val="24"/>
          <w:szCs w:val="24"/>
          <w:lang w:val="en-US"/>
        </w:rPr>
        <w:t xml:space="preserve">a </w:t>
      </w:r>
      <w:r w:rsidR="00EF189F">
        <w:rPr>
          <w:rFonts w:cstheme="minorHAnsi"/>
          <w:sz w:val="24"/>
          <w:szCs w:val="24"/>
          <w:lang w:val="en-US"/>
        </w:rPr>
        <w:t>discrete</w:t>
      </w:r>
      <w:r w:rsidR="00BC5719">
        <w:rPr>
          <w:rFonts w:cstheme="minorHAnsi"/>
          <w:sz w:val="24"/>
          <w:szCs w:val="24"/>
          <w:lang w:val="en-US"/>
        </w:rPr>
        <w:t xml:space="preserve"> service recovery activity</w:t>
      </w:r>
      <w:r w:rsidR="00EF189F">
        <w:rPr>
          <w:rFonts w:cstheme="minorHAnsi"/>
          <w:sz w:val="24"/>
          <w:szCs w:val="24"/>
          <w:lang w:val="en-US"/>
        </w:rPr>
        <w:t xml:space="preserve">. </w:t>
      </w:r>
      <w:r w:rsidR="009F4EC9">
        <w:rPr>
          <w:rFonts w:cstheme="minorHAnsi"/>
          <w:sz w:val="24"/>
          <w:szCs w:val="24"/>
          <w:lang w:val="en-US"/>
        </w:rPr>
        <w:t>Thus</w:t>
      </w:r>
      <w:r w:rsidR="00EF189F">
        <w:rPr>
          <w:rFonts w:cstheme="minorHAnsi"/>
          <w:sz w:val="24"/>
          <w:szCs w:val="24"/>
          <w:lang w:val="en-US"/>
        </w:rPr>
        <w:t xml:space="preserve">, efforts do not necessarily need to be coordinated. </w:t>
      </w:r>
      <w:r w:rsidR="00B07DAF">
        <w:rPr>
          <w:rFonts w:cstheme="minorHAnsi"/>
          <w:sz w:val="24"/>
          <w:szCs w:val="24"/>
          <w:lang w:val="en-US"/>
        </w:rPr>
        <w:t xml:space="preserve">We also see Fraport taking responsibility for errors, but that is because </w:t>
      </w:r>
      <w:r w:rsidR="00DB1088">
        <w:rPr>
          <w:rFonts w:cstheme="minorHAnsi"/>
          <w:sz w:val="24"/>
          <w:szCs w:val="24"/>
          <w:lang w:val="en-US"/>
        </w:rPr>
        <w:t xml:space="preserve">such </w:t>
      </w:r>
      <w:r w:rsidR="00B07DAF">
        <w:rPr>
          <w:rFonts w:cstheme="minorHAnsi"/>
          <w:sz w:val="24"/>
          <w:szCs w:val="24"/>
          <w:lang w:val="en-US"/>
        </w:rPr>
        <w:t xml:space="preserve">errors could lead to partner dissatisfaction. This </w:t>
      </w:r>
      <w:r>
        <w:rPr>
          <w:rFonts w:cstheme="minorHAnsi"/>
          <w:sz w:val="24"/>
          <w:szCs w:val="24"/>
          <w:lang w:val="en-US"/>
        </w:rPr>
        <w:t>reflects</w:t>
      </w:r>
      <w:r w:rsidR="00B07DAF">
        <w:rPr>
          <w:rFonts w:cstheme="minorHAnsi"/>
          <w:sz w:val="24"/>
          <w:szCs w:val="24"/>
          <w:lang w:val="en-US"/>
        </w:rPr>
        <w:t xml:space="preserve"> their</w:t>
      </w:r>
      <w:r w:rsidR="004E1238">
        <w:rPr>
          <w:rFonts w:cstheme="minorHAnsi"/>
          <w:sz w:val="24"/>
          <w:szCs w:val="24"/>
          <w:lang w:val="en-US"/>
        </w:rPr>
        <w:t xml:space="preserve"> culture</w:t>
      </w:r>
      <w:r w:rsidR="00B07DAF">
        <w:rPr>
          <w:rFonts w:cstheme="minorHAnsi"/>
          <w:sz w:val="24"/>
          <w:szCs w:val="24"/>
          <w:lang w:val="en-US"/>
        </w:rPr>
        <w:t xml:space="preserve"> and </w:t>
      </w:r>
      <w:r>
        <w:rPr>
          <w:rFonts w:cstheme="minorHAnsi"/>
          <w:sz w:val="24"/>
          <w:szCs w:val="24"/>
          <w:lang w:val="en-US"/>
        </w:rPr>
        <w:t xml:space="preserve">is </w:t>
      </w:r>
      <w:r w:rsidR="00B07DAF">
        <w:rPr>
          <w:rFonts w:cstheme="minorHAnsi"/>
          <w:sz w:val="24"/>
          <w:szCs w:val="24"/>
          <w:lang w:val="en-US"/>
        </w:rPr>
        <w:t>important for maintaining their reputation</w:t>
      </w:r>
      <w:r w:rsidR="00B07DAF" w:rsidRPr="002E4131">
        <w:rPr>
          <w:sz w:val="24"/>
          <w:szCs w:val="24"/>
          <w:lang w:val="en-US"/>
        </w:rPr>
        <w:t>.</w:t>
      </w:r>
      <w:r w:rsidR="00B07DAF">
        <w:rPr>
          <w:rFonts w:cstheme="minorHAnsi"/>
          <w:sz w:val="24"/>
          <w:szCs w:val="24"/>
          <w:lang w:val="en-US"/>
        </w:rPr>
        <w:t xml:space="preserve"> </w:t>
      </w:r>
      <w:r w:rsidR="00EF189F">
        <w:rPr>
          <w:rFonts w:cstheme="minorHAnsi"/>
          <w:sz w:val="24"/>
          <w:szCs w:val="24"/>
          <w:lang w:val="en-US"/>
        </w:rPr>
        <w:t xml:space="preserve">The Network Rail vignette </w:t>
      </w:r>
      <w:r w:rsidR="00741BC8">
        <w:rPr>
          <w:rFonts w:cstheme="minorHAnsi"/>
          <w:sz w:val="24"/>
          <w:szCs w:val="24"/>
          <w:lang w:val="en-US"/>
        </w:rPr>
        <w:t xml:space="preserve">also </w:t>
      </w:r>
      <w:r w:rsidR="00EF189F">
        <w:rPr>
          <w:rFonts w:cstheme="minorHAnsi"/>
          <w:sz w:val="24"/>
          <w:szCs w:val="24"/>
          <w:lang w:val="en-US"/>
        </w:rPr>
        <w:t>show</w:t>
      </w:r>
      <w:r w:rsidR="00A34BD7">
        <w:rPr>
          <w:rFonts w:cstheme="minorHAnsi"/>
          <w:sz w:val="24"/>
          <w:szCs w:val="24"/>
          <w:lang w:val="en-US"/>
        </w:rPr>
        <w:t>s</w:t>
      </w:r>
      <w:r w:rsidR="00EF189F">
        <w:rPr>
          <w:rFonts w:cstheme="minorHAnsi"/>
          <w:sz w:val="24"/>
          <w:szCs w:val="24"/>
          <w:lang w:val="en-US"/>
        </w:rPr>
        <w:t xml:space="preserve"> some breakdown in synchronization during atypical journeys. While actors continue to work together </w:t>
      </w:r>
      <w:r w:rsidR="00A34BD7">
        <w:rPr>
          <w:rFonts w:cstheme="minorHAnsi"/>
          <w:sz w:val="24"/>
          <w:szCs w:val="24"/>
          <w:lang w:val="en-US"/>
        </w:rPr>
        <w:t xml:space="preserve">to </w:t>
      </w:r>
      <w:r w:rsidR="00EF189F">
        <w:rPr>
          <w:rFonts w:cstheme="minorHAnsi"/>
          <w:sz w:val="24"/>
          <w:szCs w:val="24"/>
          <w:lang w:val="en-US"/>
        </w:rPr>
        <w:t xml:space="preserve">get the various affected trains to their destination, the outcome is not always beneficial to </w:t>
      </w:r>
      <w:r w:rsidR="00896A92">
        <w:rPr>
          <w:rFonts w:cstheme="minorHAnsi"/>
          <w:sz w:val="24"/>
          <w:szCs w:val="24"/>
          <w:lang w:val="en-US"/>
        </w:rPr>
        <w:t>end users</w:t>
      </w:r>
      <w:r w:rsidR="00EF189F">
        <w:rPr>
          <w:rFonts w:cstheme="minorHAnsi"/>
          <w:sz w:val="24"/>
          <w:szCs w:val="24"/>
          <w:lang w:val="en-US"/>
        </w:rPr>
        <w:t xml:space="preserve"> or TOC</w:t>
      </w:r>
      <w:r w:rsidR="00896A92">
        <w:rPr>
          <w:rFonts w:cstheme="minorHAnsi"/>
          <w:sz w:val="24"/>
          <w:szCs w:val="24"/>
          <w:lang w:val="en-US"/>
        </w:rPr>
        <w:t>s</w:t>
      </w:r>
      <w:r w:rsidR="00EF189F">
        <w:rPr>
          <w:rFonts w:cstheme="minorHAnsi"/>
          <w:sz w:val="24"/>
          <w:szCs w:val="24"/>
          <w:lang w:val="en-US"/>
        </w:rPr>
        <w:t>, and there is some evidence of N</w:t>
      </w:r>
      <w:r>
        <w:rPr>
          <w:rFonts w:cstheme="minorHAnsi"/>
          <w:sz w:val="24"/>
          <w:szCs w:val="24"/>
          <w:lang w:val="en-US"/>
        </w:rPr>
        <w:t xml:space="preserve">etwork </w:t>
      </w:r>
      <w:r w:rsidR="00EF189F">
        <w:rPr>
          <w:rFonts w:cstheme="minorHAnsi"/>
          <w:sz w:val="24"/>
          <w:szCs w:val="24"/>
          <w:lang w:val="en-US"/>
        </w:rPr>
        <w:t>R</w:t>
      </w:r>
      <w:r>
        <w:rPr>
          <w:rFonts w:cstheme="minorHAnsi"/>
          <w:sz w:val="24"/>
          <w:szCs w:val="24"/>
          <w:lang w:val="en-US"/>
        </w:rPr>
        <w:t>ail</w:t>
      </w:r>
      <w:r w:rsidR="00EF189F">
        <w:rPr>
          <w:rFonts w:cstheme="minorHAnsi"/>
          <w:sz w:val="24"/>
          <w:szCs w:val="24"/>
          <w:lang w:val="en-US"/>
        </w:rPr>
        <w:t xml:space="preserve"> and TOCs end</w:t>
      </w:r>
      <w:r w:rsidR="007F5487">
        <w:rPr>
          <w:rFonts w:cstheme="minorHAnsi"/>
          <w:sz w:val="24"/>
          <w:szCs w:val="24"/>
          <w:lang w:val="en-US"/>
        </w:rPr>
        <w:t>ing</w:t>
      </w:r>
      <w:r w:rsidR="00EF189F">
        <w:rPr>
          <w:rFonts w:cstheme="minorHAnsi"/>
          <w:sz w:val="24"/>
          <w:szCs w:val="24"/>
          <w:lang w:val="en-US"/>
        </w:rPr>
        <w:t xml:space="preserve"> up in a ‘buck passing’ exercise</w:t>
      </w:r>
      <w:r w:rsidR="00741BC8">
        <w:rPr>
          <w:rFonts w:cstheme="minorHAnsi"/>
          <w:sz w:val="24"/>
          <w:szCs w:val="24"/>
          <w:lang w:val="en-US"/>
        </w:rPr>
        <w:t xml:space="preserve">. </w:t>
      </w:r>
      <w:r>
        <w:rPr>
          <w:rFonts w:cstheme="minorHAnsi"/>
          <w:sz w:val="24"/>
          <w:szCs w:val="24"/>
          <w:lang w:val="en-US"/>
        </w:rPr>
        <w:t>Interestingly</w:t>
      </w:r>
      <w:r w:rsidR="00104959">
        <w:rPr>
          <w:rFonts w:cstheme="minorHAnsi"/>
          <w:sz w:val="24"/>
          <w:szCs w:val="24"/>
          <w:lang w:val="en-US"/>
        </w:rPr>
        <w:t>,</w:t>
      </w:r>
      <w:r w:rsidR="00741BC8" w:rsidRPr="00435E44">
        <w:rPr>
          <w:rFonts w:cstheme="minorHAnsi"/>
          <w:sz w:val="24"/>
          <w:szCs w:val="24"/>
          <w:lang w:val="en-US"/>
        </w:rPr>
        <w:t xml:space="preserve"> despite </w:t>
      </w:r>
      <w:r w:rsidR="00C7283A">
        <w:rPr>
          <w:rFonts w:cstheme="minorHAnsi"/>
          <w:sz w:val="24"/>
          <w:szCs w:val="24"/>
          <w:lang w:val="en-US"/>
        </w:rPr>
        <w:t>their</w:t>
      </w:r>
      <w:r w:rsidR="00C7283A" w:rsidRPr="00435E44">
        <w:rPr>
          <w:rFonts w:cstheme="minorHAnsi"/>
          <w:sz w:val="24"/>
          <w:szCs w:val="24"/>
          <w:lang w:val="en-US"/>
        </w:rPr>
        <w:t xml:space="preserve"> </w:t>
      </w:r>
      <w:r w:rsidR="00741BC8" w:rsidRPr="00435E44">
        <w:rPr>
          <w:rFonts w:cstheme="minorHAnsi"/>
          <w:sz w:val="24"/>
          <w:szCs w:val="24"/>
          <w:lang w:val="en-US"/>
        </w:rPr>
        <w:t>high synchronization approach</w:t>
      </w:r>
      <w:r w:rsidR="00104959">
        <w:rPr>
          <w:rFonts w:cstheme="minorHAnsi"/>
          <w:sz w:val="24"/>
          <w:szCs w:val="24"/>
          <w:lang w:val="en-US"/>
        </w:rPr>
        <w:t>,</w:t>
      </w:r>
      <w:r w:rsidR="00741BC8" w:rsidRPr="00435E44">
        <w:rPr>
          <w:rFonts w:cstheme="minorHAnsi"/>
          <w:sz w:val="24"/>
          <w:szCs w:val="24"/>
          <w:lang w:val="en-US"/>
        </w:rPr>
        <w:t xml:space="preserve"> the service experience is probably worse</w:t>
      </w:r>
      <w:r w:rsidR="005404AA">
        <w:rPr>
          <w:rFonts w:cstheme="minorHAnsi"/>
          <w:sz w:val="24"/>
          <w:szCs w:val="24"/>
          <w:lang w:val="en-US"/>
        </w:rPr>
        <w:t>,</w:t>
      </w:r>
      <w:r w:rsidR="00104959">
        <w:rPr>
          <w:rFonts w:cstheme="minorHAnsi"/>
          <w:sz w:val="24"/>
          <w:szCs w:val="24"/>
          <w:lang w:val="en-US"/>
        </w:rPr>
        <w:t xml:space="preserve"> </w:t>
      </w:r>
      <w:r w:rsidR="001E24C1">
        <w:rPr>
          <w:rFonts w:cstheme="minorHAnsi"/>
          <w:sz w:val="24"/>
          <w:szCs w:val="24"/>
          <w:lang w:val="en-US"/>
        </w:rPr>
        <w:t>perhaps because</w:t>
      </w:r>
      <w:r w:rsidR="00741BC8" w:rsidRPr="00435E44">
        <w:rPr>
          <w:rFonts w:cstheme="minorHAnsi"/>
          <w:sz w:val="24"/>
          <w:szCs w:val="24"/>
          <w:lang w:val="en-US"/>
        </w:rPr>
        <w:t xml:space="preserve"> synchronization</w:t>
      </w:r>
      <w:r w:rsidR="007F5487">
        <w:rPr>
          <w:rFonts w:cstheme="minorHAnsi"/>
          <w:sz w:val="24"/>
          <w:szCs w:val="24"/>
          <w:lang w:val="en-US"/>
        </w:rPr>
        <w:t xml:space="preserve"> is enforced by regulation</w:t>
      </w:r>
      <w:r w:rsidR="008E4320">
        <w:rPr>
          <w:rFonts w:cstheme="minorHAnsi"/>
          <w:sz w:val="24"/>
          <w:szCs w:val="24"/>
          <w:lang w:val="en-US"/>
        </w:rPr>
        <w:t>, rather than choice</w:t>
      </w:r>
      <w:r w:rsidR="00741BC8" w:rsidRPr="00435E44">
        <w:rPr>
          <w:rFonts w:cstheme="minorHAnsi"/>
          <w:sz w:val="24"/>
          <w:szCs w:val="24"/>
          <w:lang w:val="en-US"/>
        </w:rPr>
        <w:t>.</w:t>
      </w:r>
      <w:r w:rsidR="00065094">
        <w:rPr>
          <w:rFonts w:cstheme="minorHAnsi"/>
          <w:sz w:val="24"/>
          <w:szCs w:val="24"/>
          <w:lang w:val="en-US"/>
        </w:rPr>
        <w:t xml:space="preserve"> </w:t>
      </w:r>
      <w:r w:rsidR="001D41E5" w:rsidRPr="00B41EC2">
        <w:rPr>
          <w:rFonts w:cstheme="minorHAnsi"/>
          <w:sz w:val="24"/>
          <w:szCs w:val="24"/>
          <w:lang w:val="en-US"/>
        </w:rPr>
        <w:t>Thus, we propose:</w:t>
      </w:r>
    </w:p>
    <w:p w14:paraId="1287C77A" w14:textId="563BE755" w:rsidR="000835E5" w:rsidRDefault="000835E5" w:rsidP="00B41EC2">
      <w:pPr>
        <w:spacing w:after="120" w:line="360" w:lineRule="auto"/>
        <w:rPr>
          <w:rFonts w:cstheme="minorHAnsi"/>
          <w:b/>
          <w:bCs/>
          <w:i/>
          <w:iCs/>
          <w:sz w:val="24"/>
          <w:szCs w:val="24"/>
          <w:lang w:val="en-US"/>
        </w:rPr>
      </w:pPr>
      <w:r>
        <w:rPr>
          <w:rFonts w:cstheme="minorHAnsi"/>
          <w:b/>
          <w:bCs/>
          <w:i/>
          <w:iCs/>
          <w:sz w:val="24"/>
          <w:szCs w:val="24"/>
          <w:lang w:val="en-US"/>
        </w:rPr>
        <w:t>P</w:t>
      </w:r>
      <w:r w:rsidR="00AC68AA">
        <w:rPr>
          <w:rFonts w:cstheme="minorHAnsi"/>
          <w:b/>
          <w:bCs/>
          <w:i/>
          <w:iCs/>
          <w:sz w:val="24"/>
          <w:szCs w:val="24"/>
          <w:lang w:val="en-US"/>
        </w:rPr>
        <w:t>4</w:t>
      </w:r>
      <w:r w:rsidRPr="00435E44">
        <w:rPr>
          <w:rFonts w:cstheme="minorHAnsi"/>
          <w:b/>
          <w:bCs/>
          <w:i/>
          <w:iCs/>
          <w:sz w:val="24"/>
          <w:szCs w:val="24"/>
          <w:lang w:val="en-US"/>
        </w:rPr>
        <w:t xml:space="preserve">: </w:t>
      </w:r>
      <w:r w:rsidR="00AC68AA">
        <w:rPr>
          <w:rFonts w:cstheme="minorHAnsi"/>
          <w:b/>
          <w:bCs/>
          <w:i/>
          <w:iCs/>
          <w:sz w:val="24"/>
          <w:szCs w:val="24"/>
          <w:lang w:val="en-US"/>
        </w:rPr>
        <w:t>During atypical journeys, h</w:t>
      </w:r>
      <w:r w:rsidRPr="00435E44">
        <w:rPr>
          <w:rFonts w:cstheme="minorHAnsi"/>
          <w:b/>
          <w:bCs/>
          <w:i/>
          <w:iCs/>
          <w:sz w:val="24"/>
          <w:szCs w:val="24"/>
          <w:lang w:val="en-US"/>
        </w:rPr>
        <w:t xml:space="preserve">igh synchronization strategies mean that </w:t>
      </w:r>
      <w:r>
        <w:rPr>
          <w:rFonts w:cstheme="minorHAnsi"/>
          <w:b/>
          <w:bCs/>
          <w:i/>
          <w:iCs/>
          <w:sz w:val="24"/>
          <w:szCs w:val="24"/>
          <w:lang w:val="en-US"/>
        </w:rPr>
        <w:t xml:space="preserve">supporting </w:t>
      </w:r>
      <w:r w:rsidRPr="00435E44">
        <w:rPr>
          <w:rFonts w:cstheme="minorHAnsi"/>
          <w:b/>
          <w:bCs/>
          <w:i/>
          <w:iCs/>
          <w:sz w:val="24"/>
          <w:szCs w:val="24"/>
          <w:lang w:val="en-US"/>
        </w:rPr>
        <w:t>actors take greater responsibility for their errors than for low synchronization strategies</w:t>
      </w:r>
      <w:r>
        <w:rPr>
          <w:rFonts w:cstheme="minorHAnsi"/>
          <w:b/>
          <w:bCs/>
          <w:i/>
          <w:iCs/>
          <w:sz w:val="24"/>
          <w:szCs w:val="24"/>
          <w:lang w:val="en-US"/>
        </w:rPr>
        <w:t xml:space="preserve">, and thus, </w:t>
      </w:r>
      <w:r w:rsidR="00001143">
        <w:rPr>
          <w:rFonts w:cstheme="minorHAnsi"/>
          <w:b/>
          <w:bCs/>
          <w:i/>
          <w:iCs/>
          <w:sz w:val="24"/>
          <w:szCs w:val="24"/>
          <w:lang w:val="en-US"/>
        </w:rPr>
        <w:t xml:space="preserve">confer benefits on </w:t>
      </w:r>
      <w:r w:rsidR="0040292C">
        <w:rPr>
          <w:rFonts w:cstheme="minorHAnsi"/>
          <w:b/>
          <w:bCs/>
          <w:i/>
          <w:iCs/>
          <w:sz w:val="24"/>
          <w:szCs w:val="24"/>
          <w:lang w:val="en-US"/>
        </w:rPr>
        <w:t xml:space="preserve">service sellers and </w:t>
      </w:r>
      <w:r>
        <w:rPr>
          <w:rFonts w:cstheme="minorHAnsi"/>
          <w:b/>
          <w:bCs/>
          <w:i/>
          <w:iCs/>
          <w:sz w:val="24"/>
          <w:szCs w:val="24"/>
          <w:lang w:val="en-US"/>
        </w:rPr>
        <w:t>improv</w:t>
      </w:r>
      <w:r w:rsidR="0040292C">
        <w:rPr>
          <w:rFonts w:cstheme="minorHAnsi"/>
          <w:b/>
          <w:bCs/>
          <w:i/>
          <w:iCs/>
          <w:sz w:val="24"/>
          <w:szCs w:val="24"/>
          <w:lang w:val="en-US"/>
        </w:rPr>
        <w:t>e</w:t>
      </w:r>
      <w:r>
        <w:rPr>
          <w:rFonts w:cstheme="minorHAnsi"/>
          <w:b/>
          <w:bCs/>
          <w:i/>
          <w:iCs/>
          <w:sz w:val="24"/>
          <w:szCs w:val="24"/>
          <w:lang w:val="en-US"/>
        </w:rPr>
        <w:t xml:space="preserve"> </w:t>
      </w:r>
      <w:r w:rsidR="0085699D">
        <w:rPr>
          <w:rFonts w:cstheme="minorHAnsi"/>
          <w:b/>
          <w:bCs/>
          <w:i/>
          <w:iCs/>
          <w:sz w:val="24"/>
          <w:szCs w:val="24"/>
          <w:lang w:val="en-US"/>
        </w:rPr>
        <w:t>end-user</w:t>
      </w:r>
      <w:r>
        <w:rPr>
          <w:rFonts w:cstheme="minorHAnsi"/>
          <w:b/>
          <w:bCs/>
          <w:i/>
          <w:iCs/>
          <w:sz w:val="24"/>
          <w:szCs w:val="24"/>
          <w:lang w:val="en-US"/>
        </w:rPr>
        <w:t xml:space="preserve"> perceptions of service recovery experience</w:t>
      </w:r>
      <w:r w:rsidR="007F5487">
        <w:rPr>
          <w:rFonts w:cstheme="minorHAnsi"/>
          <w:b/>
          <w:bCs/>
          <w:i/>
          <w:iCs/>
          <w:sz w:val="24"/>
          <w:szCs w:val="24"/>
          <w:lang w:val="en-US"/>
        </w:rPr>
        <w:t>s</w:t>
      </w:r>
      <w:r w:rsidRPr="00435E44">
        <w:rPr>
          <w:rFonts w:cstheme="minorHAnsi"/>
          <w:b/>
          <w:bCs/>
          <w:i/>
          <w:iCs/>
          <w:sz w:val="24"/>
          <w:szCs w:val="24"/>
          <w:lang w:val="en-US"/>
        </w:rPr>
        <w:t xml:space="preserve">. </w:t>
      </w:r>
    </w:p>
    <w:p w14:paraId="5433AFDB" w14:textId="77777777" w:rsidR="005404AA" w:rsidRDefault="005404AA" w:rsidP="00B41EC2">
      <w:pPr>
        <w:spacing w:after="120" w:line="360" w:lineRule="auto"/>
        <w:rPr>
          <w:rFonts w:cstheme="minorHAnsi"/>
          <w:b/>
          <w:bCs/>
          <w:i/>
          <w:iCs/>
          <w:sz w:val="24"/>
          <w:szCs w:val="24"/>
          <w:lang w:val="en-US"/>
        </w:rPr>
      </w:pPr>
    </w:p>
    <w:p w14:paraId="51D5F60C" w14:textId="77777777" w:rsidR="00B748B1" w:rsidRDefault="00746D52" w:rsidP="007B4044">
      <w:pPr>
        <w:spacing w:after="0" w:line="360" w:lineRule="auto"/>
        <w:rPr>
          <w:rFonts w:cstheme="minorHAnsi"/>
          <w:i/>
          <w:iCs/>
          <w:sz w:val="24"/>
          <w:szCs w:val="24"/>
          <w:lang w:val="en-US"/>
        </w:rPr>
      </w:pPr>
      <w:r>
        <w:rPr>
          <w:rFonts w:cstheme="minorHAnsi"/>
          <w:i/>
          <w:iCs/>
          <w:sz w:val="24"/>
          <w:szCs w:val="24"/>
          <w:lang w:val="en-US"/>
        </w:rPr>
        <w:t xml:space="preserve">Interaction between visibility and </w:t>
      </w:r>
      <w:r w:rsidR="00515326">
        <w:rPr>
          <w:rFonts w:cstheme="minorHAnsi"/>
          <w:i/>
          <w:iCs/>
          <w:sz w:val="24"/>
          <w:szCs w:val="24"/>
          <w:lang w:val="en-US"/>
        </w:rPr>
        <w:t>synchronization</w:t>
      </w:r>
    </w:p>
    <w:p w14:paraId="184D18BB" w14:textId="58D5DA02" w:rsidR="00895508" w:rsidRDefault="00460A3D" w:rsidP="009E3AF0">
      <w:pPr>
        <w:spacing w:after="60" w:line="480" w:lineRule="auto"/>
        <w:ind w:firstLine="720"/>
        <w:rPr>
          <w:rFonts w:cstheme="minorHAnsi"/>
          <w:sz w:val="24"/>
          <w:szCs w:val="24"/>
          <w:lang w:val="en-US"/>
        </w:rPr>
      </w:pPr>
      <w:r>
        <w:rPr>
          <w:rFonts w:cstheme="minorHAnsi"/>
          <w:sz w:val="24"/>
          <w:szCs w:val="24"/>
          <w:lang w:val="en-US"/>
        </w:rPr>
        <w:t xml:space="preserve">Finally, it is important to acknowledge </w:t>
      </w:r>
      <w:r w:rsidR="0091746F">
        <w:rPr>
          <w:rFonts w:cstheme="minorHAnsi"/>
          <w:sz w:val="24"/>
          <w:szCs w:val="24"/>
          <w:lang w:val="en-US"/>
        </w:rPr>
        <w:t>interaction between</w:t>
      </w:r>
      <w:r>
        <w:rPr>
          <w:rFonts w:cstheme="minorHAnsi"/>
          <w:sz w:val="24"/>
          <w:szCs w:val="24"/>
          <w:lang w:val="en-US"/>
        </w:rPr>
        <w:t xml:space="preserve"> the two dimensions. For example, low visibility strategies might erode </w:t>
      </w:r>
      <w:r w:rsidR="00A2064B">
        <w:rPr>
          <w:rFonts w:cstheme="minorHAnsi"/>
          <w:sz w:val="24"/>
          <w:szCs w:val="24"/>
          <w:lang w:val="en-US"/>
        </w:rPr>
        <w:t xml:space="preserve">any </w:t>
      </w:r>
      <w:r>
        <w:rPr>
          <w:rFonts w:cstheme="minorHAnsi"/>
          <w:sz w:val="24"/>
          <w:szCs w:val="24"/>
          <w:lang w:val="en-US"/>
        </w:rPr>
        <w:t>motivation for synchronization</w:t>
      </w:r>
      <w:r w:rsidR="009D161D">
        <w:rPr>
          <w:rFonts w:cstheme="minorHAnsi"/>
          <w:sz w:val="24"/>
          <w:szCs w:val="24"/>
          <w:lang w:val="en-US"/>
        </w:rPr>
        <w:t>,</w:t>
      </w:r>
      <w:r>
        <w:rPr>
          <w:rFonts w:cstheme="minorHAnsi"/>
          <w:sz w:val="24"/>
          <w:szCs w:val="24"/>
          <w:lang w:val="en-US"/>
        </w:rPr>
        <w:t xml:space="preserve"> due to a lack of accountability on the part of 'hidden actor</w:t>
      </w:r>
      <w:r w:rsidR="009B0F85">
        <w:rPr>
          <w:rFonts w:cstheme="minorHAnsi"/>
          <w:sz w:val="24"/>
          <w:szCs w:val="24"/>
          <w:lang w:val="en-US"/>
        </w:rPr>
        <w:t>s</w:t>
      </w:r>
      <w:r>
        <w:rPr>
          <w:rFonts w:cstheme="minorHAnsi"/>
          <w:sz w:val="24"/>
          <w:szCs w:val="24"/>
          <w:lang w:val="en-US"/>
        </w:rPr>
        <w:t xml:space="preserve">'. </w:t>
      </w:r>
      <w:r w:rsidR="00096B1D" w:rsidRPr="00C55587">
        <w:rPr>
          <w:rFonts w:cstheme="minorHAnsi"/>
          <w:sz w:val="24"/>
          <w:szCs w:val="24"/>
          <w:lang w:val="en-US"/>
        </w:rPr>
        <w:t xml:space="preserve">Invisibility, coupled with low synchronization means that actors are unlikely to coordinate activities, or agree on what is acceptable </w:t>
      </w:r>
      <w:r w:rsidR="00A34BD7">
        <w:rPr>
          <w:rFonts w:cstheme="minorHAnsi"/>
          <w:sz w:val="24"/>
          <w:szCs w:val="24"/>
          <w:lang w:val="en-US"/>
        </w:rPr>
        <w:t xml:space="preserve">for </w:t>
      </w:r>
      <w:r w:rsidR="00096B1D" w:rsidRPr="00C55587">
        <w:rPr>
          <w:rFonts w:cstheme="minorHAnsi"/>
          <w:sz w:val="24"/>
          <w:szCs w:val="24"/>
          <w:lang w:val="en-US"/>
        </w:rPr>
        <w:t>a customer’s journey</w:t>
      </w:r>
      <w:r w:rsidR="00784726">
        <w:rPr>
          <w:rFonts w:cstheme="minorHAnsi"/>
          <w:sz w:val="24"/>
          <w:szCs w:val="24"/>
          <w:lang w:val="en-US"/>
        </w:rPr>
        <w:t xml:space="preserve">, or how to </w:t>
      </w:r>
      <w:r w:rsidR="00EA5F8B">
        <w:rPr>
          <w:rFonts w:cstheme="minorHAnsi"/>
          <w:sz w:val="24"/>
          <w:szCs w:val="24"/>
          <w:lang w:val="en-US"/>
        </w:rPr>
        <w:t>apportion</w:t>
      </w:r>
      <w:r w:rsidR="00096B1D" w:rsidRPr="00C55587">
        <w:rPr>
          <w:rFonts w:cstheme="minorHAnsi"/>
          <w:sz w:val="24"/>
          <w:szCs w:val="24"/>
          <w:lang w:val="en-US"/>
        </w:rPr>
        <w:t xml:space="preserve"> blame (Tax </w:t>
      </w:r>
      <w:r w:rsidR="00096B1D" w:rsidRPr="00C55587">
        <w:rPr>
          <w:rFonts w:cstheme="minorHAnsi"/>
          <w:i/>
          <w:iCs/>
          <w:sz w:val="24"/>
          <w:szCs w:val="24"/>
          <w:lang w:val="en-US"/>
        </w:rPr>
        <w:t>et al.,</w:t>
      </w:r>
      <w:r w:rsidR="00096B1D" w:rsidRPr="00C55587">
        <w:rPr>
          <w:rFonts w:cstheme="minorHAnsi"/>
          <w:sz w:val="24"/>
          <w:szCs w:val="24"/>
          <w:lang w:val="en-US"/>
        </w:rPr>
        <w:t xml:space="preserve"> 2013), which could create opportunities for </w:t>
      </w:r>
      <w:r w:rsidR="00EA5F8B">
        <w:rPr>
          <w:rFonts w:cstheme="minorHAnsi"/>
          <w:sz w:val="24"/>
          <w:szCs w:val="24"/>
          <w:lang w:val="en-US"/>
        </w:rPr>
        <w:t xml:space="preserve">actor </w:t>
      </w:r>
      <w:r w:rsidR="00096B1D" w:rsidRPr="00C55587">
        <w:rPr>
          <w:rFonts w:cstheme="minorHAnsi"/>
          <w:sz w:val="24"/>
          <w:szCs w:val="24"/>
          <w:lang w:val="en-US"/>
        </w:rPr>
        <w:t>misbehavior.</w:t>
      </w:r>
      <w:r w:rsidR="00821D4B" w:rsidRPr="00C55587">
        <w:rPr>
          <w:rFonts w:cstheme="minorHAnsi"/>
          <w:sz w:val="24"/>
          <w:szCs w:val="24"/>
          <w:lang w:val="en-US"/>
        </w:rPr>
        <w:t xml:space="preserve"> </w:t>
      </w:r>
      <w:r w:rsidR="00C50471">
        <w:rPr>
          <w:rFonts w:cstheme="minorHAnsi"/>
          <w:sz w:val="24"/>
          <w:szCs w:val="24"/>
          <w:lang w:val="en-US"/>
        </w:rPr>
        <w:t>V</w:t>
      </w:r>
      <w:r w:rsidR="00CB63FC">
        <w:rPr>
          <w:rFonts w:cstheme="minorHAnsi"/>
          <w:sz w:val="24"/>
          <w:szCs w:val="24"/>
          <w:lang w:val="en-US"/>
        </w:rPr>
        <w:t xml:space="preserve">isibility decisions might also </w:t>
      </w:r>
      <w:r w:rsidR="00CF72A0" w:rsidRPr="00C55587">
        <w:rPr>
          <w:rFonts w:cstheme="minorHAnsi"/>
          <w:sz w:val="24"/>
          <w:szCs w:val="24"/>
          <w:lang w:val="en-US"/>
        </w:rPr>
        <w:t>be affected by synchronization decisions</w:t>
      </w:r>
      <w:r w:rsidR="00CB63FC">
        <w:rPr>
          <w:rFonts w:cstheme="minorHAnsi"/>
          <w:sz w:val="24"/>
          <w:szCs w:val="24"/>
          <w:lang w:val="en-US"/>
        </w:rPr>
        <w:t xml:space="preserve">. </w:t>
      </w:r>
      <w:r w:rsidR="00EA5F8B">
        <w:rPr>
          <w:rFonts w:cstheme="minorHAnsi"/>
          <w:sz w:val="24"/>
          <w:szCs w:val="24"/>
          <w:lang w:val="en-US"/>
        </w:rPr>
        <w:t>F</w:t>
      </w:r>
      <w:r w:rsidR="00CB63FC">
        <w:rPr>
          <w:rFonts w:cstheme="minorHAnsi"/>
          <w:sz w:val="24"/>
          <w:szCs w:val="24"/>
          <w:lang w:val="en-US"/>
        </w:rPr>
        <w:t xml:space="preserve">or example, </w:t>
      </w:r>
      <w:r w:rsidR="00522FD5">
        <w:rPr>
          <w:rFonts w:cstheme="minorHAnsi"/>
          <w:sz w:val="24"/>
          <w:szCs w:val="24"/>
          <w:lang w:val="en-US"/>
        </w:rPr>
        <w:t xml:space="preserve">high </w:t>
      </w:r>
      <w:r w:rsidR="00CF72A0" w:rsidRPr="00C55587">
        <w:rPr>
          <w:rFonts w:cstheme="minorHAnsi"/>
          <w:sz w:val="24"/>
          <w:szCs w:val="24"/>
          <w:lang w:val="en-US"/>
        </w:rPr>
        <w:t>synchronization</w:t>
      </w:r>
      <w:r w:rsidR="00D528DC">
        <w:rPr>
          <w:rFonts w:cstheme="minorHAnsi"/>
          <w:sz w:val="24"/>
          <w:szCs w:val="24"/>
          <w:lang w:val="en-US"/>
        </w:rPr>
        <w:t>, where actors cooperate,</w:t>
      </w:r>
      <w:r w:rsidR="00CF72A0" w:rsidRPr="00C55587">
        <w:rPr>
          <w:rFonts w:cstheme="minorHAnsi"/>
          <w:sz w:val="24"/>
          <w:szCs w:val="24"/>
          <w:lang w:val="en-US"/>
        </w:rPr>
        <w:t xml:space="preserve"> might mitigate problems associated with </w:t>
      </w:r>
      <w:r w:rsidR="00DB1088">
        <w:rPr>
          <w:rFonts w:cstheme="minorHAnsi"/>
          <w:sz w:val="24"/>
          <w:szCs w:val="24"/>
          <w:lang w:val="en-US"/>
        </w:rPr>
        <w:t>low</w:t>
      </w:r>
      <w:r w:rsidR="00CF72A0" w:rsidRPr="00C55587">
        <w:rPr>
          <w:rFonts w:cstheme="minorHAnsi"/>
          <w:sz w:val="24"/>
          <w:szCs w:val="24"/>
          <w:lang w:val="en-US"/>
        </w:rPr>
        <w:t xml:space="preserve"> </w:t>
      </w:r>
      <w:r w:rsidR="00DB1088">
        <w:rPr>
          <w:rFonts w:cstheme="minorHAnsi"/>
          <w:sz w:val="24"/>
          <w:szCs w:val="24"/>
          <w:lang w:val="en-US"/>
        </w:rPr>
        <w:t>visibility</w:t>
      </w:r>
      <w:r w:rsidR="00CF72A0" w:rsidRPr="00C55587">
        <w:rPr>
          <w:rFonts w:cstheme="minorHAnsi"/>
          <w:sz w:val="24"/>
          <w:szCs w:val="24"/>
          <w:lang w:val="en-US"/>
        </w:rPr>
        <w:t xml:space="preserve">. </w:t>
      </w:r>
      <w:r w:rsidR="00DB1088">
        <w:rPr>
          <w:rFonts w:cstheme="minorHAnsi"/>
          <w:sz w:val="24"/>
          <w:szCs w:val="24"/>
          <w:lang w:val="en-US"/>
        </w:rPr>
        <w:t>H</w:t>
      </w:r>
      <w:r w:rsidR="00CF72A0" w:rsidRPr="00C55587">
        <w:rPr>
          <w:rFonts w:cstheme="minorHAnsi"/>
          <w:sz w:val="24"/>
          <w:szCs w:val="24"/>
          <w:lang w:val="en-US"/>
        </w:rPr>
        <w:t xml:space="preserve">idden </w:t>
      </w:r>
      <w:r w:rsidR="00DB1088">
        <w:rPr>
          <w:rFonts w:cstheme="minorHAnsi"/>
          <w:sz w:val="24"/>
          <w:szCs w:val="24"/>
          <w:lang w:val="en-US"/>
        </w:rPr>
        <w:t xml:space="preserve">actors </w:t>
      </w:r>
      <w:r w:rsidR="00CF72A0" w:rsidRPr="00C55587">
        <w:rPr>
          <w:rFonts w:cstheme="minorHAnsi"/>
          <w:sz w:val="24"/>
          <w:szCs w:val="24"/>
          <w:lang w:val="en-US"/>
        </w:rPr>
        <w:t xml:space="preserve">have no direct customer information, so only tightly coupled strategies are likely to </w:t>
      </w:r>
      <w:r w:rsidR="00DB1088">
        <w:rPr>
          <w:rFonts w:cstheme="minorHAnsi"/>
          <w:sz w:val="24"/>
          <w:szCs w:val="24"/>
          <w:lang w:val="en-US"/>
        </w:rPr>
        <w:t>offer</w:t>
      </w:r>
      <w:r w:rsidR="00DB1088" w:rsidRPr="00C55587">
        <w:rPr>
          <w:rFonts w:cstheme="minorHAnsi"/>
          <w:sz w:val="24"/>
          <w:szCs w:val="24"/>
          <w:lang w:val="en-US"/>
        </w:rPr>
        <w:t xml:space="preserve"> </w:t>
      </w:r>
      <w:r w:rsidR="00CF72A0" w:rsidRPr="00C55587">
        <w:rPr>
          <w:rFonts w:cstheme="minorHAnsi"/>
          <w:sz w:val="24"/>
          <w:szCs w:val="24"/>
          <w:lang w:val="en-US"/>
        </w:rPr>
        <w:t xml:space="preserve">benefits for these actors. </w:t>
      </w:r>
      <w:r w:rsidR="00941BC4" w:rsidRPr="00C55587">
        <w:rPr>
          <w:rFonts w:cstheme="minorHAnsi"/>
          <w:sz w:val="24"/>
          <w:szCs w:val="24"/>
          <w:lang w:val="en-US"/>
        </w:rPr>
        <w:t xml:space="preserve">If </w:t>
      </w:r>
      <w:r w:rsidR="00B801AC">
        <w:rPr>
          <w:rFonts w:cstheme="minorHAnsi"/>
          <w:sz w:val="24"/>
          <w:szCs w:val="24"/>
          <w:lang w:val="en-US"/>
        </w:rPr>
        <w:t>firms</w:t>
      </w:r>
      <w:r w:rsidR="00B801AC" w:rsidRPr="00C55587">
        <w:rPr>
          <w:rFonts w:cstheme="minorHAnsi"/>
          <w:sz w:val="24"/>
          <w:szCs w:val="24"/>
          <w:lang w:val="en-US"/>
        </w:rPr>
        <w:t xml:space="preserve"> </w:t>
      </w:r>
      <w:r w:rsidR="00941BC4" w:rsidRPr="00C55587">
        <w:rPr>
          <w:rFonts w:cstheme="minorHAnsi"/>
          <w:sz w:val="24"/>
          <w:szCs w:val="24"/>
          <w:lang w:val="en-US"/>
        </w:rPr>
        <w:t xml:space="preserve">act independently, they may </w:t>
      </w:r>
      <w:r w:rsidR="00B801AC">
        <w:rPr>
          <w:rFonts w:cstheme="minorHAnsi"/>
          <w:sz w:val="24"/>
          <w:szCs w:val="24"/>
          <w:lang w:val="en-US"/>
        </w:rPr>
        <w:t>need</w:t>
      </w:r>
      <w:r w:rsidR="00941BC4" w:rsidRPr="00C55587">
        <w:rPr>
          <w:rFonts w:cstheme="minorHAnsi"/>
          <w:sz w:val="24"/>
          <w:szCs w:val="24"/>
          <w:lang w:val="en-US"/>
        </w:rPr>
        <w:t xml:space="preserve"> to think more creatively about how to build touchpoints with end </w:t>
      </w:r>
      <w:r w:rsidR="00DB1088" w:rsidRPr="00C55587">
        <w:rPr>
          <w:rFonts w:cstheme="minorHAnsi"/>
          <w:sz w:val="24"/>
          <w:szCs w:val="24"/>
          <w:lang w:val="en-US"/>
        </w:rPr>
        <w:t>users</w:t>
      </w:r>
      <w:r w:rsidR="009E3AF0">
        <w:rPr>
          <w:rFonts w:cstheme="minorHAnsi"/>
          <w:sz w:val="24"/>
          <w:szCs w:val="24"/>
          <w:lang w:val="en-US"/>
        </w:rPr>
        <w:t xml:space="preserve">, and hence </w:t>
      </w:r>
      <w:r w:rsidR="00941BC4" w:rsidRPr="00C55587">
        <w:rPr>
          <w:rFonts w:cstheme="minorHAnsi"/>
          <w:sz w:val="24"/>
          <w:szCs w:val="24"/>
          <w:lang w:val="en-US"/>
        </w:rPr>
        <w:t xml:space="preserve">cannot position themselves as </w:t>
      </w:r>
      <w:r w:rsidR="00CB63FC">
        <w:rPr>
          <w:rFonts w:cstheme="minorHAnsi"/>
          <w:sz w:val="24"/>
          <w:szCs w:val="24"/>
          <w:lang w:val="en-US"/>
        </w:rPr>
        <w:t>simply being a</w:t>
      </w:r>
      <w:r w:rsidR="00941BC4" w:rsidRPr="00C55587">
        <w:rPr>
          <w:rFonts w:cstheme="minorHAnsi"/>
          <w:sz w:val="24"/>
          <w:szCs w:val="24"/>
          <w:lang w:val="en-US"/>
        </w:rPr>
        <w:t xml:space="preserve"> minimal supporting actor (e.g. ‘recovery in a crisis’). </w:t>
      </w:r>
      <w:r w:rsidR="001C549B">
        <w:rPr>
          <w:rFonts w:cstheme="minorHAnsi"/>
          <w:sz w:val="24"/>
          <w:szCs w:val="24"/>
          <w:lang w:val="en-US"/>
        </w:rPr>
        <w:t xml:space="preserve">Thus, </w:t>
      </w:r>
      <w:r w:rsidR="00326E3A">
        <w:rPr>
          <w:rFonts w:cstheme="minorHAnsi"/>
          <w:sz w:val="24"/>
          <w:szCs w:val="24"/>
          <w:lang w:val="en-US"/>
        </w:rPr>
        <w:t xml:space="preserve">the </w:t>
      </w:r>
      <w:r w:rsidR="00952C7D">
        <w:rPr>
          <w:rFonts w:cstheme="minorHAnsi"/>
          <w:sz w:val="24"/>
          <w:szCs w:val="24"/>
          <w:lang w:val="en-US"/>
        </w:rPr>
        <w:t>relationships</w:t>
      </w:r>
      <w:r w:rsidR="001A393D">
        <w:rPr>
          <w:rFonts w:cstheme="minorHAnsi"/>
          <w:sz w:val="24"/>
          <w:szCs w:val="24"/>
          <w:lang w:val="en-US"/>
        </w:rPr>
        <w:t xml:space="preserve"> outlined </w:t>
      </w:r>
      <w:r w:rsidR="001C549B">
        <w:rPr>
          <w:rFonts w:cstheme="minorHAnsi"/>
          <w:sz w:val="24"/>
          <w:szCs w:val="24"/>
          <w:lang w:val="en-US"/>
        </w:rPr>
        <w:t xml:space="preserve">might </w:t>
      </w:r>
      <w:r w:rsidR="004037C8">
        <w:rPr>
          <w:rFonts w:cstheme="minorHAnsi"/>
          <w:sz w:val="24"/>
          <w:szCs w:val="24"/>
          <w:lang w:val="en-US"/>
        </w:rPr>
        <w:t>be more complex than</w:t>
      </w:r>
      <w:r w:rsidR="001C549B">
        <w:rPr>
          <w:rFonts w:cstheme="minorHAnsi"/>
          <w:sz w:val="24"/>
          <w:szCs w:val="24"/>
          <w:lang w:val="en-US"/>
        </w:rPr>
        <w:t xml:space="preserve"> the</w:t>
      </w:r>
      <w:r w:rsidR="004037C8">
        <w:rPr>
          <w:rFonts w:cstheme="minorHAnsi"/>
          <w:sz w:val="24"/>
          <w:szCs w:val="24"/>
          <w:lang w:val="en-US"/>
        </w:rPr>
        <w:t xml:space="preserve"> current</w:t>
      </w:r>
      <w:r w:rsidR="001C549B">
        <w:rPr>
          <w:rFonts w:cstheme="minorHAnsi"/>
          <w:sz w:val="24"/>
          <w:szCs w:val="24"/>
          <w:lang w:val="en-US"/>
        </w:rPr>
        <w:t xml:space="preserve"> propositions suggest.</w:t>
      </w:r>
    </w:p>
    <w:p w14:paraId="601CBADB" w14:textId="77777777" w:rsidR="004037C8" w:rsidRPr="00C55587" w:rsidRDefault="004037C8" w:rsidP="009E3AF0">
      <w:pPr>
        <w:spacing w:after="60" w:line="480" w:lineRule="auto"/>
        <w:ind w:firstLine="720"/>
        <w:rPr>
          <w:rFonts w:cstheme="minorHAnsi"/>
          <w:sz w:val="24"/>
          <w:szCs w:val="24"/>
          <w:lang w:val="en-US"/>
        </w:rPr>
      </w:pPr>
    </w:p>
    <w:p w14:paraId="60BA86C3" w14:textId="22EA447A" w:rsidR="00097A40" w:rsidRPr="00C55587" w:rsidRDefault="008A0958" w:rsidP="00A64389">
      <w:pPr>
        <w:spacing w:before="180" w:after="120" w:line="360" w:lineRule="auto"/>
        <w:rPr>
          <w:rFonts w:cstheme="minorHAnsi"/>
          <w:b/>
          <w:sz w:val="24"/>
          <w:szCs w:val="24"/>
          <w:lang w:val="en-US"/>
        </w:rPr>
      </w:pPr>
      <w:r>
        <w:rPr>
          <w:rFonts w:cstheme="minorHAnsi"/>
          <w:b/>
          <w:sz w:val="24"/>
          <w:szCs w:val="24"/>
          <w:lang w:val="en-US"/>
        </w:rPr>
        <w:t>7</w:t>
      </w:r>
      <w:r w:rsidR="000437E2" w:rsidRPr="00C55587">
        <w:rPr>
          <w:rFonts w:cstheme="minorHAnsi"/>
          <w:b/>
          <w:sz w:val="24"/>
          <w:szCs w:val="24"/>
          <w:lang w:val="en-US"/>
        </w:rPr>
        <w:t xml:space="preserve">. </w:t>
      </w:r>
      <w:r w:rsidR="00097A40" w:rsidRPr="00C55587">
        <w:rPr>
          <w:rFonts w:cstheme="minorHAnsi"/>
          <w:b/>
          <w:sz w:val="24"/>
          <w:szCs w:val="24"/>
          <w:lang w:val="en-US"/>
        </w:rPr>
        <w:t>Conclusion</w:t>
      </w:r>
    </w:p>
    <w:p w14:paraId="5CAD0027" w14:textId="6DDDEE0F" w:rsidR="00497AF2" w:rsidRPr="00C55587" w:rsidRDefault="000437E2" w:rsidP="00C375B5">
      <w:pPr>
        <w:spacing w:after="0" w:line="480" w:lineRule="auto"/>
        <w:ind w:firstLine="720"/>
        <w:rPr>
          <w:rFonts w:cstheme="minorHAnsi"/>
          <w:sz w:val="24"/>
          <w:szCs w:val="24"/>
          <w:lang w:val="en-US"/>
        </w:rPr>
      </w:pPr>
      <w:r w:rsidRPr="00C55587">
        <w:rPr>
          <w:rFonts w:cstheme="minorHAnsi"/>
          <w:sz w:val="24"/>
          <w:szCs w:val="24"/>
          <w:lang w:val="en-US"/>
        </w:rPr>
        <w:t xml:space="preserve">The aim of this paper </w:t>
      </w:r>
      <w:r w:rsidR="00C375B5">
        <w:rPr>
          <w:rFonts w:cstheme="minorHAnsi"/>
          <w:sz w:val="24"/>
          <w:szCs w:val="24"/>
          <w:lang w:val="en-US"/>
        </w:rPr>
        <w:t>is</w:t>
      </w:r>
      <w:r w:rsidRPr="00C55587">
        <w:rPr>
          <w:rFonts w:cstheme="minorHAnsi"/>
          <w:sz w:val="24"/>
          <w:szCs w:val="24"/>
          <w:lang w:val="en-US"/>
        </w:rPr>
        <w:t xml:space="preserve"> to provide insights into the potential </w:t>
      </w:r>
      <w:r w:rsidR="00CF3203">
        <w:rPr>
          <w:rFonts w:cstheme="minorHAnsi"/>
          <w:sz w:val="24"/>
          <w:szCs w:val="24"/>
          <w:lang w:val="en-US"/>
        </w:rPr>
        <w:t xml:space="preserve">customer </w:t>
      </w:r>
      <w:r w:rsidRPr="00C55587">
        <w:rPr>
          <w:rFonts w:cstheme="minorHAnsi"/>
          <w:sz w:val="24"/>
          <w:szCs w:val="24"/>
          <w:lang w:val="en-US"/>
        </w:rPr>
        <w:t xml:space="preserve">experience </w:t>
      </w:r>
      <w:r w:rsidR="00CF3203">
        <w:rPr>
          <w:rFonts w:cstheme="minorHAnsi"/>
          <w:sz w:val="24"/>
          <w:szCs w:val="24"/>
          <w:lang w:val="en-US"/>
        </w:rPr>
        <w:t xml:space="preserve">management </w:t>
      </w:r>
      <w:r w:rsidRPr="00C55587">
        <w:rPr>
          <w:rFonts w:cstheme="minorHAnsi"/>
          <w:sz w:val="24"/>
          <w:szCs w:val="24"/>
          <w:lang w:val="en-US"/>
        </w:rPr>
        <w:t xml:space="preserve">strategies available to </w:t>
      </w:r>
      <w:r w:rsidR="00A743FB">
        <w:rPr>
          <w:rFonts w:cstheme="minorHAnsi"/>
          <w:sz w:val="24"/>
          <w:szCs w:val="24"/>
          <w:lang w:val="en-US"/>
        </w:rPr>
        <w:t>supporting</w:t>
      </w:r>
      <w:r w:rsidR="00A743FB" w:rsidRPr="00C55587">
        <w:rPr>
          <w:rFonts w:cstheme="minorHAnsi"/>
          <w:sz w:val="24"/>
          <w:szCs w:val="24"/>
          <w:lang w:val="en-US"/>
        </w:rPr>
        <w:t xml:space="preserve"> </w:t>
      </w:r>
      <w:r w:rsidRPr="00C55587">
        <w:rPr>
          <w:rFonts w:cstheme="minorHAnsi"/>
          <w:sz w:val="24"/>
          <w:szCs w:val="24"/>
          <w:lang w:val="en-US"/>
        </w:rPr>
        <w:t>actors within service ecosystems. Drawing on extant theory, two key dimensions</w:t>
      </w:r>
      <w:r w:rsidR="00022111" w:rsidRPr="00C55587">
        <w:rPr>
          <w:rFonts w:cstheme="minorHAnsi"/>
          <w:sz w:val="24"/>
          <w:szCs w:val="24"/>
          <w:lang w:val="en-US"/>
        </w:rPr>
        <w:t xml:space="preserve"> (visibility of </w:t>
      </w:r>
      <w:r w:rsidR="0050087F">
        <w:rPr>
          <w:rFonts w:cstheme="minorHAnsi"/>
          <w:sz w:val="24"/>
          <w:szCs w:val="24"/>
          <w:lang w:val="en-US"/>
        </w:rPr>
        <w:t>supporting actor</w:t>
      </w:r>
      <w:r w:rsidR="00A2798B">
        <w:rPr>
          <w:rFonts w:cstheme="minorHAnsi"/>
          <w:sz w:val="24"/>
          <w:szCs w:val="24"/>
          <w:lang w:val="en-US"/>
        </w:rPr>
        <w:t>s</w:t>
      </w:r>
      <w:r w:rsidR="00022111" w:rsidRPr="00C55587">
        <w:rPr>
          <w:rFonts w:cstheme="minorHAnsi"/>
          <w:sz w:val="24"/>
          <w:szCs w:val="24"/>
          <w:lang w:val="en-US"/>
        </w:rPr>
        <w:t xml:space="preserve"> and </w:t>
      </w:r>
      <w:r w:rsidR="00A2798B">
        <w:rPr>
          <w:rFonts w:cstheme="minorHAnsi"/>
          <w:sz w:val="24"/>
          <w:szCs w:val="24"/>
          <w:lang w:val="en-US"/>
        </w:rPr>
        <w:t>their</w:t>
      </w:r>
      <w:r w:rsidR="00A2798B" w:rsidRPr="00C55587">
        <w:rPr>
          <w:rFonts w:cstheme="minorHAnsi"/>
          <w:sz w:val="24"/>
          <w:szCs w:val="24"/>
          <w:lang w:val="en-US"/>
        </w:rPr>
        <w:t xml:space="preserve"> </w:t>
      </w:r>
      <w:r w:rsidR="00A2798B">
        <w:rPr>
          <w:rFonts w:cstheme="minorHAnsi"/>
          <w:sz w:val="24"/>
          <w:szCs w:val="24"/>
          <w:lang w:val="en-US"/>
        </w:rPr>
        <w:t>s</w:t>
      </w:r>
      <w:r w:rsidR="00A2798B" w:rsidRPr="00C55587">
        <w:rPr>
          <w:rFonts w:cstheme="minorHAnsi"/>
          <w:sz w:val="24"/>
          <w:szCs w:val="24"/>
          <w:lang w:val="en-US"/>
        </w:rPr>
        <w:t xml:space="preserve">ynchronization with other </w:t>
      </w:r>
      <w:r w:rsidR="00A2798B">
        <w:rPr>
          <w:rFonts w:cstheme="minorHAnsi"/>
          <w:sz w:val="24"/>
          <w:szCs w:val="24"/>
          <w:lang w:val="en-US"/>
        </w:rPr>
        <w:t>e</w:t>
      </w:r>
      <w:r w:rsidR="00A2798B" w:rsidRPr="00C55587">
        <w:rPr>
          <w:rFonts w:cstheme="minorHAnsi"/>
          <w:sz w:val="24"/>
          <w:szCs w:val="24"/>
          <w:lang w:val="en-US"/>
        </w:rPr>
        <w:t xml:space="preserve">cosystem </w:t>
      </w:r>
      <w:r w:rsidR="00A2798B">
        <w:rPr>
          <w:rFonts w:cstheme="minorHAnsi"/>
          <w:sz w:val="24"/>
          <w:szCs w:val="24"/>
          <w:lang w:val="en-US"/>
        </w:rPr>
        <w:t>a</w:t>
      </w:r>
      <w:r w:rsidR="00A2798B" w:rsidRPr="00C55587">
        <w:rPr>
          <w:rFonts w:cstheme="minorHAnsi"/>
          <w:sz w:val="24"/>
          <w:szCs w:val="24"/>
          <w:lang w:val="en-US"/>
        </w:rPr>
        <w:t>ctors</w:t>
      </w:r>
      <w:r w:rsidR="00022111" w:rsidRPr="00C55587">
        <w:rPr>
          <w:rFonts w:cstheme="minorHAnsi"/>
          <w:sz w:val="24"/>
          <w:szCs w:val="24"/>
          <w:lang w:val="en-US"/>
        </w:rPr>
        <w:t>)</w:t>
      </w:r>
      <w:r w:rsidRPr="00C55587">
        <w:rPr>
          <w:rFonts w:cstheme="minorHAnsi"/>
          <w:sz w:val="24"/>
          <w:szCs w:val="24"/>
          <w:lang w:val="en-US"/>
        </w:rPr>
        <w:t xml:space="preserve"> are </w:t>
      </w:r>
      <w:r w:rsidRPr="008159FD">
        <w:rPr>
          <w:rFonts w:cstheme="minorHAnsi"/>
          <w:sz w:val="24"/>
          <w:szCs w:val="24"/>
          <w:lang w:val="en-US"/>
        </w:rPr>
        <w:t xml:space="preserve">proposed </w:t>
      </w:r>
      <w:r w:rsidR="00922FB8" w:rsidRPr="00C55587">
        <w:rPr>
          <w:rFonts w:cstheme="minorHAnsi"/>
          <w:sz w:val="24"/>
          <w:szCs w:val="24"/>
          <w:lang w:val="en-US"/>
        </w:rPr>
        <w:t xml:space="preserve">and a framework developed that delineates </w:t>
      </w:r>
      <w:r w:rsidR="00732CAB" w:rsidRPr="00C55587">
        <w:rPr>
          <w:rFonts w:cstheme="minorHAnsi"/>
          <w:sz w:val="24"/>
          <w:szCs w:val="24"/>
          <w:lang w:val="en-US"/>
        </w:rPr>
        <w:t xml:space="preserve">six </w:t>
      </w:r>
      <w:r w:rsidR="00922FB8" w:rsidRPr="00C55587">
        <w:rPr>
          <w:rFonts w:cstheme="minorHAnsi"/>
          <w:sz w:val="24"/>
          <w:szCs w:val="24"/>
          <w:lang w:val="en-US"/>
        </w:rPr>
        <w:t>service experience management strategies</w:t>
      </w:r>
      <w:r w:rsidR="00022111" w:rsidRPr="00C55587">
        <w:rPr>
          <w:rFonts w:cstheme="minorHAnsi"/>
          <w:sz w:val="24"/>
          <w:szCs w:val="24"/>
          <w:lang w:val="en-US"/>
        </w:rPr>
        <w:t>.</w:t>
      </w:r>
      <w:r w:rsidR="000D76DA" w:rsidRPr="00C55587">
        <w:rPr>
          <w:rFonts w:cstheme="minorHAnsi"/>
          <w:sz w:val="24"/>
          <w:szCs w:val="24"/>
          <w:lang w:val="en-US"/>
        </w:rPr>
        <w:t xml:space="preserve"> </w:t>
      </w:r>
      <w:r w:rsidR="00022111" w:rsidRPr="00C55587">
        <w:rPr>
          <w:rFonts w:cstheme="minorHAnsi"/>
          <w:sz w:val="24"/>
          <w:szCs w:val="24"/>
          <w:lang w:val="en-US"/>
        </w:rPr>
        <w:t xml:space="preserve">These options are </w:t>
      </w:r>
      <w:r w:rsidR="005C16AC" w:rsidRPr="00C55587">
        <w:rPr>
          <w:rFonts w:cstheme="minorHAnsi"/>
          <w:sz w:val="24"/>
          <w:szCs w:val="24"/>
          <w:lang w:val="en-US"/>
        </w:rPr>
        <w:t xml:space="preserve">explicated </w:t>
      </w:r>
      <w:r w:rsidR="00022111" w:rsidRPr="00C55587">
        <w:rPr>
          <w:rFonts w:cstheme="minorHAnsi"/>
          <w:sz w:val="24"/>
          <w:szCs w:val="24"/>
          <w:lang w:val="en-US"/>
        </w:rPr>
        <w:t>using</w:t>
      </w:r>
      <w:r w:rsidR="00E25DAC" w:rsidRPr="00C55587">
        <w:rPr>
          <w:rFonts w:cstheme="minorHAnsi"/>
          <w:sz w:val="24"/>
          <w:szCs w:val="24"/>
          <w:lang w:val="en-US"/>
        </w:rPr>
        <w:t xml:space="preserve"> case vignettes </w:t>
      </w:r>
      <w:r w:rsidR="00934598" w:rsidRPr="00C55587">
        <w:rPr>
          <w:rFonts w:cstheme="minorHAnsi"/>
          <w:sz w:val="24"/>
          <w:szCs w:val="24"/>
          <w:lang w:val="en-US"/>
        </w:rPr>
        <w:t xml:space="preserve">to provide insights into the </w:t>
      </w:r>
      <w:r w:rsidR="00CD0BCC">
        <w:rPr>
          <w:rFonts w:cstheme="minorHAnsi"/>
          <w:sz w:val="24"/>
          <w:szCs w:val="24"/>
          <w:lang w:val="en-US"/>
        </w:rPr>
        <w:t>strategies</w:t>
      </w:r>
      <w:r w:rsidR="00E25DAC" w:rsidRPr="00C55587">
        <w:rPr>
          <w:rFonts w:cstheme="minorHAnsi"/>
          <w:sz w:val="24"/>
          <w:szCs w:val="24"/>
          <w:lang w:val="en-US"/>
        </w:rPr>
        <w:t xml:space="preserve"> </w:t>
      </w:r>
      <w:r w:rsidR="00934598" w:rsidRPr="00C55587">
        <w:rPr>
          <w:rFonts w:cstheme="minorHAnsi"/>
          <w:sz w:val="24"/>
          <w:szCs w:val="24"/>
          <w:lang w:val="en-US"/>
        </w:rPr>
        <w:t xml:space="preserve">and issues that might arise </w:t>
      </w:r>
      <w:r w:rsidR="008C6784" w:rsidRPr="00C55587">
        <w:rPr>
          <w:rFonts w:cstheme="minorHAnsi"/>
          <w:sz w:val="24"/>
          <w:szCs w:val="24"/>
          <w:lang w:val="en-US"/>
        </w:rPr>
        <w:t xml:space="preserve">for these actors, </w:t>
      </w:r>
      <w:r w:rsidR="0070502E">
        <w:rPr>
          <w:rFonts w:cstheme="minorHAnsi"/>
          <w:sz w:val="24"/>
          <w:szCs w:val="24"/>
          <w:lang w:val="en-US"/>
        </w:rPr>
        <w:t>service sellers</w:t>
      </w:r>
      <w:r w:rsidR="00C05D2F" w:rsidRPr="00C55587">
        <w:rPr>
          <w:rFonts w:cstheme="minorHAnsi"/>
          <w:sz w:val="24"/>
          <w:szCs w:val="24"/>
          <w:lang w:val="en-US"/>
        </w:rPr>
        <w:t xml:space="preserve"> and </w:t>
      </w:r>
      <w:r w:rsidR="00711F55" w:rsidRPr="00C55587">
        <w:rPr>
          <w:rFonts w:cstheme="minorHAnsi"/>
          <w:sz w:val="24"/>
          <w:szCs w:val="24"/>
          <w:lang w:val="en-US"/>
        </w:rPr>
        <w:t>end user</w:t>
      </w:r>
      <w:r w:rsidR="000D76DA" w:rsidRPr="00C55587">
        <w:rPr>
          <w:rFonts w:cstheme="minorHAnsi"/>
          <w:sz w:val="24"/>
          <w:szCs w:val="24"/>
          <w:lang w:val="en-US"/>
        </w:rPr>
        <w:t>s</w:t>
      </w:r>
      <w:r w:rsidR="00ED6EB6" w:rsidRPr="00C55587">
        <w:rPr>
          <w:rFonts w:cstheme="minorHAnsi"/>
          <w:sz w:val="24"/>
          <w:szCs w:val="24"/>
          <w:lang w:val="en-US"/>
        </w:rPr>
        <w:t>.</w:t>
      </w:r>
      <w:r w:rsidR="008C6784" w:rsidRPr="00C55587">
        <w:rPr>
          <w:rFonts w:cstheme="minorHAnsi"/>
          <w:sz w:val="24"/>
          <w:szCs w:val="24"/>
          <w:lang w:val="en-US"/>
        </w:rPr>
        <w:t xml:space="preserve"> </w:t>
      </w:r>
      <w:r w:rsidR="00C50471">
        <w:rPr>
          <w:rFonts w:cstheme="minorHAnsi"/>
          <w:sz w:val="24"/>
          <w:szCs w:val="24"/>
          <w:lang w:val="en-US"/>
        </w:rPr>
        <w:t>High v</w:t>
      </w:r>
      <w:r w:rsidR="0023482F" w:rsidRPr="00C55587">
        <w:rPr>
          <w:rFonts w:cstheme="minorHAnsi"/>
          <w:sz w:val="24"/>
          <w:szCs w:val="24"/>
          <w:lang w:val="en-US"/>
        </w:rPr>
        <w:t>isib</w:t>
      </w:r>
      <w:r w:rsidR="00C50471">
        <w:rPr>
          <w:rFonts w:cstheme="minorHAnsi"/>
          <w:sz w:val="24"/>
          <w:szCs w:val="24"/>
          <w:lang w:val="en-US"/>
        </w:rPr>
        <w:t>ility</w:t>
      </w:r>
      <w:r w:rsidR="0023482F" w:rsidRPr="00C55587">
        <w:rPr>
          <w:rFonts w:cstheme="minorHAnsi"/>
          <w:sz w:val="24"/>
          <w:szCs w:val="24"/>
          <w:lang w:val="en-US"/>
        </w:rPr>
        <w:t xml:space="preserve"> </w:t>
      </w:r>
      <w:r w:rsidR="002867E7" w:rsidRPr="00C55587">
        <w:rPr>
          <w:rFonts w:cstheme="minorHAnsi"/>
          <w:sz w:val="24"/>
          <w:szCs w:val="24"/>
          <w:lang w:val="en-US"/>
        </w:rPr>
        <w:t xml:space="preserve">strategies </w:t>
      </w:r>
      <w:r w:rsidR="002C4138">
        <w:rPr>
          <w:rFonts w:cstheme="minorHAnsi"/>
          <w:sz w:val="24"/>
          <w:szCs w:val="24"/>
          <w:lang w:val="en-US"/>
        </w:rPr>
        <w:t>(</w:t>
      </w:r>
      <w:r w:rsidR="000E3E77" w:rsidRPr="00C55587">
        <w:rPr>
          <w:rFonts w:cstheme="minorHAnsi"/>
          <w:sz w:val="24"/>
          <w:szCs w:val="24"/>
          <w:lang w:val="en-US"/>
        </w:rPr>
        <w:t>Northern Powergrid</w:t>
      </w:r>
      <w:r w:rsidR="00313240" w:rsidRPr="00C55587">
        <w:rPr>
          <w:rFonts w:cstheme="minorHAnsi"/>
          <w:sz w:val="24"/>
          <w:szCs w:val="24"/>
          <w:lang w:val="en-US"/>
        </w:rPr>
        <w:t>, Fraport Group and UK Rail</w:t>
      </w:r>
      <w:r w:rsidR="002C4138">
        <w:rPr>
          <w:rFonts w:cstheme="minorHAnsi"/>
          <w:sz w:val="24"/>
          <w:szCs w:val="24"/>
          <w:lang w:val="en-US"/>
        </w:rPr>
        <w:t>)</w:t>
      </w:r>
      <w:r w:rsidR="00C2744F" w:rsidRPr="00C55587">
        <w:rPr>
          <w:rFonts w:cstheme="minorHAnsi"/>
          <w:sz w:val="24"/>
          <w:szCs w:val="24"/>
          <w:lang w:val="en-US"/>
        </w:rPr>
        <w:t xml:space="preserve"> </w:t>
      </w:r>
      <w:r w:rsidR="00904F7E" w:rsidRPr="00C55587">
        <w:rPr>
          <w:rFonts w:cstheme="minorHAnsi"/>
          <w:sz w:val="24"/>
          <w:szCs w:val="24"/>
          <w:lang w:val="en-US"/>
        </w:rPr>
        <w:t xml:space="preserve">appear to offer </w:t>
      </w:r>
      <w:r w:rsidR="00E25DAC" w:rsidRPr="00C55587">
        <w:rPr>
          <w:rFonts w:cstheme="minorHAnsi"/>
          <w:sz w:val="24"/>
          <w:szCs w:val="24"/>
          <w:lang w:val="en-US"/>
        </w:rPr>
        <w:t xml:space="preserve">attractive </w:t>
      </w:r>
      <w:r w:rsidR="00904F7E" w:rsidRPr="00C55587">
        <w:rPr>
          <w:rFonts w:cstheme="minorHAnsi"/>
          <w:sz w:val="24"/>
          <w:szCs w:val="24"/>
          <w:lang w:val="en-US"/>
        </w:rPr>
        <w:t xml:space="preserve">benefits for </w:t>
      </w:r>
      <w:r w:rsidR="00C50471">
        <w:rPr>
          <w:rFonts w:cstheme="minorHAnsi"/>
          <w:sz w:val="24"/>
          <w:szCs w:val="24"/>
          <w:lang w:val="en-US"/>
        </w:rPr>
        <w:t>all</w:t>
      </w:r>
      <w:r w:rsidR="00904F7E" w:rsidRPr="00C55587">
        <w:rPr>
          <w:rFonts w:cstheme="minorHAnsi"/>
          <w:sz w:val="24"/>
          <w:szCs w:val="24"/>
          <w:lang w:val="en-US"/>
        </w:rPr>
        <w:t xml:space="preserve"> actors</w:t>
      </w:r>
      <w:r w:rsidR="00E25DAC" w:rsidRPr="00C55587">
        <w:rPr>
          <w:rFonts w:cstheme="minorHAnsi"/>
          <w:sz w:val="24"/>
          <w:szCs w:val="24"/>
          <w:lang w:val="en-US"/>
        </w:rPr>
        <w:t xml:space="preserve">, with fewer obvious challenges, but require more resources </w:t>
      </w:r>
      <w:r w:rsidR="0085765A">
        <w:rPr>
          <w:rFonts w:cstheme="minorHAnsi"/>
          <w:sz w:val="24"/>
          <w:szCs w:val="24"/>
          <w:lang w:val="en-US"/>
        </w:rPr>
        <w:t>to be highly visible</w:t>
      </w:r>
      <w:r w:rsidR="00904F7E" w:rsidRPr="00C55587">
        <w:rPr>
          <w:rFonts w:cstheme="minorHAnsi"/>
          <w:sz w:val="24"/>
          <w:szCs w:val="24"/>
          <w:lang w:val="en-US"/>
        </w:rPr>
        <w:t xml:space="preserve">. </w:t>
      </w:r>
      <w:r w:rsidR="00C50471">
        <w:rPr>
          <w:rFonts w:cstheme="minorHAnsi"/>
          <w:sz w:val="24"/>
          <w:szCs w:val="24"/>
          <w:lang w:val="en-US"/>
        </w:rPr>
        <w:t>L</w:t>
      </w:r>
      <w:r w:rsidR="009C5796" w:rsidRPr="00C55587">
        <w:rPr>
          <w:rFonts w:cstheme="minorHAnsi"/>
          <w:sz w:val="24"/>
          <w:szCs w:val="24"/>
          <w:lang w:val="en-US"/>
        </w:rPr>
        <w:t>ow visibility</w:t>
      </w:r>
      <w:r w:rsidR="00C2744F" w:rsidRPr="00C55587">
        <w:rPr>
          <w:rFonts w:cstheme="minorHAnsi"/>
          <w:sz w:val="24"/>
          <w:szCs w:val="24"/>
          <w:lang w:val="en-US"/>
        </w:rPr>
        <w:t xml:space="preserve"> strategies</w:t>
      </w:r>
      <w:r w:rsidR="00A1397A" w:rsidRPr="00C55587">
        <w:rPr>
          <w:rFonts w:cstheme="minorHAnsi"/>
          <w:sz w:val="24"/>
          <w:szCs w:val="24"/>
          <w:lang w:val="en-US"/>
        </w:rPr>
        <w:t xml:space="preserve"> </w:t>
      </w:r>
      <w:r w:rsidR="002C4138">
        <w:rPr>
          <w:rFonts w:cstheme="minorHAnsi"/>
          <w:sz w:val="24"/>
          <w:szCs w:val="24"/>
          <w:lang w:val="en-US"/>
        </w:rPr>
        <w:t>(</w:t>
      </w:r>
      <w:r w:rsidR="00313240" w:rsidRPr="00C55587">
        <w:rPr>
          <w:rFonts w:cstheme="minorHAnsi"/>
          <w:sz w:val="24"/>
          <w:szCs w:val="24"/>
          <w:lang w:val="en-US"/>
        </w:rPr>
        <w:t>UK Power Network, Skeyes,</w:t>
      </w:r>
      <w:r w:rsidR="004037C8">
        <w:rPr>
          <w:rFonts w:cstheme="minorHAnsi"/>
          <w:sz w:val="24"/>
          <w:szCs w:val="24"/>
          <w:lang w:val="en-US"/>
        </w:rPr>
        <w:t xml:space="preserve"> and</w:t>
      </w:r>
      <w:r w:rsidR="00313240" w:rsidRPr="00C55587">
        <w:rPr>
          <w:rFonts w:cstheme="minorHAnsi"/>
          <w:sz w:val="24"/>
          <w:szCs w:val="24"/>
          <w:lang w:val="en-US"/>
        </w:rPr>
        <w:t xml:space="preserve"> Menzies</w:t>
      </w:r>
      <w:r w:rsidR="002C4138">
        <w:rPr>
          <w:rFonts w:cstheme="minorHAnsi"/>
          <w:sz w:val="24"/>
          <w:szCs w:val="24"/>
          <w:lang w:val="en-US"/>
        </w:rPr>
        <w:t>)</w:t>
      </w:r>
      <w:r w:rsidR="00A743FB">
        <w:rPr>
          <w:rFonts w:cstheme="minorHAnsi"/>
          <w:sz w:val="24"/>
          <w:szCs w:val="24"/>
          <w:lang w:val="en-US"/>
        </w:rPr>
        <w:t xml:space="preserve"> </w:t>
      </w:r>
      <w:r w:rsidR="00904F7E" w:rsidRPr="00C55587">
        <w:rPr>
          <w:rFonts w:cstheme="minorHAnsi"/>
          <w:sz w:val="24"/>
          <w:szCs w:val="24"/>
          <w:lang w:val="en-US"/>
        </w:rPr>
        <w:t xml:space="preserve">offer some </w:t>
      </w:r>
      <w:r w:rsidR="00E37370">
        <w:rPr>
          <w:rFonts w:cstheme="minorHAnsi"/>
          <w:sz w:val="24"/>
          <w:szCs w:val="24"/>
          <w:lang w:val="en-US"/>
        </w:rPr>
        <w:t xml:space="preserve">cost </w:t>
      </w:r>
      <w:r w:rsidR="00904F7E" w:rsidRPr="00C55587">
        <w:rPr>
          <w:rFonts w:cstheme="minorHAnsi"/>
          <w:sz w:val="24"/>
          <w:szCs w:val="24"/>
          <w:lang w:val="en-US"/>
        </w:rPr>
        <w:t>benefits</w:t>
      </w:r>
      <w:r w:rsidR="009C5796" w:rsidRPr="00C55587">
        <w:rPr>
          <w:rFonts w:cstheme="minorHAnsi"/>
          <w:sz w:val="24"/>
          <w:szCs w:val="24"/>
          <w:lang w:val="en-US"/>
        </w:rPr>
        <w:t>,</w:t>
      </w:r>
      <w:r w:rsidR="00904F7E" w:rsidRPr="00C55587">
        <w:rPr>
          <w:rFonts w:cstheme="minorHAnsi"/>
          <w:sz w:val="24"/>
          <w:szCs w:val="24"/>
          <w:lang w:val="en-US"/>
        </w:rPr>
        <w:t xml:space="preserve"> </w:t>
      </w:r>
      <w:r w:rsidR="00E37370">
        <w:rPr>
          <w:rFonts w:cstheme="minorHAnsi"/>
          <w:sz w:val="24"/>
          <w:szCs w:val="24"/>
          <w:lang w:val="en-US"/>
        </w:rPr>
        <w:t>but also</w:t>
      </w:r>
      <w:r w:rsidR="00E37370" w:rsidRPr="00C55587">
        <w:rPr>
          <w:rFonts w:cstheme="minorHAnsi"/>
          <w:sz w:val="24"/>
          <w:szCs w:val="24"/>
          <w:lang w:val="en-US"/>
        </w:rPr>
        <w:t xml:space="preserve"> </w:t>
      </w:r>
      <w:r w:rsidR="00904F7E" w:rsidRPr="00C55587">
        <w:rPr>
          <w:rFonts w:cstheme="minorHAnsi"/>
          <w:sz w:val="24"/>
          <w:szCs w:val="24"/>
          <w:lang w:val="en-US"/>
        </w:rPr>
        <w:t xml:space="preserve">challenges around credibility </w:t>
      </w:r>
      <w:r w:rsidR="00612609" w:rsidRPr="00C55587">
        <w:rPr>
          <w:rFonts w:cstheme="minorHAnsi"/>
          <w:sz w:val="24"/>
          <w:szCs w:val="24"/>
          <w:lang w:val="en-US"/>
        </w:rPr>
        <w:t>and accountability</w:t>
      </w:r>
      <w:r w:rsidR="007933F9" w:rsidRPr="00C55587">
        <w:rPr>
          <w:rFonts w:cstheme="minorHAnsi"/>
          <w:sz w:val="24"/>
          <w:szCs w:val="24"/>
          <w:lang w:val="en-US"/>
        </w:rPr>
        <w:t xml:space="preserve">. </w:t>
      </w:r>
      <w:r w:rsidR="00994685" w:rsidRPr="00C55587">
        <w:rPr>
          <w:rFonts w:cstheme="minorHAnsi"/>
          <w:sz w:val="24"/>
          <w:szCs w:val="24"/>
          <w:lang w:val="en-US"/>
        </w:rPr>
        <w:t>W</w:t>
      </w:r>
      <w:r w:rsidR="0042437C" w:rsidRPr="00C55587">
        <w:rPr>
          <w:rFonts w:cstheme="minorHAnsi"/>
          <w:sz w:val="24"/>
          <w:szCs w:val="24"/>
          <w:lang w:val="en-US"/>
        </w:rPr>
        <w:t xml:space="preserve">hile </w:t>
      </w:r>
      <w:r w:rsidR="0083656A" w:rsidRPr="00C55587">
        <w:rPr>
          <w:rFonts w:cstheme="minorHAnsi"/>
          <w:sz w:val="24"/>
          <w:szCs w:val="24"/>
          <w:lang w:val="en-US"/>
        </w:rPr>
        <w:t xml:space="preserve">theory suggests that these strategies should have benefits </w:t>
      </w:r>
      <w:r w:rsidR="00E37370">
        <w:rPr>
          <w:rFonts w:cstheme="minorHAnsi"/>
          <w:sz w:val="24"/>
          <w:szCs w:val="24"/>
          <w:lang w:val="en-US"/>
        </w:rPr>
        <w:t>relating</w:t>
      </w:r>
      <w:r w:rsidR="0083656A" w:rsidRPr="00C55587">
        <w:rPr>
          <w:rFonts w:cstheme="minorHAnsi"/>
          <w:sz w:val="24"/>
          <w:szCs w:val="24"/>
          <w:lang w:val="en-US"/>
        </w:rPr>
        <w:t xml:space="preserve"> to having a single</w:t>
      </w:r>
      <w:r w:rsidR="004037C8">
        <w:rPr>
          <w:rFonts w:cstheme="minorHAnsi"/>
          <w:sz w:val="24"/>
          <w:szCs w:val="24"/>
          <w:lang w:val="en-US"/>
        </w:rPr>
        <w:t xml:space="preserve">, easily </w:t>
      </w:r>
      <w:r w:rsidR="0054007B">
        <w:rPr>
          <w:rFonts w:cstheme="minorHAnsi"/>
          <w:sz w:val="24"/>
          <w:szCs w:val="24"/>
          <w:lang w:val="en-US"/>
        </w:rPr>
        <w:t>recognized</w:t>
      </w:r>
      <w:r w:rsidR="0083656A" w:rsidRPr="00C55587">
        <w:rPr>
          <w:rFonts w:cstheme="minorHAnsi"/>
          <w:sz w:val="24"/>
          <w:szCs w:val="24"/>
          <w:lang w:val="en-US"/>
        </w:rPr>
        <w:t xml:space="preserve"> actor </w:t>
      </w:r>
      <w:r w:rsidR="00994685" w:rsidRPr="00C55587">
        <w:rPr>
          <w:rFonts w:cstheme="minorHAnsi"/>
          <w:sz w:val="24"/>
          <w:szCs w:val="24"/>
          <w:lang w:val="en-US"/>
        </w:rPr>
        <w:t>undertaking most</w:t>
      </w:r>
      <w:r w:rsidR="004037C8">
        <w:rPr>
          <w:rFonts w:cstheme="minorHAnsi"/>
          <w:sz w:val="24"/>
          <w:szCs w:val="24"/>
          <w:lang w:val="en-US"/>
        </w:rPr>
        <w:t xml:space="preserve"> end-user</w:t>
      </w:r>
      <w:r w:rsidR="00994685" w:rsidRPr="00C55587">
        <w:rPr>
          <w:rFonts w:cstheme="minorHAnsi"/>
          <w:sz w:val="24"/>
          <w:szCs w:val="24"/>
          <w:lang w:val="en-US"/>
        </w:rPr>
        <w:t xml:space="preserve"> communications</w:t>
      </w:r>
      <w:r w:rsidR="004529EC" w:rsidRPr="00C55587">
        <w:rPr>
          <w:rFonts w:cstheme="minorHAnsi"/>
          <w:sz w:val="24"/>
          <w:szCs w:val="24"/>
          <w:lang w:val="en-US"/>
        </w:rPr>
        <w:t xml:space="preserve">, </w:t>
      </w:r>
      <w:r w:rsidR="0039108D" w:rsidRPr="00C55587">
        <w:rPr>
          <w:rFonts w:cstheme="minorHAnsi"/>
          <w:sz w:val="24"/>
          <w:szCs w:val="24"/>
          <w:lang w:val="en-US"/>
        </w:rPr>
        <w:t>the</w:t>
      </w:r>
      <w:r w:rsidR="004529EC" w:rsidRPr="00C55587">
        <w:rPr>
          <w:rFonts w:cstheme="minorHAnsi"/>
          <w:sz w:val="24"/>
          <w:szCs w:val="24"/>
          <w:lang w:val="en-US"/>
        </w:rPr>
        <w:t xml:space="preserve">se </w:t>
      </w:r>
      <w:r w:rsidR="004037C8">
        <w:rPr>
          <w:rFonts w:cstheme="minorHAnsi"/>
          <w:sz w:val="24"/>
          <w:szCs w:val="24"/>
          <w:lang w:val="en-US"/>
        </w:rPr>
        <w:t xml:space="preserve">may only be </w:t>
      </w:r>
      <w:r w:rsidR="0054007B">
        <w:rPr>
          <w:rFonts w:cstheme="minorHAnsi"/>
          <w:sz w:val="24"/>
          <w:szCs w:val="24"/>
          <w:lang w:val="en-US"/>
        </w:rPr>
        <w:t>realized</w:t>
      </w:r>
      <w:r w:rsidR="004037C8">
        <w:rPr>
          <w:rFonts w:cstheme="minorHAnsi"/>
          <w:sz w:val="24"/>
          <w:szCs w:val="24"/>
          <w:lang w:val="en-US"/>
        </w:rPr>
        <w:t xml:space="preserve"> </w:t>
      </w:r>
      <w:r w:rsidR="00120958">
        <w:rPr>
          <w:rFonts w:cstheme="minorHAnsi"/>
          <w:sz w:val="24"/>
          <w:szCs w:val="24"/>
          <w:lang w:val="en-US"/>
        </w:rPr>
        <w:t>during</w:t>
      </w:r>
      <w:r w:rsidR="00BF0E5B">
        <w:rPr>
          <w:rFonts w:cstheme="minorHAnsi"/>
          <w:sz w:val="24"/>
          <w:szCs w:val="24"/>
          <w:lang w:val="en-US"/>
        </w:rPr>
        <w:t xml:space="preserve"> regular</w:t>
      </w:r>
      <w:r w:rsidR="004037C8">
        <w:rPr>
          <w:rFonts w:cstheme="minorHAnsi"/>
          <w:sz w:val="24"/>
          <w:szCs w:val="24"/>
          <w:lang w:val="en-US"/>
        </w:rPr>
        <w:t xml:space="preserve"> customer</w:t>
      </w:r>
      <w:r w:rsidR="00BF0E5B">
        <w:rPr>
          <w:rFonts w:cstheme="minorHAnsi"/>
          <w:sz w:val="24"/>
          <w:szCs w:val="24"/>
          <w:lang w:val="en-US"/>
        </w:rPr>
        <w:t xml:space="preserve"> journeys</w:t>
      </w:r>
      <w:r w:rsidR="004529EC" w:rsidRPr="00C55587">
        <w:rPr>
          <w:rFonts w:cstheme="minorHAnsi"/>
          <w:sz w:val="24"/>
          <w:szCs w:val="24"/>
          <w:lang w:val="en-US"/>
        </w:rPr>
        <w:t>. F</w:t>
      </w:r>
      <w:r w:rsidR="007F5E55" w:rsidRPr="00C55587">
        <w:rPr>
          <w:rFonts w:cstheme="minorHAnsi"/>
          <w:sz w:val="24"/>
          <w:szCs w:val="24"/>
          <w:lang w:val="en-US"/>
        </w:rPr>
        <w:t>urthermore</w:t>
      </w:r>
      <w:r w:rsidR="004529EC" w:rsidRPr="00C55587">
        <w:rPr>
          <w:rFonts w:cstheme="minorHAnsi"/>
          <w:sz w:val="24"/>
          <w:szCs w:val="24"/>
          <w:lang w:val="en-US"/>
        </w:rPr>
        <w:t>,</w:t>
      </w:r>
      <w:r w:rsidR="00071997" w:rsidRPr="00C55587">
        <w:rPr>
          <w:rFonts w:cstheme="minorHAnsi"/>
          <w:sz w:val="24"/>
          <w:szCs w:val="24"/>
          <w:lang w:val="en-US"/>
        </w:rPr>
        <w:t xml:space="preserve"> </w:t>
      </w:r>
      <w:r w:rsidR="004529EC" w:rsidRPr="00C55587">
        <w:rPr>
          <w:rFonts w:cstheme="minorHAnsi"/>
          <w:sz w:val="24"/>
          <w:szCs w:val="24"/>
          <w:lang w:val="en-US"/>
        </w:rPr>
        <w:t xml:space="preserve">invisibility </w:t>
      </w:r>
      <w:r w:rsidR="00493F64">
        <w:rPr>
          <w:rFonts w:cstheme="minorHAnsi"/>
          <w:sz w:val="24"/>
          <w:szCs w:val="24"/>
          <w:lang w:val="en-US"/>
        </w:rPr>
        <w:t xml:space="preserve">might </w:t>
      </w:r>
      <w:r w:rsidR="004E6244" w:rsidRPr="00C55587">
        <w:rPr>
          <w:rFonts w:cstheme="minorHAnsi"/>
          <w:sz w:val="24"/>
          <w:szCs w:val="24"/>
          <w:lang w:val="en-US"/>
        </w:rPr>
        <w:t xml:space="preserve">give actors freedom to misbehave. </w:t>
      </w:r>
      <w:r w:rsidR="00501FAA" w:rsidRPr="00C55587">
        <w:rPr>
          <w:rFonts w:cstheme="minorHAnsi"/>
          <w:sz w:val="24"/>
          <w:szCs w:val="24"/>
          <w:lang w:val="en-US"/>
        </w:rPr>
        <w:t>Our insights suggest that</w:t>
      </w:r>
      <w:r w:rsidR="0083434C" w:rsidRPr="00C55587">
        <w:rPr>
          <w:rFonts w:cstheme="minorHAnsi"/>
          <w:sz w:val="24"/>
          <w:szCs w:val="24"/>
          <w:lang w:val="en-US"/>
        </w:rPr>
        <w:t xml:space="preserve"> it would be prudent for </w:t>
      </w:r>
      <w:r w:rsidR="006E715B" w:rsidRPr="00C55587">
        <w:rPr>
          <w:rFonts w:cstheme="minorHAnsi"/>
          <w:sz w:val="24"/>
          <w:szCs w:val="24"/>
          <w:lang w:val="en-US"/>
        </w:rPr>
        <w:t xml:space="preserve">all </w:t>
      </w:r>
      <w:r w:rsidR="0083434C" w:rsidRPr="00C55587">
        <w:rPr>
          <w:rFonts w:cstheme="minorHAnsi"/>
          <w:sz w:val="24"/>
          <w:szCs w:val="24"/>
          <w:lang w:val="en-US"/>
        </w:rPr>
        <w:t xml:space="preserve">actors to </w:t>
      </w:r>
      <w:r w:rsidR="006E715B" w:rsidRPr="00C55587">
        <w:rPr>
          <w:rFonts w:cstheme="minorHAnsi"/>
          <w:sz w:val="24"/>
          <w:szCs w:val="24"/>
          <w:lang w:val="en-US"/>
        </w:rPr>
        <w:t xml:space="preserve">understand the importance of </w:t>
      </w:r>
      <w:r w:rsidR="008B21B5" w:rsidRPr="00C55587">
        <w:rPr>
          <w:rFonts w:cstheme="minorHAnsi"/>
          <w:sz w:val="24"/>
          <w:szCs w:val="24"/>
          <w:lang w:val="en-US"/>
        </w:rPr>
        <w:t>the</w:t>
      </w:r>
      <w:r w:rsidR="004A195A" w:rsidRPr="00C55587">
        <w:rPr>
          <w:rFonts w:cstheme="minorHAnsi"/>
          <w:sz w:val="24"/>
          <w:szCs w:val="24"/>
          <w:lang w:val="en-US"/>
        </w:rPr>
        <w:t>ir</w:t>
      </w:r>
      <w:r w:rsidR="008B21B5" w:rsidRPr="00C55587">
        <w:rPr>
          <w:rFonts w:cstheme="minorHAnsi"/>
          <w:sz w:val="24"/>
          <w:szCs w:val="24"/>
          <w:lang w:val="en-US"/>
        </w:rPr>
        <w:t xml:space="preserve"> </w:t>
      </w:r>
      <w:r w:rsidR="004A195A" w:rsidRPr="00C55587">
        <w:rPr>
          <w:rFonts w:cstheme="minorHAnsi"/>
          <w:sz w:val="24"/>
          <w:szCs w:val="24"/>
          <w:lang w:val="en-US"/>
        </w:rPr>
        <w:t>s</w:t>
      </w:r>
      <w:r w:rsidR="0083434C" w:rsidRPr="00C55587">
        <w:rPr>
          <w:rFonts w:cstheme="minorHAnsi"/>
          <w:sz w:val="24"/>
          <w:szCs w:val="24"/>
          <w:lang w:val="en-US"/>
        </w:rPr>
        <w:t>trateg</w:t>
      </w:r>
      <w:r w:rsidR="004A195A" w:rsidRPr="00C55587">
        <w:rPr>
          <w:rFonts w:cstheme="minorHAnsi"/>
          <w:sz w:val="24"/>
          <w:szCs w:val="24"/>
          <w:lang w:val="en-US"/>
        </w:rPr>
        <w:t>ic choice</w:t>
      </w:r>
      <w:r w:rsidR="00387628">
        <w:rPr>
          <w:rFonts w:cstheme="minorHAnsi"/>
          <w:sz w:val="24"/>
          <w:szCs w:val="24"/>
          <w:lang w:val="en-US"/>
        </w:rPr>
        <w:t>s</w:t>
      </w:r>
      <w:r w:rsidR="0083434C" w:rsidRPr="00C55587">
        <w:rPr>
          <w:rFonts w:cstheme="minorHAnsi"/>
          <w:sz w:val="24"/>
          <w:szCs w:val="24"/>
          <w:lang w:val="en-US"/>
        </w:rPr>
        <w:t xml:space="preserve"> </w:t>
      </w:r>
      <w:r w:rsidR="008B21B5" w:rsidRPr="00C55587">
        <w:rPr>
          <w:rFonts w:cstheme="minorHAnsi"/>
          <w:sz w:val="24"/>
          <w:szCs w:val="24"/>
          <w:lang w:val="en-US"/>
        </w:rPr>
        <w:t xml:space="preserve">on </w:t>
      </w:r>
      <w:r w:rsidR="0083434C" w:rsidRPr="00C55587">
        <w:rPr>
          <w:rFonts w:cstheme="minorHAnsi"/>
          <w:sz w:val="24"/>
          <w:szCs w:val="24"/>
          <w:lang w:val="en-US"/>
        </w:rPr>
        <w:t>other ecosystem actors</w:t>
      </w:r>
      <w:r w:rsidR="00E25DAC" w:rsidRPr="00C55587">
        <w:rPr>
          <w:rFonts w:cstheme="minorHAnsi"/>
          <w:sz w:val="24"/>
          <w:szCs w:val="24"/>
          <w:lang w:val="en-US"/>
        </w:rPr>
        <w:t>,</w:t>
      </w:r>
      <w:r w:rsidR="0083434C" w:rsidRPr="00C55587">
        <w:rPr>
          <w:rFonts w:cstheme="minorHAnsi"/>
          <w:sz w:val="24"/>
          <w:szCs w:val="24"/>
          <w:lang w:val="en-US"/>
        </w:rPr>
        <w:t xml:space="preserve"> to avoid unwelcome surprises. </w:t>
      </w:r>
      <w:r w:rsidR="00B358AF" w:rsidRPr="00C55587">
        <w:rPr>
          <w:rFonts w:cstheme="minorHAnsi"/>
          <w:sz w:val="24"/>
          <w:szCs w:val="24"/>
          <w:lang w:val="en-US"/>
        </w:rPr>
        <w:t xml:space="preserve">We </w:t>
      </w:r>
      <w:r w:rsidR="00E40C7E" w:rsidRPr="00C55587">
        <w:rPr>
          <w:rFonts w:cstheme="minorHAnsi"/>
          <w:sz w:val="24"/>
          <w:szCs w:val="24"/>
          <w:lang w:val="en-US"/>
        </w:rPr>
        <w:t xml:space="preserve">also </w:t>
      </w:r>
      <w:r w:rsidR="00B358AF" w:rsidRPr="00C55587">
        <w:rPr>
          <w:rFonts w:cstheme="minorHAnsi"/>
          <w:sz w:val="24"/>
          <w:szCs w:val="24"/>
          <w:lang w:val="en-US"/>
        </w:rPr>
        <w:t xml:space="preserve">contribute to service theory by </w:t>
      </w:r>
      <w:r w:rsidR="004037C8">
        <w:rPr>
          <w:rFonts w:cstheme="minorHAnsi"/>
          <w:sz w:val="24"/>
          <w:szCs w:val="24"/>
          <w:lang w:val="en-US"/>
        </w:rPr>
        <w:t>examining</w:t>
      </w:r>
      <w:r w:rsidR="00B358AF" w:rsidRPr="00C55587">
        <w:rPr>
          <w:rFonts w:cstheme="minorHAnsi"/>
          <w:sz w:val="24"/>
          <w:szCs w:val="24"/>
          <w:lang w:val="en-US"/>
        </w:rPr>
        <w:t xml:space="preserve"> of how </w:t>
      </w:r>
      <w:r w:rsidR="00BF0E5B">
        <w:rPr>
          <w:rFonts w:cstheme="minorHAnsi"/>
          <w:sz w:val="24"/>
          <w:szCs w:val="24"/>
          <w:lang w:val="en-US"/>
        </w:rPr>
        <w:t>different levels of visibility and synchronization</w:t>
      </w:r>
      <w:r w:rsidR="00300D75">
        <w:rPr>
          <w:rFonts w:cstheme="minorHAnsi"/>
          <w:sz w:val="24"/>
          <w:szCs w:val="24"/>
          <w:lang w:val="en-US"/>
        </w:rPr>
        <w:t xml:space="preserve"> </w:t>
      </w:r>
      <w:r w:rsidR="004037C8">
        <w:rPr>
          <w:rFonts w:cstheme="minorHAnsi"/>
          <w:sz w:val="24"/>
          <w:szCs w:val="24"/>
          <w:lang w:val="en-US"/>
        </w:rPr>
        <w:t xml:space="preserve">are likely to </w:t>
      </w:r>
      <w:r w:rsidR="00BF2257">
        <w:rPr>
          <w:rFonts w:cstheme="minorHAnsi"/>
          <w:sz w:val="24"/>
          <w:szCs w:val="24"/>
          <w:lang w:val="en-US"/>
        </w:rPr>
        <w:t>affect</w:t>
      </w:r>
      <w:r w:rsidR="00493F64">
        <w:rPr>
          <w:rFonts w:cstheme="minorHAnsi"/>
          <w:sz w:val="24"/>
          <w:szCs w:val="24"/>
          <w:lang w:val="en-US"/>
        </w:rPr>
        <w:t xml:space="preserve"> </w:t>
      </w:r>
      <w:r w:rsidR="00300D75">
        <w:rPr>
          <w:rFonts w:cstheme="minorHAnsi"/>
          <w:sz w:val="24"/>
          <w:szCs w:val="24"/>
          <w:lang w:val="en-US"/>
        </w:rPr>
        <w:t>service seller</w:t>
      </w:r>
      <w:r w:rsidR="00283907">
        <w:rPr>
          <w:rFonts w:cstheme="minorHAnsi"/>
          <w:sz w:val="24"/>
          <w:szCs w:val="24"/>
          <w:lang w:val="en-US"/>
        </w:rPr>
        <w:t>s</w:t>
      </w:r>
      <w:r w:rsidR="004147FD" w:rsidRPr="00C55587">
        <w:rPr>
          <w:rFonts w:cstheme="minorHAnsi"/>
          <w:sz w:val="24"/>
          <w:szCs w:val="24"/>
          <w:lang w:val="en-US"/>
        </w:rPr>
        <w:t xml:space="preserve"> </w:t>
      </w:r>
      <w:r w:rsidR="00EA6F1A">
        <w:rPr>
          <w:rFonts w:cstheme="minorHAnsi"/>
          <w:sz w:val="24"/>
          <w:szCs w:val="24"/>
          <w:lang w:val="en-US"/>
        </w:rPr>
        <w:t xml:space="preserve">and </w:t>
      </w:r>
      <w:r w:rsidR="0085699D">
        <w:rPr>
          <w:rFonts w:cstheme="minorHAnsi"/>
          <w:sz w:val="24"/>
          <w:szCs w:val="24"/>
          <w:lang w:val="en-US"/>
        </w:rPr>
        <w:t>end-user</w:t>
      </w:r>
      <w:r w:rsidR="00D71B95" w:rsidRPr="00C55587">
        <w:rPr>
          <w:rFonts w:cstheme="minorHAnsi"/>
          <w:sz w:val="24"/>
          <w:szCs w:val="24"/>
          <w:lang w:val="en-US"/>
        </w:rPr>
        <w:t xml:space="preserve"> </w:t>
      </w:r>
      <w:r w:rsidR="00BE5162" w:rsidRPr="00C55587">
        <w:rPr>
          <w:rFonts w:cstheme="minorHAnsi"/>
          <w:sz w:val="24"/>
          <w:szCs w:val="24"/>
          <w:lang w:val="en-US"/>
        </w:rPr>
        <w:t xml:space="preserve">perceptions </w:t>
      </w:r>
      <w:r w:rsidR="004037C8">
        <w:rPr>
          <w:rFonts w:cstheme="minorHAnsi"/>
          <w:sz w:val="24"/>
          <w:szCs w:val="24"/>
          <w:lang w:val="en-US"/>
        </w:rPr>
        <w:t>during</w:t>
      </w:r>
      <w:r w:rsidR="00BE5162">
        <w:rPr>
          <w:rFonts w:cstheme="minorHAnsi"/>
          <w:sz w:val="24"/>
          <w:szCs w:val="24"/>
          <w:lang w:val="en-US"/>
        </w:rPr>
        <w:t xml:space="preserve"> </w:t>
      </w:r>
      <w:r w:rsidR="00D71B95" w:rsidRPr="00C55587">
        <w:rPr>
          <w:rFonts w:cstheme="minorHAnsi"/>
          <w:sz w:val="24"/>
          <w:szCs w:val="24"/>
          <w:lang w:val="en-US"/>
        </w:rPr>
        <w:t xml:space="preserve">regular </w:t>
      </w:r>
      <w:r w:rsidR="00600E1B">
        <w:rPr>
          <w:rFonts w:cstheme="minorHAnsi"/>
          <w:sz w:val="24"/>
          <w:szCs w:val="24"/>
          <w:lang w:val="en-US"/>
        </w:rPr>
        <w:t xml:space="preserve">and atypical </w:t>
      </w:r>
      <w:r w:rsidR="00D71B95" w:rsidRPr="00C55587">
        <w:rPr>
          <w:rFonts w:cstheme="minorHAnsi"/>
          <w:sz w:val="24"/>
          <w:szCs w:val="24"/>
          <w:lang w:val="en-US"/>
        </w:rPr>
        <w:t>journeys</w:t>
      </w:r>
      <w:r w:rsidR="00717017" w:rsidRPr="00C55587">
        <w:rPr>
          <w:rFonts w:cstheme="minorHAnsi"/>
          <w:sz w:val="24"/>
          <w:szCs w:val="24"/>
          <w:lang w:val="en-US"/>
        </w:rPr>
        <w:t xml:space="preserve">. </w:t>
      </w:r>
      <w:r w:rsidR="0087116A">
        <w:rPr>
          <w:rFonts w:cstheme="minorHAnsi"/>
          <w:sz w:val="24"/>
          <w:szCs w:val="24"/>
          <w:lang w:val="en-US"/>
        </w:rPr>
        <w:t xml:space="preserve">In particular, the nuanced differences </w:t>
      </w:r>
      <w:r w:rsidR="004F0CFB">
        <w:rPr>
          <w:rFonts w:cstheme="minorHAnsi"/>
          <w:sz w:val="24"/>
          <w:szCs w:val="24"/>
          <w:lang w:val="en-US"/>
        </w:rPr>
        <w:t>in</w:t>
      </w:r>
      <w:r w:rsidR="0087116A">
        <w:rPr>
          <w:rFonts w:cstheme="minorHAnsi"/>
          <w:sz w:val="24"/>
          <w:szCs w:val="24"/>
          <w:lang w:val="en-US"/>
        </w:rPr>
        <w:t xml:space="preserve"> the implications </w:t>
      </w:r>
      <w:r w:rsidR="00FD1723">
        <w:rPr>
          <w:rFonts w:cstheme="minorHAnsi"/>
          <w:sz w:val="24"/>
          <w:szCs w:val="24"/>
          <w:lang w:val="en-US"/>
        </w:rPr>
        <w:t>of</w:t>
      </w:r>
      <w:r w:rsidR="0087116A">
        <w:rPr>
          <w:rFonts w:cstheme="minorHAnsi"/>
          <w:sz w:val="24"/>
          <w:szCs w:val="24"/>
          <w:lang w:val="en-US"/>
        </w:rPr>
        <w:t xml:space="preserve"> these two situations</w:t>
      </w:r>
      <w:r w:rsidR="00FD1723">
        <w:rPr>
          <w:rFonts w:cstheme="minorHAnsi"/>
          <w:sz w:val="24"/>
          <w:szCs w:val="24"/>
          <w:lang w:val="en-US"/>
        </w:rPr>
        <w:t>:</w:t>
      </w:r>
      <w:r w:rsidR="0087116A">
        <w:rPr>
          <w:rFonts w:cstheme="minorHAnsi"/>
          <w:sz w:val="24"/>
          <w:szCs w:val="24"/>
          <w:lang w:val="en-US"/>
        </w:rPr>
        <w:t xml:space="preserve"> firms might choose sub-optimal positions in one context, to avoid risks attached to the other context, and these choices appear contingent on the type of service.</w:t>
      </w:r>
    </w:p>
    <w:p w14:paraId="73EBC496" w14:textId="40C144D7" w:rsidR="00C81B83" w:rsidRPr="00C55587" w:rsidRDefault="00D267AB" w:rsidP="00C375B5">
      <w:pPr>
        <w:spacing w:after="0" w:line="480" w:lineRule="auto"/>
        <w:ind w:firstLine="720"/>
        <w:rPr>
          <w:rFonts w:cstheme="minorHAnsi"/>
          <w:sz w:val="24"/>
          <w:szCs w:val="24"/>
          <w:lang w:val="en-US"/>
        </w:rPr>
      </w:pPr>
      <w:r w:rsidRPr="00C55587">
        <w:rPr>
          <w:rFonts w:cstheme="minorHAnsi"/>
          <w:sz w:val="24"/>
          <w:szCs w:val="24"/>
          <w:lang w:val="en-US"/>
        </w:rPr>
        <w:t>That said, t</w:t>
      </w:r>
      <w:r w:rsidR="000437E2" w:rsidRPr="00C55587">
        <w:rPr>
          <w:rFonts w:cstheme="minorHAnsi"/>
          <w:sz w:val="24"/>
          <w:szCs w:val="24"/>
          <w:lang w:val="en-US"/>
        </w:rPr>
        <w:t xml:space="preserve">he </w:t>
      </w:r>
      <w:r w:rsidR="00F4039B" w:rsidRPr="00C55587">
        <w:rPr>
          <w:rFonts w:cstheme="minorHAnsi"/>
          <w:sz w:val="24"/>
          <w:szCs w:val="24"/>
          <w:lang w:val="en-US"/>
        </w:rPr>
        <w:t xml:space="preserve">paper </w:t>
      </w:r>
      <w:r w:rsidR="000437E2" w:rsidRPr="00C55587">
        <w:rPr>
          <w:rFonts w:cstheme="minorHAnsi"/>
          <w:sz w:val="24"/>
          <w:szCs w:val="24"/>
          <w:lang w:val="en-US"/>
        </w:rPr>
        <w:t xml:space="preserve">has some limitations. </w:t>
      </w:r>
      <w:r w:rsidR="009B7534">
        <w:rPr>
          <w:rFonts w:cstheme="minorHAnsi"/>
          <w:sz w:val="24"/>
          <w:szCs w:val="24"/>
          <w:lang w:val="en-US"/>
        </w:rPr>
        <w:t xml:space="preserve">First, </w:t>
      </w:r>
      <w:r w:rsidR="00826BF5">
        <w:rPr>
          <w:rFonts w:cstheme="minorHAnsi"/>
          <w:sz w:val="24"/>
          <w:szCs w:val="24"/>
          <w:lang w:val="en-US"/>
        </w:rPr>
        <w:t>t</w:t>
      </w:r>
      <w:r w:rsidR="009B7534">
        <w:rPr>
          <w:rFonts w:cstheme="minorHAnsi"/>
          <w:sz w:val="24"/>
          <w:szCs w:val="24"/>
          <w:lang w:val="en-US"/>
        </w:rPr>
        <w:t xml:space="preserve">he specific </w:t>
      </w:r>
      <w:r w:rsidR="00BF0E5B">
        <w:rPr>
          <w:rFonts w:cstheme="minorHAnsi"/>
          <w:sz w:val="24"/>
          <w:szCs w:val="24"/>
          <w:lang w:val="en-US"/>
        </w:rPr>
        <w:t>case vignettes</w:t>
      </w:r>
      <w:r w:rsidR="009B7534">
        <w:rPr>
          <w:rFonts w:cstheme="minorHAnsi"/>
          <w:sz w:val="24"/>
          <w:szCs w:val="24"/>
          <w:lang w:val="en-US"/>
        </w:rPr>
        <w:t xml:space="preserve"> offered</w:t>
      </w:r>
      <w:r w:rsidR="002B4E5E">
        <w:rPr>
          <w:rFonts w:cstheme="minorHAnsi"/>
          <w:sz w:val="24"/>
          <w:szCs w:val="24"/>
          <w:lang w:val="en-US"/>
        </w:rPr>
        <w:t xml:space="preserve"> do not </w:t>
      </w:r>
      <w:r w:rsidR="009B7534">
        <w:rPr>
          <w:rFonts w:cstheme="minorHAnsi"/>
          <w:sz w:val="24"/>
          <w:szCs w:val="24"/>
          <w:lang w:val="en-US"/>
        </w:rPr>
        <w:t xml:space="preserve">necessarily </w:t>
      </w:r>
      <w:r w:rsidR="00BF0E5B">
        <w:rPr>
          <w:rFonts w:cstheme="minorHAnsi"/>
          <w:sz w:val="24"/>
          <w:szCs w:val="24"/>
          <w:lang w:val="en-US"/>
        </w:rPr>
        <w:t xml:space="preserve">represent </w:t>
      </w:r>
      <w:r w:rsidR="002B4E5E">
        <w:rPr>
          <w:rFonts w:cstheme="minorHAnsi"/>
          <w:sz w:val="24"/>
          <w:szCs w:val="24"/>
          <w:lang w:val="en-US"/>
        </w:rPr>
        <w:t xml:space="preserve">all potential </w:t>
      </w:r>
      <w:r w:rsidR="00BF0E5B">
        <w:rPr>
          <w:rFonts w:cstheme="minorHAnsi"/>
          <w:sz w:val="24"/>
          <w:szCs w:val="24"/>
          <w:lang w:val="en-US"/>
        </w:rPr>
        <w:t xml:space="preserve">strategic </w:t>
      </w:r>
      <w:r w:rsidR="002B4E5E">
        <w:rPr>
          <w:rFonts w:cstheme="minorHAnsi"/>
          <w:sz w:val="24"/>
          <w:szCs w:val="24"/>
          <w:lang w:val="en-US"/>
        </w:rPr>
        <w:t>options</w:t>
      </w:r>
      <w:r w:rsidR="00BF0E5B">
        <w:rPr>
          <w:rFonts w:cstheme="minorHAnsi"/>
          <w:sz w:val="24"/>
          <w:szCs w:val="24"/>
          <w:lang w:val="en-US"/>
        </w:rPr>
        <w:t xml:space="preserve"> along the visibility and synchronization dimension. S</w:t>
      </w:r>
      <w:r w:rsidR="002F5937">
        <w:rPr>
          <w:rFonts w:cstheme="minorHAnsi"/>
          <w:sz w:val="24"/>
          <w:szCs w:val="24"/>
          <w:lang w:val="en-US"/>
        </w:rPr>
        <w:t>ome actors</w:t>
      </w:r>
      <w:r w:rsidR="00FD1723">
        <w:rPr>
          <w:rFonts w:cstheme="minorHAnsi"/>
          <w:sz w:val="24"/>
          <w:szCs w:val="24"/>
          <w:lang w:val="en-US"/>
        </w:rPr>
        <w:t xml:space="preserve"> </w:t>
      </w:r>
      <w:r w:rsidR="00BF0E5B">
        <w:rPr>
          <w:rFonts w:cstheme="minorHAnsi"/>
          <w:sz w:val="24"/>
          <w:szCs w:val="24"/>
          <w:lang w:val="en-US"/>
        </w:rPr>
        <w:t xml:space="preserve">may </w:t>
      </w:r>
      <w:r w:rsidR="002F5937">
        <w:rPr>
          <w:rFonts w:cstheme="minorHAnsi"/>
          <w:sz w:val="24"/>
          <w:szCs w:val="24"/>
          <w:lang w:val="en-US"/>
        </w:rPr>
        <w:t>have moderate</w:t>
      </w:r>
      <w:r w:rsidR="009B7534">
        <w:rPr>
          <w:rFonts w:cstheme="minorHAnsi"/>
          <w:sz w:val="24"/>
          <w:szCs w:val="24"/>
          <w:lang w:val="en-US"/>
        </w:rPr>
        <w:t xml:space="preserve"> (as opposed to low or high)</w:t>
      </w:r>
      <w:r w:rsidR="002F5937">
        <w:rPr>
          <w:rFonts w:cstheme="minorHAnsi"/>
          <w:sz w:val="24"/>
          <w:szCs w:val="24"/>
          <w:lang w:val="en-US"/>
        </w:rPr>
        <w:t xml:space="preserve"> visibility</w:t>
      </w:r>
      <w:r w:rsidR="0013713D">
        <w:rPr>
          <w:rFonts w:cstheme="minorHAnsi"/>
          <w:sz w:val="24"/>
          <w:szCs w:val="24"/>
          <w:lang w:val="en-US"/>
        </w:rPr>
        <w:t xml:space="preserve">. </w:t>
      </w:r>
      <w:r w:rsidR="009B7534">
        <w:rPr>
          <w:rFonts w:cstheme="minorHAnsi"/>
          <w:sz w:val="24"/>
          <w:szCs w:val="24"/>
          <w:lang w:val="en-US"/>
        </w:rPr>
        <w:t>Further empirical work will</w:t>
      </w:r>
      <w:r w:rsidR="00386EC4">
        <w:rPr>
          <w:rFonts w:cstheme="minorHAnsi"/>
          <w:sz w:val="24"/>
          <w:szCs w:val="24"/>
          <w:lang w:val="en-US"/>
        </w:rPr>
        <w:t>,</w:t>
      </w:r>
      <w:r w:rsidR="009B7534">
        <w:rPr>
          <w:rFonts w:cstheme="minorHAnsi"/>
          <w:sz w:val="24"/>
          <w:szCs w:val="24"/>
          <w:lang w:val="en-US"/>
        </w:rPr>
        <w:t xml:space="preserve"> thus</w:t>
      </w:r>
      <w:r w:rsidR="00386EC4">
        <w:rPr>
          <w:rFonts w:cstheme="minorHAnsi"/>
          <w:sz w:val="24"/>
          <w:szCs w:val="24"/>
          <w:lang w:val="en-US"/>
        </w:rPr>
        <w:t>,</w:t>
      </w:r>
      <w:r w:rsidR="009B7534">
        <w:rPr>
          <w:rFonts w:cstheme="minorHAnsi"/>
          <w:sz w:val="24"/>
          <w:szCs w:val="24"/>
          <w:lang w:val="en-US"/>
        </w:rPr>
        <w:t xml:space="preserve"> be necessary to test the </w:t>
      </w:r>
      <w:r w:rsidR="00386EC4">
        <w:rPr>
          <w:rFonts w:cstheme="minorHAnsi"/>
          <w:sz w:val="24"/>
          <w:szCs w:val="24"/>
          <w:lang w:val="en-US"/>
        </w:rPr>
        <w:t>propositions</w:t>
      </w:r>
      <w:r w:rsidR="009B7534">
        <w:rPr>
          <w:rFonts w:cstheme="minorHAnsi"/>
          <w:sz w:val="24"/>
          <w:szCs w:val="24"/>
          <w:lang w:val="en-US"/>
        </w:rPr>
        <w:t>, critically examine how the framework applies in practice and refin</w:t>
      </w:r>
      <w:r w:rsidR="00C06245">
        <w:rPr>
          <w:rFonts w:cstheme="minorHAnsi"/>
          <w:sz w:val="24"/>
          <w:szCs w:val="24"/>
          <w:lang w:val="en-US"/>
        </w:rPr>
        <w:t>ing</w:t>
      </w:r>
      <w:r w:rsidR="009B7534">
        <w:rPr>
          <w:rFonts w:cstheme="minorHAnsi"/>
          <w:sz w:val="24"/>
          <w:szCs w:val="24"/>
          <w:lang w:val="en-US"/>
        </w:rPr>
        <w:t xml:space="preserve"> it to reflect a more nuanced understanding. </w:t>
      </w:r>
      <w:r w:rsidR="0028771B" w:rsidRPr="00C55587">
        <w:rPr>
          <w:rFonts w:cstheme="minorHAnsi"/>
          <w:sz w:val="24"/>
          <w:szCs w:val="24"/>
          <w:lang w:val="en-US"/>
        </w:rPr>
        <w:t>Second,</w:t>
      </w:r>
      <w:r w:rsidR="00EB40D3" w:rsidRPr="00C55587">
        <w:rPr>
          <w:rFonts w:cstheme="minorHAnsi"/>
          <w:sz w:val="24"/>
          <w:szCs w:val="24"/>
          <w:lang w:val="en-US"/>
        </w:rPr>
        <w:t xml:space="preserve"> </w:t>
      </w:r>
      <w:r w:rsidR="00D6321D" w:rsidRPr="00C55587">
        <w:rPr>
          <w:rFonts w:cstheme="minorHAnsi"/>
          <w:sz w:val="24"/>
          <w:szCs w:val="24"/>
          <w:lang w:val="en-US"/>
        </w:rPr>
        <w:t xml:space="preserve">while we </w:t>
      </w:r>
      <w:r w:rsidR="00FB511C">
        <w:rPr>
          <w:rFonts w:cstheme="minorHAnsi"/>
          <w:sz w:val="24"/>
          <w:szCs w:val="24"/>
          <w:lang w:val="en-US"/>
        </w:rPr>
        <w:t>explore</w:t>
      </w:r>
      <w:r w:rsidR="00FD1723">
        <w:rPr>
          <w:rFonts w:cstheme="minorHAnsi"/>
          <w:sz w:val="24"/>
          <w:szCs w:val="24"/>
          <w:lang w:val="en-US"/>
        </w:rPr>
        <w:t xml:space="preserve"> </w:t>
      </w:r>
      <w:r w:rsidR="00D6321D" w:rsidRPr="00C55587">
        <w:rPr>
          <w:rFonts w:cstheme="minorHAnsi"/>
          <w:sz w:val="24"/>
          <w:szCs w:val="24"/>
          <w:lang w:val="en-US"/>
        </w:rPr>
        <w:t>visibility and synchronization</w:t>
      </w:r>
      <w:r w:rsidR="00FD1723">
        <w:rPr>
          <w:rFonts w:cstheme="minorHAnsi"/>
          <w:sz w:val="24"/>
          <w:szCs w:val="24"/>
          <w:lang w:val="en-US"/>
        </w:rPr>
        <w:t>,</w:t>
      </w:r>
      <w:r w:rsidR="00203241" w:rsidRPr="00C55587">
        <w:rPr>
          <w:rFonts w:cstheme="minorHAnsi"/>
          <w:sz w:val="24"/>
          <w:szCs w:val="24"/>
          <w:lang w:val="en-US"/>
        </w:rPr>
        <w:t xml:space="preserve"> </w:t>
      </w:r>
      <w:r w:rsidR="00D6321D" w:rsidRPr="00C55587">
        <w:rPr>
          <w:rFonts w:cstheme="minorHAnsi"/>
          <w:sz w:val="24"/>
          <w:szCs w:val="24"/>
          <w:lang w:val="en-US"/>
        </w:rPr>
        <w:t xml:space="preserve">other characteristics might be relevant. For example, we have not explored </w:t>
      </w:r>
      <w:r w:rsidR="00AC7B55" w:rsidRPr="00C55587">
        <w:rPr>
          <w:rFonts w:cstheme="minorHAnsi"/>
          <w:sz w:val="24"/>
          <w:szCs w:val="24"/>
          <w:lang w:val="en-US"/>
        </w:rPr>
        <w:t xml:space="preserve">power asymmetries. </w:t>
      </w:r>
      <w:r w:rsidR="00E25DAC" w:rsidRPr="00C55587">
        <w:rPr>
          <w:rFonts w:cstheme="minorHAnsi"/>
          <w:sz w:val="24"/>
          <w:szCs w:val="24"/>
          <w:lang w:val="en-US"/>
        </w:rPr>
        <w:t xml:space="preserve">Third, we </w:t>
      </w:r>
      <w:r w:rsidR="00FE6FBA" w:rsidRPr="00C55587">
        <w:rPr>
          <w:rFonts w:cstheme="minorHAnsi"/>
          <w:sz w:val="24"/>
          <w:szCs w:val="24"/>
          <w:lang w:val="en-US"/>
        </w:rPr>
        <w:t>have only touched on the timings</w:t>
      </w:r>
      <w:r w:rsidR="005F6D47">
        <w:rPr>
          <w:rFonts w:cstheme="minorHAnsi"/>
          <w:sz w:val="24"/>
          <w:szCs w:val="24"/>
          <w:lang w:val="en-US"/>
        </w:rPr>
        <w:t xml:space="preserve"> of</w:t>
      </w:r>
      <w:r w:rsidR="00FE6FBA" w:rsidRPr="00C55587">
        <w:rPr>
          <w:rFonts w:cstheme="minorHAnsi"/>
          <w:sz w:val="24"/>
          <w:szCs w:val="24"/>
          <w:lang w:val="en-US"/>
        </w:rPr>
        <w:t xml:space="preserve"> becom</w:t>
      </w:r>
      <w:r w:rsidR="00AC76BD">
        <w:rPr>
          <w:rFonts w:cstheme="minorHAnsi"/>
          <w:sz w:val="24"/>
          <w:szCs w:val="24"/>
          <w:lang w:val="en-US"/>
        </w:rPr>
        <w:t>in</w:t>
      </w:r>
      <w:r w:rsidR="006F5743">
        <w:rPr>
          <w:rFonts w:cstheme="minorHAnsi"/>
          <w:sz w:val="24"/>
          <w:szCs w:val="24"/>
          <w:lang w:val="en-US"/>
        </w:rPr>
        <w:t>g</w:t>
      </w:r>
      <w:r w:rsidR="00FE6FBA" w:rsidRPr="00C55587">
        <w:rPr>
          <w:rFonts w:cstheme="minorHAnsi"/>
          <w:sz w:val="24"/>
          <w:szCs w:val="24"/>
          <w:lang w:val="en-US"/>
        </w:rPr>
        <w:t xml:space="preserve"> visible</w:t>
      </w:r>
      <w:r w:rsidR="005A2C1F">
        <w:rPr>
          <w:rFonts w:cstheme="minorHAnsi"/>
          <w:sz w:val="24"/>
          <w:szCs w:val="24"/>
          <w:lang w:val="en-US"/>
        </w:rPr>
        <w:t xml:space="preserve">. Future work might more fully explore </w:t>
      </w:r>
      <w:r w:rsidR="00E33E81" w:rsidRPr="00C55587">
        <w:rPr>
          <w:rFonts w:cstheme="minorHAnsi"/>
          <w:sz w:val="24"/>
          <w:szCs w:val="24"/>
          <w:lang w:val="en-US"/>
        </w:rPr>
        <w:t xml:space="preserve">issues related to the </w:t>
      </w:r>
      <w:r w:rsidR="005533B8">
        <w:rPr>
          <w:rFonts w:cstheme="minorHAnsi"/>
          <w:sz w:val="24"/>
          <w:szCs w:val="24"/>
          <w:lang w:val="en-US"/>
        </w:rPr>
        <w:t xml:space="preserve">nuanced differences </w:t>
      </w:r>
      <w:r w:rsidR="005533B8" w:rsidRPr="00C55587">
        <w:rPr>
          <w:rFonts w:cstheme="minorHAnsi"/>
          <w:sz w:val="24"/>
          <w:szCs w:val="24"/>
          <w:lang w:val="en-US"/>
        </w:rPr>
        <w:t>between more</w:t>
      </w:r>
      <w:r w:rsidR="00C375B5">
        <w:rPr>
          <w:rFonts w:cstheme="minorHAnsi"/>
          <w:sz w:val="24"/>
          <w:szCs w:val="24"/>
          <w:lang w:val="en-US"/>
        </w:rPr>
        <w:t xml:space="preserve"> versus less</w:t>
      </w:r>
      <w:r w:rsidR="005533B8" w:rsidRPr="00C55587">
        <w:rPr>
          <w:rFonts w:cstheme="minorHAnsi"/>
          <w:sz w:val="24"/>
          <w:szCs w:val="24"/>
          <w:lang w:val="en-US"/>
        </w:rPr>
        <w:t xml:space="preserve"> predictable recovery incidents,</w:t>
      </w:r>
      <w:r w:rsidR="005A2C1F">
        <w:rPr>
          <w:rFonts w:cstheme="minorHAnsi"/>
          <w:sz w:val="24"/>
          <w:szCs w:val="24"/>
          <w:lang w:val="en-US"/>
        </w:rPr>
        <w:t xml:space="preserve"> and</w:t>
      </w:r>
      <w:r w:rsidR="00D528DC">
        <w:rPr>
          <w:rFonts w:cstheme="minorHAnsi"/>
          <w:sz w:val="24"/>
          <w:szCs w:val="24"/>
          <w:lang w:val="en-US"/>
        </w:rPr>
        <w:t xml:space="preserve"> </w:t>
      </w:r>
      <w:r w:rsidR="003261CD" w:rsidRPr="00C55587">
        <w:rPr>
          <w:rFonts w:cstheme="minorHAnsi"/>
          <w:sz w:val="24"/>
          <w:szCs w:val="24"/>
          <w:lang w:val="en-US"/>
        </w:rPr>
        <w:t xml:space="preserve">more discrete service episodes versus </w:t>
      </w:r>
      <w:r w:rsidR="00571618">
        <w:rPr>
          <w:rFonts w:cstheme="minorHAnsi"/>
          <w:sz w:val="24"/>
          <w:szCs w:val="24"/>
          <w:lang w:val="en-US"/>
        </w:rPr>
        <w:t>continuous</w:t>
      </w:r>
      <w:r w:rsidR="00571618" w:rsidRPr="00C55587">
        <w:rPr>
          <w:rFonts w:cstheme="minorHAnsi"/>
          <w:sz w:val="24"/>
          <w:szCs w:val="24"/>
          <w:lang w:val="en-US"/>
        </w:rPr>
        <w:t xml:space="preserve"> </w:t>
      </w:r>
      <w:r w:rsidR="00AE0EF9" w:rsidRPr="00C55587">
        <w:rPr>
          <w:rFonts w:cstheme="minorHAnsi"/>
          <w:sz w:val="24"/>
          <w:szCs w:val="24"/>
          <w:lang w:val="en-US"/>
        </w:rPr>
        <w:t>services</w:t>
      </w:r>
      <w:r w:rsidR="00223FD9">
        <w:rPr>
          <w:rFonts w:cstheme="minorHAnsi"/>
          <w:sz w:val="24"/>
          <w:szCs w:val="24"/>
          <w:lang w:val="en-US"/>
        </w:rPr>
        <w:t xml:space="preserve">. </w:t>
      </w:r>
      <w:r w:rsidR="00571618">
        <w:rPr>
          <w:rFonts w:cstheme="minorHAnsi"/>
          <w:sz w:val="24"/>
          <w:szCs w:val="24"/>
          <w:lang w:val="en-US"/>
        </w:rPr>
        <w:t>F</w:t>
      </w:r>
      <w:r w:rsidR="006C2D44">
        <w:rPr>
          <w:rFonts w:cstheme="minorHAnsi"/>
          <w:sz w:val="24"/>
          <w:szCs w:val="24"/>
          <w:lang w:val="en-US"/>
        </w:rPr>
        <w:t>ourth, f</w:t>
      </w:r>
      <w:r w:rsidR="005A2C1F">
        <w:rPr>
          <w:rFonts w:cstheme="minorHAnsi"/>
          <w:sz w:val="24"/>
          <w:szCs w:val="24"/>
          <w:lang w:val="en-US"/>
        </w:rPr>
        <w:t xml:space="preserve">uture work </w:t>
      </w:r>
      <w:r w:rsidR="00571618">
        <w:rPr>
          <w:rFonts w:cstheme="minorHAnsi"/>
          <w:sz w:val="24"/>
          <w:szCs w:val="24"/>
          <w:lang w:val="en-US"/>
        </w:rPr>
        <w:t xml:space="preserve">could </w:t>
      </w:r>
      <w:r w:rsidR="005A2C1F">
        <w:rPr>
          <w:rFonts w:cstheme="minorHAnsi"/>
          <w:sz w:val="24"/>
          <w:szCs w:val="24"/>
          <w:lang w:val="en-US"/>
        </w:rPr>
        <w:t xml:space="preserve">involve a more detailed examination of </w:t>
      </w:r>
      <w:r w:rsidR="003B1BD6" w:rsidRPr="00C55587">
        <w:rPr>
          <w:rFonts w:cstheme="minorHAnsi"/>
          <w:sz w:val="24"/>
          <w:szCs w:val="24"/>
          <w:lang w:val="en-US"/>
        </w:rPr>
        <w:t xml:space="preserve">institutional arrangements that </w:t>
      </w:r>
      <w:r w:rsidR="003B1BD6" w:rsidRPr="00C55587">
        <w:rPr>
          <w:rFonts w:eastAsia="Times New Roman" w:cstheme="minorHAnsi"/>
          <w:sz w:val="24"/>
          <w:szCs w:val="24"/>
          <w:lang w:val="en-US"/>
        </w:rPr>
        <w:t>shape the way ecosystem actors</w:t>
      </w:r>
      <w:r w:rsidR="00C375B5">
        <w:rPr>
          <w:rFonts w:eastAsia="Times New Roman" w:cstheme="minorHAnsi"/>
          <w:sz w:val="24"/>
          <w:szCs w:val="24"/>
          <w:lang w:val="en-US"/>
        </w:rPr>
        <w:t xml:space="preserve"> </w:t>
      </w:r>
      <w:r w:rsidR="00E25DAC" w:rsidRPr="00C55587">
        <w:rPr>
          <w:rFonts w:eastAsia="Times New Roman" w:cstheme="minorHAnsi"/>
          <w:sz w:val="24"/>
          <w:szCs w:val="24"/>
          <w:lang w:val="en-US"/>
        </w:rPr>
        <w:t>e</w:t>
      </w:r>
      <w:r w:rsidR="003B1BD6" w:rsidRPr="00C55587">
        <w:rPr>
          <w:rFonts w:eastAsia="Times New Roman" w:cstheme="minorHAnsi"/>
          <w:sz w:val="24"/>
          <w:szCs w:val="24"/>
          <w:lang w:val="en-US"/>
        </w:rPr>
        <w:t xml:space="preserve">ngage in </w:t>
      </w:r>
      <w:r w:rsidR="00E25DAC" w:rsidRPr="00C55587">
        <w:rPr>
          <w:rFonts w:eastAsia="Times New Roman" w:cstheme="minorHAnsi"/>
          <w:sz w:val="24"/>
          <w:szCs w:val="24"/>
          <w:lang w:val="en-US"/>
        </w:rPr>
        <w:t>and experience services</w:t>
      </w:r>
      <w:r w:rsidR="003B1BD6" w:rsidRPr="00C55587">
        <w:rPr>
          <w:rFonts w:eastAsia="Times New Roman" w:cstheme="minorHAnsi"/>
          <w:sz w:val="24"/>
          <w:szCs w:val="24"/>
          <w:lang w:val="en-US"/>
        </w:rPr>
        <w:t xml:space="preserve"> (Verleye</w:t>
      </w:r>
      <w:r w:rsidR="00A71EBD" w:rsidRPr="00C55587">
        <w:rPr>
          <w:rFonts w:eastAsia="Times New Roman" w:cstheme="minorHAnsi"/>
          <w:sz w:val="24"/>
          <w:szCs w:val="24"/>
          <w:lang w:val="en-US"/>
        </w:rPr>
        <w:t xml:space="preserve"> </w:t>
      </w:r>
      <w:r w:rsidR="00A71EBD" w:rsidRPr="00C55587">
        <w:rPr>
          <w:rFonts w:eastAsia="Times New Roman" w:cstheme="minorHAnsi"/>
          <w:i/>
          <w:sz w:val="24"/>
          <w:szCs w:val="24"/>
          <w:lang w:val="en-US"/>
        </w:rPr>
        <w:t>et al.</w:t>
      </w:r>
      <w:r w:rsidR="003B1BD6" w:rsidRPr="00C55587">
        <w:rPr>
          <w:rFonts w:eastAsia="Times New Roman" w:cstheme="minorHAnsi"/>
          <w:sz w:val="24"/>
          <w:szCs w:val="24"/>
          <w:lang w:val="en-US"/>
        </w:rPr>
        <w:t>, 2017)</w:t>
      </w:r>
      <w:r w:rsidR="005A2C1F">
        <w:rPr>
          <w:rFonts w:cstheme="minorHAnsi"/>
          <w:sz w:val="24"/>
          <w:szCs w:val="24"/>
          <w:lang w:val="en-US"/>
        </w:rPr>
        <w:t xml:space="preserve">, and </w:t>
      </w:r>
      <w:r w:rsidR="00970AE1" w:rsidRPr="00C55587">
        <w:rPr>
          <w:rFonts w:cstheme="minorHAnsi"/>
          <w:sz w:val="24"/>
          <w:szCs w:val="24"/>
          <w:lang w:val="en-US"/>
        </w:rPr>
        <w:t xml:space="preserve">the </w:t>
      </w:r>
      <w:r w:rsidR="004824B8" w:rsidRPr="00C55587">
        <w:rPr>
          <w:rFonts w:cstheme="minorHAnsi"/>
          <w:sz w:val="24"/>
          <w:szCs w:val="24"/>
          <w:lang w:val="en-US"/>
        </w:rPr>
        <w:t>interaction scrip</w:t>
      </w:r>
      <w:r w:rsidR="00203241" w:rsidRPr="00C55587">
        <w:rPr>
          <w:rFonts w:cstheme="minorHAnsi"/>
          <w:sz w:val="24"/>
          <w:szCs w:val="24"/>
          <w:lang w:val="en-US"/>
        </w:rPr>
        <w:t>t</w:t>
      </w:r>
      <w:r w:rsidR="004824B8" w:rsidRPr="00C55587">
        <w:rPr>
          <w:rFonts w:cstheme="minorHAnsi"/>
          <w:sz w:val="24"/>
          <w:szCs w:val="24"/>
          <w:lang w:val="en-US"/>
        </w:rPr>
        <w:t xml:space="preserve">s between </w:t>
      </w:r>
      <w:r w:rsidR="00AD5CDD" w:rsidRPr="00C55587">
        <w:rPr>
          <w:rFonts w:cstheme="minorHAnsi"/>
          <w:sz w:val="24"/>
          <w:szCs w:val="24"/>
          <w:lang w:val="en-US"/>
        </w:rPr>
        <w:t xml:space="preserve">frontline employees and customers to understand nuanced differences that might be required </w:t>
      </w:r>
      <w:r w:rsidR="00167E66">
        <w:rPr>
          <w:rFonts w:cstheme="minorHAnsi"/>
          <w:sz w:val="24"/>
          <w:szCs w:val="24"/>
          <w:lang w:val="en-US"/>
        </w:rPr>
        <w:t>for different</w:t>
      </w:r>
      <w:r w:rsidR="00AD5CDD" w:rsidRPr="00C55587">
        <w:rPr>
          <w:rFonts w:cstheme="minorHAnsi"/>
          <w:sz w:val="24"/>
          <w:szCs w:val="24"/>
          <w:lang w:val="en-US"/>
        </w:rPr>
        <w:t xml:space="preserve"> strateg</w:t>
      </w:r>
      <w:r w:rsidR="00167E66">
        <w:rPr>
          <w:rFonts w:cstheme="minorHAnsi"/>
          <w:sz w:val="24"/>
          <w:szCs w:val="24"/>
          <w:lang w:val="en-US"/>
        </w:rPr>
        <w:t>ies</w:t>
      </w:r>
      <w:r w:rsidR="00AD5CDD" w:rsidRPr="00C55587">
        <w:rPr>
          <w:rFonts w:cstheme="minorHAnsi"/>
          <w:sz w:val="24"/>
          <w:szCs w:val="24"/>
          <w:lang w:val="en-US"/>
        </w:rPr>
        <w:t>.</w:t>
      </w:r>
      <w:r w:rsidR="000325CB" w:rsidRPr="00C55587">
        <w:rPr>
          <w:rFonts w:cstheme="minorHAnsi"/>
          <w:sz w:val="24"/>
          <w:szCs w:val="24"/>
          <w:lang w:val="en-US"/>
        </w:rPr>
        <w:t xml:space="preserve"> </w:t>
      </w:r>
      <w:r w:rsidR="006C2D44">
        <w:rPr>
          <w:rFonts w:cstheme="minorHAnsi"/>
          <w:sz w:val="24"/>
          <w:szCs w:val="24"/>
          <w:lang w:val="en-US"/>
        </w:rPr>
        <w:t>Fifth</w:t>
      </w:r>
      <w:r w:rsidR="008A3F3D">
        <w:rPr>
          <w:rFonts w:cstheme="minorHAnsi"/>
          <w:sz w:val="24"/>
          <w:szCs w:val="24"/>
          <w:lang w:val="en-US"/>
        </w:rPr>
        <w:t>, we have only considered linear relationships at this point. However, for</w:t>
      </w:r>
      <w:r w:rsidR="008A3F3D" w:rsidRPr="00C55587">
        <w:rPr>
          <w:rFonts w:cstheme="minorHAnsi"/>
          <w:sz w:val="24"/>
          <w:szCs w:val="24"/>
          <w:lang w:val="en-US"/>
        </w:rPr>
        <w:t xml:space="preserve"> several of the propositions, </w:t>
      </w:r>
      <w:r w:rsidR="00BF0E5B">
        <w:rPr>
          <w:rFonts w:cstheme="minorHAnsi"/>
          <w:sz w:val="24"/>
          <w:szCs w:val="24"/>
          <w:lang w:val="en-US"/>
        </w:rPr>
        <w:t>non-linear relationships may exist</w:t>
      </w:r>
      <w:r w:rsidR="008A3F3D" w:rsidRPr="00C55587">
        <w:rPr>
          <w:rFonts w:cstheme="minorHAnsi"/>
          <w:sz w:val="24"/>
          <w:szCs w:val="24"/>
          <w:lang w:val="en-US"/>
        </w:rPr>
        <w:t xml:space="preserve">. For example, </w:t>
      </w:r>
      <w:r w:rsidR="00BF0E5B">
        <w:rPr>
          <w:rFonts w:cstheme="minorHAnsi"/>
          <w:sz w:val="24"/>
          <w:szCs w:val="24"/>
          <w:lang w:val="en-US"/>
        </w:rPr>
        <w:t>the</w:t>
      </w:r>
      <w:r w:rsidR="008A3F3D" w:rsidRPr="00C55587">
        <w:rPr>
          <w:rFonts w:cstheme="minorHAnsi"/>
          <w:sz w:val="24"/>
          <w:szCs w:val="24"/>
          <w:lang w:val="en-US"/>
        </w:rPr>
        <w:t xml:space="preserve"> relationship between visibility and performance outcomes might be curvilinear, in that visibility is important but only up to an optimal point, beyond which the cost</w:t>
      </w:r>
      <w:r w:rsidR="005A2C1F">
        <w:rPr>
          <w:rFonts w:cstheme="minorHAnsi"/>
          <w:sz w:val="24"/>
          <w:szCs w:val="24"/>
          <w:lang w:val="en-US"/>
        </w:rPr>
        <w:t xml:space="preserve">s </w:t>
      </w:r>
      <w:r w:rsidR="00464175">
        <w:rPr>
          <w:rFonts w:cstheme="minorHAnsi"/>
          <w:sz w:val="24"/>
          <w:szCs w:val="24"/>
          <w:lang w:val="en-US"/>
        </w:rPr>
        <w:t>of</w:t>
      </w:r>
      <w:r w:rsidR="008A3F3D" w:rsidRPr="00C55587">
        <w:rPr>
          <w:rFonts w:cstheme="minorHAnsi"/>
          <w:sz w:val="24"/>
          <w:szCs w:val="24"/>
          <w:lang w:val="en-US"/>
        </w:rPr>
        <w:t xml:space="preserve"> maintaining visibility outweigh the</w:t>
      </w:r>
      <w:r w:rsidR="00464175">
        <w:rPr>
          <w:rFonts w:cstheme="minorHAnsi"/>
          <w:sz w:val="24"/>
          <w:szCs w:val="24"/>
          <w:lang w:val="en-US"/>
        </w:rPr>
        <w:t xml:space="preserve"> </w:t>
      </w:r>
      <w:r w:rsidR="008A3F3D" w:rsidRPr="00C55587">
        <w:rPr>
          <w:rFonts w:cstheme="minorHAnsi"/>
          <w:sz w:val="24"/>
          <w:szCs w:val="24"/>
          <w:lang w:val="en-US"/>
        </w:rPr>
        <w:t xml:space="preserve">benefits. </w:t>
      </w:r>
      <w:r w:rsidR="006C2D44">
        <w:rPr>
          <w:rFonts w:cstheme="minorHAnsi"/>
          <w:sz w:val="24"/>
          <w:szCs w:val="24"/>
          <w:lang w:val="en-US"/>
        </w:rPr>
        <w:t>Sixth</w:t>
      </w:r>
      <w:r w:rsidR="00571618">
        <w:rPr>
          <w:rFonts w:cstheme="minorHAnsi"/>
          <w:sz w:val="24"/>
          <w:szCs w:val="24"/>
          <w:lang w:val="en-US"/>
        </w:rPr>
        <w:t>,</w:t>
      </w:r>
      <w:r w:rsidR="00E33E81" w:rsidRPr="00C55587">
        <w:rPr>
          <w:rFonts w:cstheme="minorHAnsi"/>
          <w:sz w:val="24"/>
          <w:szCs w:val="24"/>
          <w:lang w:val="en-US"/>
        </w:rPr>
        <w:t xml:space="preserve"> </w:t>
      </w:r>
      <w:r w:rsidR="00F80B65">
        <w:rPr>
          <w:rFonts w:cstheme="minorHAnsi"/>
          <w:sz w:val="24"/>
          <w:szCs w:val="24"/>
          <w:lang w:val="en-US"/>
        </w:rPr>
        <w:t>w</w:t>
      </w:r>
      <w:r w:rsidR="003A629E" w:rsidRPr="00C55587">
        <w:rPr>
          <w:rFonts w:cstheme="minorHAnsi"/>
          <w:sz w:val="24"/>
          <w:szCs w:val="24"/>
          <w:lang w:val="en-US"/>
        </w:rPr>
        <w:t xml:space="preserve">hile </w:t>
      </w:r>
      <w:r w:rsidR="009C20E3" w:rsidRPr="00C55587">
        <w:rPr>
          <w:rFonts w:cstheme="minorHAnsi"/>
          <w:sz w:val="24"/>
          <w:szCs w:val="24"/>
          <w:lang w:val="en-US"/>
        </w:rPr>
        <w:t>service experience</w:t>
      </w:r>
      <w:r w:rsidR="00F80B65">
        <w:rPr>
          <w:rFonts w:cstheme="minorHAnsi"/>
          <w:sz w:val="24"/>
          <w:szCs w:val="24"/>
          <w:lang w:val="en-US"/>
        </w:rPr>
        <w:t>s are</w:t>
      </w:r>
      <w:r w:rsidR="009C20E3" w:rsidRPr="00C55587">
        <w:rPr>
          <w:rFonts w:cstheme="minorHAnsi"/>
          <w:sz w:val="24"/>
          <w:szCs w:val="24"/>
          <w:lang w:val="en-US"/>
        </w:rPr>
        <w:t xml:space="preserve"> inherently co</w:t>
      </w:r>
      <w:r w:rsidR="005F6D47">
        <w:rPr>
          <w:rFonts w:cstheme="minorHAnsi"/>
          <w:sz w:val="24"/>
          <w:szCs w:val="24"/>
          <w:lang w:val="en-US"/>
        </w:rPr>
        <w:t>-</w:t>
      </w:r>
      <w:r w:rsidR="00F80B65" w:rsidRPr="00C55587">
        <w:rPr>
          <w:rFonts w:cstheme="minorHAnsi"/>
          <w:sz w:val="24"/>
          <w:szCs w:val="24"/>
          <w:lang w:val="en-US"/>
        </w:rPr>
        <w:t>creat</w:t>
      </w:r>
      <w:r w:rsidR="00F80B65">
        <w:rPr>
          <w:rFonts w:cstheme="minorHAnsi"/>
          <w:sz w:val="24"/>
          <w:szCs w:val="24"/>
          <w:lang w:val="en-US"/>
        </w:rPr>
        <w:t>ed</w:t>
      </w:r>
      <w:r w:rsidR="00F80B65" w:rsidRPr="00C55587">
        <w:rPr>
          <w:rFonts w:cstheme="minorHAnsi"/>
          <w:sz w:val="24"/>
          <w:szCs w:val="24"/>
          <w:lang w:val="en-US"/>
        </w:rPr>
        <w:t xml:space="preserve"> </w:t>
      </w:r>
      <w:r w:rsidR="009C20E3" w:rsidRPr="00C55587">
        <w:rPr>
          <w:rFonts w:cstheme="minorHAnsi"/>
          <w:sz w:val="24"/>
          <w:szCs w:val="24"/>
          <w:lang w:val="en-US"/>
        </w:rPr>
        <w:t xml:space="preserve">amongst ecosystem actors </w:t>
      </w:r>
      <w:r w:rsidR="00F80B65">
        <w:rPr>
          <w:rFonts w:cstheme="minorHAnsi"/>
          <w:sz w:val="24"/>
          <w:szCs w:val="24"/>
          <w:lang w:val="en-US"/>
        </w:rPr>
        <w:t>(including end users)</w:t>
      </w:r>
      <w:r w:rsidR="009C20E3" w:rsidRPr="00C55587">
        <w:rPr>
          <w:rFonts w:cstheme="minorHAnsi"/>
          <w:sz w:val="24"/>
          <w:szCs w:val="24"/>
          <w:lang w:val="en-US"/>
        </w:rPr>
        <w:t xml:space="preserve">, we have focused on the </w:t>
      </w:r>
      <w:r w:rsidR="000C1867" w:rsidRPr="00C55587">
        <w:rPr>
          <w:rFonts w:cstheme="minorHAnsi"/>
          <w:sz w:val="24"/>
          <w:szCs w:val="24"/>
          <w:lang w:val="en-US"/>
        </w:rPr>
        <w:t>strategies</w:t>
      </w:r>
      <w:r w:rsidR="00F80B65">
        <w:rPr>
          <w:rFonts w:cstheme="minorHAnsi"/>
          <w:sz w:val="24"/>
          <w:szCs w:val="24"/>
          <w:lang w:val="en-US"/>
        </w:rPr>
        <w:t xml:space="preserve"> of supporting actor</w:t>
      </w:r>
      <w:r w:rsidR="005A2C1F">
        <w:rPr>
          <w:rFonts w:cstheme="minorHAnsi"/>
          <w:sz w:val="24"/>
          <w:szCs w:val="24"/>
          <w:lang w:val="en-US"/>
        </w:rPr>
        <w:t>s</w:t>
      </w:r>
      <w:r w:rsidR="000C1867" w:rsidRPr="00C55587">
        <w:rPr>
          <w:rFonts w:cstheme="minorHAnsi"/>
          <w:sz w:val="24"/>
          <w:szCs w:val="24"/>
          <w:lang w:val="en-US"/>
        </w:rPr>
        <w:t xml:space="preserve">. Thus, future research </w:t>
      </w:r>
      <w:r w:rsidR="00A3334F">
        <w:rPr>
          <w:rFonts w:cstheme="minorHAnsi"/>
          <w:sz w:val="24"/>
          <w:szCs w:val="24"/>
          <w:lang w:val="en-US"/>
        </w:rPr>
        <w:t>could</w:t>
      </w:r>
      <w:r w:rsidR="00A3334F" w:rsidRPr="00C55587">
        <w:rPr>
          <w:rFonts w:cstheme="minorHAnsi"/>
          <w:sz w:val="24"/>
          <w:szCs w:val="24"/>
          <w:lang w:val="en-US"/>
        </w:rPr>
        <w:t xml:space="preserve"> </w:t>
      </w:r>
      <w:r w:rsidR="000C1867" w:rsidRPr="00C55587">
        <w:rPr>
          <w:rFonts w:cstheme="minorHAnsi"/>
          <w:sz w:val="24"/>
          <w:szCs w:val="24"/>
          <w:lang w:val="en-US"/>
        </w:rPr>
        <w:t xml:space="preserve">explore </w:t>
      </w:r>
      <w:r w:rsidR="00F80B65">
        <w:rPr>
          <w:rFonts w:cstheme="minorHAnsi"/>
          <w:sz w:val="24"/>
          <w:szCs w:val="24"/>
          <w:lang w:val="en-US"/>
        </w:rPr>
        <w:t>the</w:t>
      </w:r>
      <w:r w:rsidR="00F80B65" w:rsidRPr="00C55587">
        <w:rPr>
          <w:rFonts w:cstheme="minorHAnsi"/>
          <w:sz w:val="24"/>
          <w:szCs w:val="24"/>
          <w:lang w:val="en-US"/>
        </w:rPr>
        <w:t xml:space="preserve"> </w:t>
      </w:r>
      <w:r w:rsidR="00F80B65">
        <w:rPr>
          <w:rFonts w:cstheme="minorHAnsi"/>
          <w:sz w:val="24"/>
          <w:szCs w:val="24"/>
          <w:lang w:val="en-US"/>
        </w:rPr>
        <w:t xml:space="preserve">experience management </w:t>
      </w:r>
      <w:r w:rsidR="000C1867" w:rsidRPr="00C55587">
        <w:rPr>
          <w:rFonts w:cstheme="minorHAnsi"/>
          <w:sz w:val="24"/>
          <w:szCs w:val="24"/>
          <w:lang w:val="en-US"/>
        </w:rPr>
        <w:t xml:space="preserve">strategies </w:t>
      </w:r>
      <w:r w:rsidR="00F80B65">
        <w:rPr>
          <w:rFonts w:cstheme="minorHAnsi"/>
          <w:sz w:val="24"/>
          <w:szCs w:val="24"/>
          <w:lang w:val="en-US"/>
        </w:rPr>
        <w:t>of other types of actors in a service ecosystem</w:t>
      </w:r>
      <w:r w:rsidR="005A2C1F">
        <w:rPr>
          <w:rFonts w:cstheme="minorHAnsi"/>
          <w:sz w:val="24"/>
          <w:szCs w:val="24"/>
          <w:lang w:val="en-US"/>
        </w:rPr>
        <w:t>.</w:t>
      </w:r>
      <w:r w:rsidR="00F80B65">
        <w:rPr>
          <w:rFonts w:cstheme="minorHAnsi"/>
          <w:sz w:val="24"/>
          <w:szCs w:val="24"/>
          <w:lang w:val="en-US"/>
        </w:rPr>
        <w:t xml:space="preserve"> </w:t>
      </w:r>
    </w:p>
    <w:p w14:paraId="79113258" w14:textId="77777777" w:rsidR="005A2C1F" w:rsidRDefault="005A2C1F" w:rsidP="00CD0BCC">
      <w:pPr>
        <w:spacing w:after="0" w:line="240" w:lineRule="auto"/>
        <w:rPr>
          <w:rFonts w:cstheme="minorHAnsi"/>
          <w:b/>
          <w:sz w:val="24"/>
          <w:szCs w:val="24"/>
          <w:lang w:val="en-US"/>
        </w:rPr>
      </w:pPr>
    </w:p>
    <w:p w14:paraId="5FCE986F" w14:textId="77777777" w:rsidR="00B159FC" w:rsidRDefault="00B159FC" w:rsidP="00CD0BCC">
      <w:pPr>
        <w:spacing w:after="0" w:line="240" w:lineRule="auto"/>
        <w:rPr>
          <w:rFonts w:cstheme="minorHAnsi"/>
          <w:b/>
          <w:sz w:val="24"/>
          <w:szCs w:val="24"/>
        </w:rPr>
      </w:pPr>
    </w:p>
    <w:p w14:paraId="7B3C40FD" w14:textId="77777777" w:rsidR="00B159FC" w:rsidRDefault="00B159FC" w:rsidP="00CD0BCC">
      <w:pPr>
        <w:spacing w:after="0" w:line="240" w:lineRule="auto"/>
        <w:rPr>
          <w:rFonts w:cstheme="minorHAnsi"/>
          <w:b/>
          <w:sz w:val="24"/>
          <w:szCs w:val="24"/>
        </w:rPr>
      </w:pPr>
    </w:p>
    <w:p w14:paraId="5A28AFB4" w14:textId="77777777" w:rsidR="00B159FC" w:rsidRDefault="00B159FC" w:rsidP="00CD0BCC">
      <w:pPr>
        <w:spacing w:after="0" w:line="240" w:lineRule="auto"/>
        <w:rPr>
          <w:rFonts w:cstheme="minorHAnsi"/>
          <w:b/>
          <w:sz w:val="24"/>
          <w:szCs w:val="24"/>
        </w:rPr>
      </w:pPr>
    </w:p>
    <w:p w14:paraId="71F0AB2A" w14:textId="77777777" w:rsidR="00B159FC" w:rsidRDefault="00B159FC" w:rsidP="00CD0BCC">
      <w:pPr>
        <w:spacing w:after="0" w:line="240" w:lineRule="auto"/>
        <w:rPr>
          <w:rFonts w:cstheme="minorHAnsi"/>
          <w:b/>
          <w:sz w:val="24"/>
          <w:szCs w:val="24"/>
        </w:rPr>
      </w:pPr>
    </w:p>
    <w:p w14:paraId="104DAEEE" w14:textId="77777777" w:rsidR="00B159FC" w:rsidRDefault="00B159FC" w:rsidP="00CD0BCC">
      <w:pPr>
        <w:spacing w:after="0" w:line="240" w:lineRule="auto"/>
        <w:rPr>
          <w:rFonts w:cstheme="minorHAnsi"/>
          <w:b/>
          <w:sz w:val="24"/>
          <w:szCs w:val="24"/>
        </w:rPr>
      </w:pPr>
    </w:p>
    <w:p w14:paraId="1FE38164" w14:textId="77777777" w:rsidR="00B159FC" w:rsidRDefault="00B159FC" w:rsidP="00CD0BCC">
      <w:pPr>
        <w:spacing w:after="0" w:line="240" w:lineRule="auto"/>
        <w:rPr>
          <w:rFonts w:cstheme="minorHAnsi"/>
          <w:b/>
          <w:sz w:val="24"/>
          <w:szCs w:val="24"/>
        </w:rPr>
      </w:pPr>
    </w:p>
    <w:p w14:paraId="1561024E" w14:textId="77777777" w:rsidR="00B159FC" w:rsidRDefault="00B159FC" w:rsidP="00CD0BCC">
      <w:pPr>
        <w:spacing w:after="0" w:line="240" w:lineRule="auto"/>
        <w:rPr>
          <w:rFonts w:cstheme="minorHAnsi"/>
          <w:b/>
          <w:sz w:val="24"/>
          <w:szCs w:val="24"/>
        </w:rPr>
      </w:pPr>
    </w:p>
    <w:p w14:paraId="06B0E2B3" w14:textId="77777777" w:rsidR="00B159FC" w:rsidRDefault="00B159FC" w:rsidP="00CD0BCC">
      <w:pPr>
        <w:spacing w:after="0" w:line="240" w:lineRule="auto"/>
        <w:rPr>
          <w:rFonts w:cstheme="minorHAnsi"/>
          <w:b/>
          <w:sz w:val="24"/>
          <w:szCs w:val="24"/>
        </w:rPr>
      </w:pPr>
    </w:p>
    <w:p w14:paraId="4F57DBEA" w14:textId="77777777" w:rsidR="00B159FC" w:rsidRDefault="00B159FC" w:rsidP="00CD0BCC">
      <w:pPr>
        <w:spacing w:after="0" w:line="240" w:lineRule="auto"/>
        <w:rPr>
          <w:rFonts w:cstheme="minorHAnsi"/>
          <w:b/>
          <w:sz w:val="24"/>
          <w:szCs w:val="24"/>
        </w:rPr>
      </w:pPr>
    </w:p>
    <w:p w14:paraId="46ACA905" w14:textId="77777777" w:rsidR="00B159FC" w:rsidRDefault="00B159FC" w:rsidP="00CD0BCC">
      <w:pPr>
        <w:spacing w:after="0" w:line="240" w:lineRule="auto"/>
        <w:rPr>
          <w:rFonts w:cstheme="minorHAnsi"/>
          <w:b/>
          <w:sz w:val="24"/>
          <w:szCs w:val="24"/>
        </w:rPr>
      </w:pPr>
    </w:p>
    <w:p w14:paraId="333F647C" w14:textId="77777777" w:rsidR="00B159FC" w:rsidRDefault="00B159FC" w:rsidP="00CD0BCC">
      <w:pPr>
        <w:spacing w:after="0" w:line="240" w:lineRule="auto"/>
        <w:rPr>
          <w:rFonts w:cstheme="minorHAnsi"/>
          <w:b/>
          <w:sz w:val="24"/>
          <w:szCs w:val="24"/>
        </w:rPr>
      </w:pPr>
    </w:p>
    <w:p w14:paraId="17F26D2F" w14:textId="77777777" w:rsidR="00B159FC" w:rsidRDefault="00B159FC" w:rsidP="00CD0BCC">
      <w:pPr>
        <w:spacing w:after="0" w:line="240" w:lineRule="auto"/>
        <w:rPr>
          <w:rFonts w:cstheme="minorHAnsi"/>
          <w:b/>
          <w:sz w:val="24"/>
          <w:szCs w:val="24"/>
        </w:rPr>
      </w:pPr>
    </w:p>
    <w:p w14:paraId="2D14DD56" w14:textId="77777777" w:rsidR="00B159FC" w:rsidRDefault="00B159FC" w:rsidP="00CD0BCC">
      <w:pPr>
        <w:spacing w:after="0" w:line="240" w:lineRule="auto"/>
        <w:rPr>
          <w:rFonts w:cstheme="minorHAnsi"/>
          <w:b/>
          <w:sz w:val="24"/>
          <w:szCs w:val="24"/>
        </w:rPr>
      </w:pPr>
    </w:p>
    <w:p w14:paraId="6AC77218" w14:textId="77777777" w:rsidR="00B159FC" w:rsidRDefault="00B159FC" w:rsidP="00CD0BCC">
      <w:pPr>
        <w:spacing w:after="0" w:line="240" w:lineRule="auto"/>
        <w:rPr>
          <w:rFonts w:cstheme="minorHAnsi"/>
          <w:b/>
          <w:sz w:val="24"/>
          <w:szCs w:val="24"/>
        </w:rPr>
      </w:pPr>
    </w:p>
    <w:p w14:paraId="2F2FED3C" w14:textId="77777777" w:rsidR="00B159FC" w:rsidRDefault="00B159FC" w:rsidP="00CD0BCC">
      <w:pPr>
        <w:spacing w:after="0" w:line="240" w:lineRule="auto"/>
        <w:rPr>
          <w:rFonts w:cstheme="minorHAnsi"/>
          <w:b/>
          <w:sz w:val="24"/>
          <w:szCs w:val="24"/>
        </w:rPr>
      </w:pPr>
    </w:p>
    <w:p w14:paraId="2801BBC4" w14:textId="77777777" w:rsidR="00B159FC" w:rsidRDefault="00B159FC" w:rsidP="00CD0BCC">
      <w:pPr>
        <w:spacing w:after="0" w:line="240" w:lineRule="auto"/>
        <w:rPr>
          <w:rFonts w:cstheme="minorHAnsi"/>
          <w:b/>
          <w:sz w:val="24"/>
          <w:szCs w:val="24"/>
        </w:rPr>
      </w:pPr>
    </w:p>
    <w:p w14:paraId="20894BEC" w14:textId="77777777" w:rsidR="00B159FC" w:rsidRDefault="00B159FC" w:rsidP="00CD0BCC">
      <w:pPr>
        <w:spacing w:after="0" w:line="240" w:lineRule="auto"/>
        <w:rPr>
          <w:rFonts w:cstheme="minorHAnsi"/>
          <w:b/>
          <w:sz w:val="24"/>
          <w:szCs w:val="24"/>
        </w:rPr>
      </w:pPr>
    </w:p>
    <w:p w14:paraId="701DAD8E" w14:textId="77777777" w:rsidR="00B159FC" w:rsidRDefault="00B159FC" w:rsidP="00CD0BCC">
      <w:pPr>
        <w:spacing w:after="0" w:line="240" w:lineRule="auto"/>
        <w:rPr>
          <w:rFonts w:cstheme="minorHAnsi"/>
          <w:b/>
          <w:sz w:val="24"/>
          <w:szCs w:val="24"/>
        </w:rPr>
      </w:pPr>
    </w:p>
    <w:p w14:paraId="46586B63" w14:textId="77777777" w:rsidR="00B159FC" w:rsidRDefault="00B159FC" w:rsidP="00CD0BCC">
      <w:pPr>
        <w:spacing w:after="0" w:line="240" w:lineRule="auto"/>
        <w:rPr>
          <w:rFonts w:cstheme="minorHAnsi"/>
          <w:b/>
          <w:sz w:val="24"/>
          <w:szCs w:val="24"/>
        </w:rPr>
      </w:pPr>
    </w:p>
    <w:p w14:paraId="4A3F0BC9" w14:textId="77777777" w:rsidR="00B159FC" w:rsidRDefault="00B159FC" w:rsidP="00CD0BCC">
      <w:pPr>
        <w:spacing w:after="0" w:line="240" w:lineRule="auto"/>
        <w:rPr>
          <w:rFonts w:cstheme="minorHAnsi"/>
          <w:b/>
          <w:sz w:val="24"/>
          <w:szCs w:val="24"/>
        </w:rPr>
      </w:pPr>
    </w:p>
    <w:p w14:paraId="3691A5E1" w14:textId="77777777" w:rsidR="00B159FC" w:rsidRDefault="00B159FC" w:rsidP="00CD0BCC">
      <w:pPr>
        <w:spacing w:after="0" w:line="240" w:lineRule="auto"/>
        <w:rPr>
          <w:rFonts w:cstheme="minorHAnsi"/>
          <w:b/>
          <w:sz w:val="24"/>
          <w:szCs w:val="24"/>
        </w:rPr>
      </w:pPr>
    </w:p>
    <w:p w14:paraId="0C20A0EC" w14:textId="77777777" w:rsidR="00B159FC" w:rsidRDefault="00B159FC" w:rsidP="00CD0BCC">
      <w:pPr>
        <w:spacing w:after="0" w:line="240" w:lineRule="auto"/>
        <w:rPr>
          <w:rFonts w:cstheme="minorHAnsi"/>
          <w:b/>
          <w:sz w:val="24"/>
          <w:szCs w:val="24"/>
        </w:rPr>
      </w:pPr>
    </w:p>
    <w:p w14:paraId="7AED2D05" w14:textId="77777777" w:rsidR="00B159FC" w:rsidRDefault="00B159FC" w:rsidP="00CD0BCC">
      <w:pPr>
        <w:spacing w:after="0" w:line="240" w:lineRule="auto"/>
        <w:rPr>
          <w:rFonts w:cstheme="minorHAnsi"/>
          <w:b/>
          <w:sz w:val="24"/>
          <w:szCs w:val="24"/>
        </w:rPr>
      </w:pPr>
    </w:p>
    <w:p w14:paraId="5A6B3F13" w14:textId="77777777" w:rsidR="00B159FC" w:rsidRDefault="00B159FC" w:rsidP="00CD0BCC">
      <w:pPr>
        <w:spacing w:after="0" w:line="240" w:lineRule="auto"/>
        <w:rPr>
          <w:rFonts w:cstheme="minorHAnsi"/>
          <w:b/>
          <w:sz w:val="24"/>
          <w:szCs w:val="24"/>
        </w:rPr>
      </w:pPr>
    </w:p>
    <w:p w14:paraId="36E1A854" w14:textId="7273AAC5" w:rsidR="00F058AF" w:rsidRPr="00B25EA0" w:rsidRDefault="00F058AF" w:rsidP="00CD0BCC">
      <w:pPr>
        <w:spacing w:after="0" w:line="240" w:lineRule="auto"/>
        <w:rPr>
          <w:rFonts w:cstheme="minorHAnsi"/>
          <w:b/>
          <w:sz w:val="24"/>
          <w:szCs w:val="24"/>
        </w:rPr>
      </w:pPr>
      <w:r w:rsidRPr="00B25EA0">
        <w:rPr>
          <w:rFonts w:cstheme="minorHAnsi"/>
          <w:b/>
          <w:sz w:val="24"/>
          <w:szCs w:val="24"/>
        </w:rPr>
        <w:t>References</w:t>
      </w:r>
    </w:p>
    <w:p w14:paraId="20537D4D" w14:textId="4C64B89E" w:rsidR="00136EC6" w:rsidRPr="00342201" w:rsidRDefault="00F23181" w:rsidP="00342201">
      <w:pPr>
        <w:pStyle w:val="EndNoteBibliography"/>
        <w:spacing w:after="0"/>
        <w:ind w:left="454" w:hanging="454"/>
        <w:rPr>
          <w:rFonts w:asciiTheme="minorHAnsi" w:hAnsiTheme="minorHAnsi" w:cstheme="minorHAnsi"/>
          <w:color w:val="222222"/>
          <w:sz w:val="24"/>
          <w:szCs w:val="24"/>
          <w:lang w:val="en-GB"/>
        </w:rPr>
      </w:pPr>
      <w:r w:rsidRPr="00342201">
        <w:rPr>
          <w:rFonts w:asciiTheme="minorHAnsi" w:hAnsiTheme="minorHAnsi" w:cstheme="minorHAnsi"/>
          <w:color w:val="222222"/>
          <w:sz w:val="24"/>
          <w:szCs w:val="24"/>
          <w:lang w:val="en-GB"/>
        </w:rPr>
        <w:t xml:space="preserve">Adner, R., 2006. Match your innovation strategy to your innovation ecosystem. </w:t>
      </w:r>
      <w:r w:rsidRPr="00342201">
        <w:rPr>
          <w:rFonts w:asciiTheme="minorHAnsi" w:hAnsiTheme="minorHAnsi" w:cstheme="minorHAnsi"/>
          <w:i/>
          <w:iCs/>
          <w:color w:val="222222"/>
          <w:sz w:val="24"/>
          <w:szCs w:val="24"/>
          <w:lang w:val="en-GB"/>
        </w:rPr>
        <w:t>Harvard Business Review</w:t>
      </w:r>
      <w:r w:rsidRPr="00342201">
        <w:rPr>
          <w:rFonts w:asciiTheme="minorHAnsi" w:hAnsiTheme="minorHAnsi" w:cstheme="minorHAnsi"/>
          <w:color w:val="222222"/>
          <w:sz w:val="24"/>
          <w:szCs w:val="24"/>
          <w:lang w:val="en-GB"/>
        </w:rPr>
        <w:t>, 84(4), 98-107.</w:t>
      </w:r>
    </w:p>
    <w:p w14:paraId="3E72B7AB" w14:textId="3DFAB416" w:rsidR="005502A5" w:rsidRPr="00342201" w:rsidRDefault="005502A5" w:rsidP="00136EC6">
      <w:pPr>
        <w:pStyle w:val="EndNoteBibliography"/>
        <w:spacing w:after="0"/>
        <w:ind w:left="454" w:hanging="454"/>
        <w:rPr>
          <w:rFonts w:ascii="Segoe UI" w:hAnsi="Segoe UI" w:cs="Segoe UI"/>
          <w:sz w:val="21"/>
          <w:szCs w:val="21"/>
        </w:rPr>
      </w:pPr>
      <w:r w:rsidRPr="00F23181">
        <w:rPr>
          <w:rFonts w:asciiTheme="minorHAnsi" w:hAnsiTheme="minorHAnsi" w:cstheme="minorHAnsi"/>
          <w:color w:val="222222"/>
          <w:sz w:val="24"/>
          <w:szCs w:val="24"/>
          <w:lang w:val="en-GB"/>
        </w:rPr>
        <w:t xml:space="preserve">Akaka, M.A., Vargo, S.L., &amp; Lusch, R.F. (2013). </w:t>
      </w:r>
      <w:r w:rsidRPr="00C55587">
        <w:rPr>
          <w:rFonts w:asciiTheme="minorHAnsi" w:hAnsiTheme="minorHAnsi" w:cstheme="minorHAnsi"/>
          <w:color w:val="222222"/>
          <w:sz w:val="24"/>
          <w:szCs w:val="24"/>
        </w:rPr>
        <w:t xml:space="preserve">The complexity of context: A service ecosystems approach for international marketing. </w:t>
      </w:r>
      <w:r w:rsidRPr="00C55587">
        <w:rPr>
          <w:rFonts w:asciiTheme="minorHAnsi" w:hAnsiTheme="minorHAnsi" w:cstheme="minorHAnsi"/>
          <w:i/>
          <w:iCs/>
          <w:color w:val="222222"/>
          <w:sz w:val="24"/>
          <w:szCs w:val="24"/>
        </w:rPr>
        <w:t>Journal of Marketing Research</w:t>
      </w:r>
      <w:r w:rsidRPr="00C55587">
        <w:rPr>
          <w:rFonts w:asciiTheme="minorHAnsi" w:hAnsiTheme="minorHAnsi" w:cstheme="minorHAnsi"/>
          <w:color w:val="222222"/>
          <w:sz w:val="24"/>
          <w:szCs w:val="24"/>
        </w:rPr>
        <w:t xml:space="preserve">, </w:t>
      </w:r>
      <w:r w:rsidRPr="00C55587">
        <w:rPr>
          <w:rFonts w:asciiTheme="minorHAnsi" w:hAnsiTheme="minorHAnsi" w:cstheme="minorHAnsi"/>
          <w:i/>
          <w:iCs/>
          <w:color w:val="222222"/>
          <w:sz w:val="24"/>
          <w:szCs w:val="24"/>
        </w:rPr>
        <w:t>21</w:t>
      </w:r>
      <w:r w:rsidRPr="00C55587">
        <w:rPr>
          <w:rFonts w:asciiTheme="minorHAnsi" w:hAnsiTheme="minorHAnsi" w:cstheme="minorHAnsi"/>
          <w:color w:val="222222"/>
          <w:sz w:val="24"/>
          <w:szCs w:val="24"/>
        </w:rPr>
        <w:t>(4), 1-20.</w:t>
      </w:r>
    </w:p>
    <w:p w14:paraId="51FCE79F"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color w:val="222222"/>
          <w:sz w:val="24"/>
          <w:szCs w:val="24"/>
          <w:lang w:val="en-US"/>
        </w:rPr>
        <w:t xml:space="preserve">Bitner, M.J. (1992). Servicescapes: The impact of physical surroundings on customers and employees. </w:t>
      </w:r>
      <w:r w:rsidRPr="00C55587">
        <w:rPr>
          <w:rFonts w:cstheme="minorHAnsi"/>
          <w:i/>
          <w:iCs/>
          <w:color w:val="222222"/>
          <w:sz w:val="24"/>
          <w:szCs w:val="24"/>
          <w:lang w:val="en-US"/>
        </w:rPr>
        <w:t>Journal of Marketing</w:t>
      </w:r>
      <w:r w:rsidRPr="00C55587">
        <w:rPr>
          <w:rFonts w:cstheme="minorHAnsi"/>
          <w:color w:val="222222"/>
          <w:sz w:val="24"/>
          <w:szCs w:val="24"/>
          <w:lang w:val="en-US"/>
        </w:rPr>
        <w:t xml:space="preserve">, </w:t>
      </w:r>
      <w:r w:rsidR="001319B3" w:rsidRPr="00C55587">
        <w:rPr>
          <w:rFonts w:cstheme="minorHAnsi"/>
          <w:color w:val="222222"/>
          <w:sz w:val="24"/>
          <w:szCs w:val="24"/>
          <w:lang w:val="en-US"/>
        </w:rPr>
        <w:t xml:space="preserve">56(2), </w:t>
      </w:r>
      <w:r w:rsidRPr="00C55587">
        <w:rPr>
          <w:rFonts w:cstheme="minorHAnsi"/>
          <w:color w:val="222222"/>
          <w:sz w:val="24"/>
          <w:szCs w:val="24"/>
          <w:lang w:val="en-US"/>
        </w:rPr>
        <w:t>57-71.</w:t>
      </w:r>
    </w:p>
    <w:p w14:paraId="6E4EAA0E" w14:textId="77777777" w:rsidR="005502A5" w:rsidRPr="00C55587" w:rsidRDefault="005502A5" w:rsidP="00E67621">
      <w:pPr>
        <w:spacing w:after="0" w:line="240" w:lineRule="auto"/>
        <w:ind w:left="454" w:hanging="454"/>
        <w:rPr>
          <w:rFonts w:cstheme="minorHAnsi"/>
          <w:sz w:val="24"/>
          <w:szCs w:val="24"/>
          <w:lang w:val="en-US"/>
        </w:rPr>
      </w:pPr>
      <w:r w:rsidRPr="00285616">
        <w:rPr>
          <w:rFonts w:cstheme="minorHAnsi"/>
          <w:sz w:val="24"/>
          <w:szCs w:val="24"/>
          <w:lang w:val="de-DE"/>
        </w:rPr>
        <w:t xml:space="preserve">Bitner, M.J., Ostrom, A.L. &amp; Morgan, F.N. (2008). </w:t>
      </w:r>
      <w:r w:rsidRPr="00C55587">
        <w:rPr>
          <w:rFonts w:cstheme="minorHAnsi"/>
          <w:sz w:val="24"/>
          <w:szCs w:val="24"/>
          <w:lang w:val="en-US"/>
        </w:rPr>
        <w:t xml:space="preserve">Service blueprinting: A practical technique for service innovation. </w:t>
      </w:r>
      <w:r w:rsidRPr="00C55587">
        <w:rPr>
          <w:rFonts w:cstheme="minorHAnsi"/>
          <w:i/>
          <w:sz w:val="24"/>
          <w:szCs w:val="24"/>
          <w:lang w:val="en-US"/>
        </w:rPr>
        <w:t>California Management Review</w:t>
      </w:r>
      <w:r w:rsidRPr="00C55587">
        <w:rPr>
          <w:rFonts w:cstheme="minorHAnsi"/>
          <w:sz w:val="24"/>
          <w:szCs w:val="24"/>
          <w:lang w:val="en-US"/>
        </w:rPr>
        <w:t>, 50(3), 66-94.</w:t>
      </w:r>
    </w:p>
    <w:p w14:paraId="5ADEDF7C" w14:textId="77777777" w:rsidR="005502A5" w:rsidRPr="00C55587" w:rsidRDefault="005502A5" w:rsidP="00E67621">
      <w:pPr>
        <w:spacing w:after="0" w:line="240" w:lineRule="auto"/>
        <w:ind w:left="454" w:hanging="454"/>
        <w:rPr>
          <w:rFonts w:eastAsia="Times New Roman" w:cstheme="minorHAnsi"/>
          <w:sz w:val="24"/>
          <w:szCs w:val="24"/>
          <w:lang w:val="en-US" w:eastAsia="en-GB"/>
        </w:rPr>
      </w:pPr>
      <w:r w:rsidRPr="00C55587">
        <w:rPr>
          <w:rFonts w:eastAsia="Times New Roman" w:cstheme="minorHAnsi"/>
          <w:sz w:val="24"/>
          <w:szCs w:val="24"/>
          <w:lang w:val="en-US" w:eastAsia="en-GB"/>
        </w:rPr>
        <w:t xml:space="preserve">Burgoon, J.K. (1993). Interpersonal expectations, expectancy violations, and emotional communication. </w:t>
      </w:r>
      <w:r w:rsidRPr="00C55587">
        <w:rPr>
          <w:rFonts w:eastAsia="Times New Roman" w:cstheme="minorHAnsi"/>
          <w:i/>
          <w:iCs/>
          <w:sz w:val="24"/>
          <w:szCs w:val="24"/>
          <w:lang w:val="en-US" w:eastAsia="en-GB"/>
        </w:rPr>
        <w:t>Journal of Language and Social Psychology</w:t>
      </w:r>
      <w:r w:rsidRPr="00C55587">
        <w:rPr>
          <w:rFonts w:eastAsia="Times New Roman" w:cstheme="minorHAnsi"/>
          <w:sz w:val="24"/>
          <w:szCs w:val="24"/>
          <w:lang w:val="en-US" w:eastAsia="en-GB"/>
        </w:rPr>
        <w:t xml:space="preserve">, </w:t>
      </w:r>
      <w:r w:rsidRPr="00C55587">
        <w:rPr>
          <w:rFonts w:eastAsia="Times New Roman" w:cstheme="minorHAnsi"/>
          <w:i/>
          <w:iCs/>
          <w:sz w:val="24"/>
          <w:szCs w:val="24"/>
          <w:lang w:val="en-US" w:eastAsia="en-GB"/>
        </w:rPr>
        <w:t>12</w:t>
      </w:r>
      <w:r w:rsidRPr="00C55587">
        <w:rPr>
          <w:rFonts w:eastAsia="Times New Roman" w:cstheme="minorHAnsi"/>
          <w:sz w:val="24"/>
          <w:szCs w:val="24"/>
          <w:lang w:val="en-US" w:eastAsia="en-GB"/>
        </w:rPr>
        <w:t>(1-2), 30-48.</w:t>
      </w:r>
    </w:p>
    <w:p w14:paraId="33307063" w14:textId="77777777" w:rsidR="00327502" w:rsidRPr="00C55587" w:rsidRDefault="00327502" w:rsidP="00E67621">
      <w:pPr>
        <w:spacing w:after="0" w:line="240" w:lineRule="auto"/>
        <w:ind w:left="454" w:hanging="454"/>
        <w:rPr>
          <w:rFonts w:eastAsia="Times New Roman" w:cstheme="minorHAnsi"/>
          <w:sz w:val="24"/>
          <w:szCs w:val="24"/>
          <w:lang w:val="en-US" w:eastAsia="en-GB"/>
        </w:rPr>
      </w:pPr>
      <w:r w:rsidRPr="00285616">
        <w:rPr>
          <w:rFonts w:eastAsia="Times New Roman" w:cstheme="minorHAnsi"/>
          <w:sz w:val="24"/>
          <w:szCs w:val="24"/>
          <w:lang w:val="it-IT" w:eastAsia="en-GB"/>
        </w:rPr>
        <w:t xml:space="preserve">Bustinza, O. F., Lafuente, E., Rabetino, R., Vaillant, Y., &amp; Vendrell-Herrero, F. (2019). </w:t>
      </w:r>
      <w:r w:rsidRPr="00C55587">
        <w:rPr>
          <w:rFonts w:eastAsia="Times New Roman" w:cstheme="minorHAnsi"/>
          <w:sz w:val="24"/>
          <w:szCs w:val="24"/>
          <w:lang w:val="en-US" w:eastAsia="en-GB"/>
        </w:rPr>
        <w:t>Make-or-buy configurational approaches in product-service ecosystems and performance. </w:t>
      </w:r>
      <w:r w:rsidRPr="00C55587">
        <w:rPr>
          <w:rFonts w:eastAsia="Times New Roman" w:cstheme="minorHAnsi"/>
          <w:i/>
          <w:iCs/>
          <w:sz w:val="24"/>
          <w:szCs w:val="24"/>
          <w:lang w:val="en-US" w:eastAsia="en-GB"/>
        </w:rPr>
        <w:t>Journal of Business Research</w:t>
      </w:r>
      <w:r w:rsidRPr="00C55587">
        <w:rPr>
          <w:rFonts w:eastAsia="Times New Roman" w:cstheme="minorHAnsi"/>
          <w:sz w:val="24"/>
          <w:szCs w:val="24"/>
          <w:lang w:val="en-US" w:eastAsia="en-GB"/>
        </w:rPr>
        <w:t>, 104, 393-401.</w:t>
      </w:r>
    </w:p>
    <w:p w14:paraId="645465B9" w14:textId="77777777" w:rsidR="00707B34" w:rsidRPr="00C55587" w:rsidRDefault="00707B34" w:rsidP="00E67621">
      <w:pPr>
        <w:pStyle w:val="EndNoteBibliography"/>
        <w:spacing w:after="0"/>
        <w:ind w:left="454" w:hanging="454"/>
        <w:rPr>
          <w:rFonts w:asciiTheme="minorHAnsi" w:hAnsiTheme="minorHAnsi" w:cstheme="minorHAnsi"/>
          <w:sz w:val="24"/>
          <w:szCs w:val="24"/>
        </w:rPr>
      </w:pPr>
      <w:r w:rsidRPr="00C55587">
        <w:rPr>
          <w:rFonts w:asciiTheme="minorHAnsi" w:hAnsiTheme="minorHAnsi" w:cstheme="minorHAnsi"/>
          <w:color w:val="222222"/>
          <w:sz w:val="24"/>
          <w:szCs w:val="24"/>
          <w:shd w:val="clear" w:color="auto" w:fill="FFFFFF"/>
        </w:rPr>
        <w:t>Clarysse, B., Wright, M., Bruneel, J. &amp; Mahajan, A., (2014). Creating value in ecosystems: Crossing the chasm between knowledge and business ecosystems. </w:t>
      </w:r>
      <w:r w:rsidRPr="00C55587">
        <w:rPr>
          <w:rFonts w:asciiTheme="minorHAnsi" w:hAnsiTheme="minorHAnsi" w:cstheme="minorHAnsi"/>
          <w:i/>
          <w:iCs/>
          <w:color w:val="222222"/>
          <w:sz w:val="24"/>
          <w:szCs w:val="24"/>
          <w:shd w:val="clear" w:color="auto" w:fill="FFFFFF"/>
        </w:rPr>
        <w:t>Research policy</w:t>
      </w:r>
      <w:r w:rsidRPr="00C55587">
        <w:rPr>
          <w:rFonts w:asciiTheme="minorHAnsi" w:hAnsiTheme="minorHAnsi" w:cstheme="minorHAnsi"/>
          <w:color w:val="222222"/>
          <w:sz w:val="24"/>
          <w:szCs w:val="24"/>
          <w:shd w:val="clear" w:color="auto" w:fill="FFFFFF"/>
        </w:rPr>
        <w:t>, </w:t>
      </w:r>
      <w:r w:rsidRPr="00C55587">
        <w:rPr>
          <w:rFonts w:asciiTheme="minorHAnsi" w:hAnsiTheme="minorHAnsi" w:cstheme="minorHAnsi"/>
          <w:iCs/>
          <w:color w:val="222222"/>
          <w:sz w:val="24"/>
          <w:szCs w:val="24"/>
          <w:shd w:val="clear" w:color="auto" w:fill="FFFFFF"/>
        </w:rPr>
        <w:t>43</w:t>
      </w:r>
      <w:r w:rsidRPr="00C55587">
        <w:rPr>
          <w:rFonts w:asciiTheme="minorHAnsi" w:hAnsiTheme="minorHAnsi" w:cstheme="minorHAnsi"/>
          <w:color w:val="222222"/>
          <w:sz w:val="24"/>
          <w:szCs w:val="24"/>
          <w:shd w:val="clear" w:color="auto" w:fill="FFFFFF"/>
        </w:rPr>
        <w:t>(7), 1164-1176.</w:t>
      </w:r>
    </w:p>
    <w:p w14:paraId="14CF494B" w14:textId="77777777" w:rsidR="005502A5" w:rsidRPr="00C55587" w:rsidRDefault="005502A5" w:rsidP="00E67621">
      <w:pPr>
        <w:pStyle w:val="EndNoteBibliography"/>
        <w:spacing w:after="0"/>
        <w:ind w:left="454" w:hanging="454"/>
        <w:rPr>
          <w:rFonts w:asciiTheme="minorHAnsi" w:hAnsiTheme="minorHAnsi" w:cstheme="minorHAnsi"/>
          <w:sz w:val="24"/>
          <w:szCs w:val="24"/>
        </w:rPr>
      </w:pPr>
      <w:r w:rsidRPr="00C55587">
        <w:rPr>
          <w:rFonts w:asciiTheme="minorHAnsi" w:hAnsiTheme="minorHAnsi" w:cstheme="minorHAnsi"/>
          <w:sz w:val="24"/>
          <w:szCs w:val="24"/>
        </w:rPr>
        <w:t xml:space="preserve">Connelly, B.L., Certo, S.T. Ireland, R.D. &amp; Reutzel, C.R. (2011). Signaling theory: A review and assessment.  </w:t>
      </w:r>
      <w:r w:rsidRPr="00C55587">
        <w:rPr>
          <w:rFonts w:asciiTheme="minorHAnsi" w:hAnsiTheme="minorHAnsi" w:cstheme="minorHAnsi"/>
          <w:i/>
          <w:sz w:val="24"/>
          <w:szCs w:val="24"/>
        </w:rPr>
        <w:t>Journal of Management</w:t>
      </w:r>
      <w:r w:rsidRPr="00C55587">
        <w:rPr>
          <w:rFonts w:asciiTheme="minorHAnsi" w:hAnsiTheme="minorHAnsi" w:cstheme="minorHAnsi"/>
          <w:sz w:val="24"/>
          <w:szCs w:val="24"/>
        </w:rPr>
        <w:t xml:space="preserve">, 37(1), </w:t>
      </w:r>
      <w:r w:rsidR="001319B3" w:rsidRPr="00C55587">
        <w:rPr>
          <w:rFonts w:asciiTheme="minorHAnsi" w:hAnsiTheme="minorHAnsi" w:cstheme="minorHAnsi"/>
          <w:color w:val="222222"/>
          <w:sz w:val="24"/>
          <w:szCs w:val="24"/>
          <w:shd w:val="clear" w:color="auto" w:fill="FFFFFF"/>
        </w:rPr>
        <w:t xml:space="preserve"> pp.39-67.</w:t>
      </w:r>
    </w:p>
    <w:p w14:paraId="6F3B88FA" w14:textId="77777777" w:rsidR="005502A5" w:rsidRPr="00285616" w:rsidRDefault="005502A5" w:rsidP="00E67621">
      <w:pPr>
        <w:pStyle w:val="EndNoteBibliography"/>
        <w:spacing w:after="0"/>
        <w:ind w:left="454" w:hanging="454"/>
        <w:rPr>
          <w:rFonts w:asciiTheme="minorHAnsi" w:hAnsiTheme="minorHAnsi" w:cstheme="minorHAnsi"/>
          <w:sz w:val="24"/>
          <w:szCs w:val="24"/>
          <w:lang w:val="nl-BE"/>
        </w:rPr>
      </w:pPr>
      <w:r w:rsidRPr="00C55587">
        <w:rPr>
          <w:rFonts w:asciiTheme="minorHAnsi" w:hAnsiTheme="minorHAnsi" w:cstheme="minorHAnsi"/>
          <w:color w:val="222222"/>
          <w:sz w:val="24"/>
          <w:szCs w:val="24"/>
        </w:rPr>
        <w:t xml:space="preserve">Cornelissen, J.P., 2003. Metaphor as a method in the domain of marketing. </w:t>
      </w:r>
      <w:r w:rsidRPr="00285616">
        <w:rPr>
          <w:rFonts w:asciiTheme="minorHAnsi" w:hAnsiTheme="minorHAnsi" w:cstheme="minorHAnsi"/>
          <w:i/>
          <w:iCs/>
          <w:color w:val="222222"/>
          <w:sz w:val="24"/>
          <w:szCs w:val="24"/>
          <w:lang w:val="nl-BE"/>
        </w:rPr>
        <w:t>Psychology &amp; Marketing</w:t>
      </w:r>
      <w:r w:rsidRPr="00285616">
        <w:rPr>
          <w:rFonts w:asciiTheme="minorHAnsi" w:hAnsiTheme="minorHAnsi" w:cstheme="minorHAnsi"/>
          <w:color w:val="222222"/>
          <w:sz w:val="24"/>
          <w:szCs w:val="24"/>
          <w:lang w:val="nl-BE"/>
        </w:rPr>
        <w:t xml:space="preserve">, </w:t>
      </w:r>
      <w:r w:rsidRPr="00285616">
        <w:rPr>
          <w:rFonts w:asciiTheme="minorHAnsi" w:hAnsiTheme="minorHAnsi" w:cstheme="minorHAnsi"/>
          <w:i/>
          <w:iCs/>
          <w:color w:val="222222"/>
          <w:sz w:val="24"/>
          <w:szCs w:val="24"/>
          <w:lang w:val="nl-BE"/>
        </w:rPr>
        <w:t>20</w:t>
      </w:r>
      <w:r w:rsidRPr="00285616">
        <w:rPr>
          <w:rFonts w:asciiTheme="minorHAnsi" w:hAnsiTheme="minorHAnsi" w:cstheme="minorHAnsi"/>
          <w:color w:val="222222"/>
          <w:sz w:val="24"/>
          <w:szCs w:val="24"/>
          <w:lang w:val="nl-BE"/>
        </w:rPr>
        <w:t>(3), 209-225.</w:t>
      </w:r>
      <w:r w:rsidRPr="00285616">
        <w:rPr>
          <w:rFonts w:asciiTheme="minorHAnsi" w:hAnsiTheme="minorHAnsi" w:cstheme="minorHAnsi"/>
          <w:sz w:val="24"/>
          <w:szCs w:val="24"/>
          <w:lang w:val="nl-BE"/>
        </w:rPr>
        <w:t xml:space="preserve"> </w:t>
      </w:r>
    </w:p>
    <w:p w14:paraId="5A02CAA4" w14:textId="77777777" w:rsidR="005502A5" w:rsidRPr="00C55587" w:rsidRDefault="005502A5" w:rsidP="00E67621">
      <w:pPr>
        <w:spacing w:after="0" w:line="240" w:lineRule="auto"/>
        <w:ind w:left="454" w:hanging="454"/>
        <w:rPr>
          <w:rFonts w:cstheme="minorHAnsi"/>
          <w:color w:val="222222"/>
          <w:sz w:val="24"/>
          <w:szCs w:val="24"/>
          <w:lang w:val="en-US"/>
        </w:rPr>
      </w:pPr>
      <w:r w:rsidRPr="00285616">
        <w:rPr>
          <w:rFonts w:cstheme="minorHAnsi"/>
          <w:color w:val="222222"/>
          <w:sz w:val="24"/>
          <w:szCs w:val="24"/>
          <w:lang w:val="nl-BE"/>
        </w:rPr>
        <w:t xml:space="preserve">De Keyser, A., Lemon, K.N., Klaus, P., &amp; Keiningham, T.L. (2015). </w:t>
      </w:r>
      <w:r w:rsidRPr="00C55587">
        <w:rPr>
          <w:rFonts w:cstheme="minorHAnsi"/>
          <w:color w:val="222222"/>
          <w:sz w:val="24"/>
          <w:szCs w:val="24"/>
          <w:lang w:val="en-US"/>
        </w:rPr>
        <w:t>A framework for understanding and managing the customer experience. </w:t>
      </w:r>
      <w:r w:rsidRPr="00C55587">
        <w:rPr>
          <w:rFonts w:cstheme="minorHAnsi"/>
          <w:i/>
          <w:iCs/>
          <w:color w:val="222222"/>
          <w:sz w:val="24"/>
          <w:szCs w:val="24"/>
          <w:lang w:val="en-US"/>
        </w:rPr>
        <w:t>Marketing Science Institute working paper series</w:t>
      </w:r>
      <w:r w:rsidRPr="00C55587">
        <w:rPr>
          <w:rFonts w:cstheme="minorHAnsi"/>
          <w:color w:val="222222"/>
          <w:sz w:val="24"/>
          <w:szCs w:val="24"/>
          <w:lang w:val="en-US"/>
        </w:rPr>
        <w:t>, 15-121.</w:t>
      </w:r>
    </w:p>
    <w:p w14:paraId="3824DE1B" w14:textId="77777777" w:rsidR="005502A5" w:rsidRPr="00C55587" w:rsidRDefault="005502A5" w:rsidP="00E67621">
      <w:pPr>
        <w:spacing w:after="0" w:line="240" w:lineRule="auto"/>
        <w:ind w:left="454" w:hanging="454"/>
        <w:rPr>
          <w:rFonts w:cstheme="minorHAnsi"/>
          <w:sz w:val="24"/>
          <w:szCs w:val="24"/>
          <w:lang w:val="en-US"/>
        </w:rPr>
      </w:pPr>
      <w:r w:rsidRPr="00CF51DA">
        <w:rPr>
          <w:rFonts w:cstheme="minorHAnsi"/>
          <w:sz w:val="24"/>
          <w:szCs w:val="24"/>
          <w:lang w:val="pl-PL"/>
        </w:rPr>
        <w:t xml:space="preserve">DeWitt, T., &amp; Brady, M.K. (2003). </w:t>
      </w:r>
      <w:r w:rsidRPr="00C55587">
        <w:rPr>
          <w:rFonts w:cstheme="minorHAnsi"/>
          <w:sz w:val="24"/>
          <w:szCs w:val="24"/>
          <w:lang w:val="en-US"/>
        </w:rPr>
        <w:t xml:space="preserve">Rethinking service recovery strategies: the effect of rapport on consumer responses to service failure. </w:t>
      </w:r>
      <w:r w:rsidRPr="00C55587">
        <w:rPr>
          <w:rFonts w:cstheme="minorHAnsi"/>
          <w:i/>
          <w:sz w:val="24"/>
          <w:szCs w:val="24"/>
          <w:lang w:val="en-US"/>
        </w:rPr>
        <w:t>Journal of Service Research, 6</w:t>
      </w:r>
      <w:r w:rsidRPr="00C55587">
        <w:rPr>
          <w:rFonts w:cstheme="minorHAnsi"/>
          <w:sz w:val="24"/>
          <w:szCs w:val="24"/>
          <w:lang w:val="en-US"/>
        </w:rPr>
        <w:t xml:space="preserve">(2), 193-207. </w:t>
      </w:r>
    </w:p>
    <w:p w14:paraId="79697431" w14:textId="77777777" w:rsidR="00D0316F" w:rsidRPr="00C55587" w:rsidRDefault="00D0316F" w:rsidP="00E67621">
      <w:pPr>
        <w:spacing w:after="0" w:line="240" w:lineRule="auto"/>
        <w:ind w:left="454" w:hanging="454"/>
        <w:rPr>
          <w:rFonts w:cstheme="minorHAnsi"/>
          <w:sz w:val="24"/>
          <w:szCs w:val="24"/>
          <w:lang w:val="en-US"/>
        </w:rPr>
      </w:pPr>
      <w:r w:rsidRPr="00C55587">
        <w:rPr>
          <w:rFonts w:cstheme="minorHAnsi"/>
          <w:sz w:val="24"/>
          <w:szCs w:val="24"/>
          <w:lang w:val="en-US"/>
        </w:rPr>
        <w:t xml:space="preserve">Dyer JH &amp; Singh H. (1998). The relational view: cooperative strategy and sources of interorganizational competitive advantage. </w:t>
      </w:r>
      <w:r w:rsidRPr="00C55587">
        <w:rPr>
          <w:rFonts w:cstheme="minorHAnsi"/>
          <w:i/>
          <w:iCs/>
          <w:sz w:val="24"/>
          <w:szCs w:val="24"/>
          <w:lang w:val="en-US"/>
        </w:rPr>
        <w:t>Academy of Management Review</w:t>
      </w:r>
      <w:r w:rsidRPr="00C55587">
        <w:rPr>
          <w:rFonts w:cstheme="minorHAnsi"/>
          <w:sz w:val="24"/>
          <w:szCs w:val="24"/>
          <w:lang w:val="en-US"/>
        </w:rPr>
        <w:t>, 23(4), 660–679.</w:t>
      </w:r>
    </w:p>
    <w:p w14:paraId="5D9B7974" w14:textId="77777777" w:rsidR="005502A5" w:rsidRPr="00C55587" w:rsidRDefault="005502A5" w:rsidP="00E67621">
      <w:pPr>
        <w:spacing w:after="0" w:line="240" w:lineRule="auto"/>
        <w:ind w:left="454" w:hanging="454"/>
        <w:rPr>
          <w:rFonts w:eastAsia="Times New Roman" w:cstheme="minorHAnsi"/>
          <w:color w:val="3A3A3A"/>
          <w:sz w:val="24"/>
          <w:szCs w:val="24"/>
          <w:shd w:val="clear" w:color="auto" w:fill="FFFFFF"/>
          <w:lang w:val="en-US"/>
        </w:rPr>
      </w:pPr>
      <w:r w:rsidRPr="00C55587">
        <w:rPr>
          <w:rFonts w:eastAsia="Times New Roman" w:cstheme="minorHAnsi"/>
          <w:color w:val="3A3A3A"/>
          <w:sz w:val="24"/>
          <w:szCs w:val="24"/>
          <w:shd w:val="clear" w:color="auto" w:fill="FFFFFF"/>
          <w:lang w:val="en-US"/>
        </w:rPr>
        <w:t xml:space="preserve">Fjeldstad, Ø., Snow, C., Miles, R., &amp; Lettl, C. (2012). The architecture of collaboration. </w:t>
      </w:r>
      <w:r w:rsidRPr="00C55587">
        <w:rPr>
          <w:rFonts w:eastAsia="Times New Roman" w:cstheme="minorHAnsi"/>
          <w:i/>
          <w:color w:val="3A3A3A"/>
          <w:sz w:val="24"/>
          <w:szCs w:val="24"/>
          <w:shd w:val="clear" w:color="auto" w:fill="FFFFFF"/>
          <w:lang w:val="en-US"/>
        </w:rPr>
        <w:t>Strategic Management Journal</w:t>
      </w:r>
      <w:r w:rsidRPr="00C55587">
        <w:rPr>
          <w:rFonts w:eastAsia="Times New Roman" w:cstheme="minorHAnsi"/>
          <w:color w:val="3A3A3A"/>
          <w:sz w:val="24"/>
          <w:szCs w:val="24"/>
          <w:shd w:val="clear" w:color="auto" w:fill="FFFFFF"/>
          <w:lang w:val="en-US"/>
        </w:rPr>
        <w:t>, 33(6), 734-750. </w:t>
      </w:r>
    </w:p>
    <w:p w14:paraId="620E329D" w14:textId="77777777" w:rsidR="005502A5" w:rsidRPr="00C55587" w:rsidRDefault="005502A5" w:rsidP="00E67621">
      <w:pPr>
        <w:pStyle w:val="EndNoteBibliography"/>
        <w:spacing w:after="0"/>
        <w:ind w:left="454" w:hanging="454"/>
        <w:rPr>
          <w:rFonts w:asciiTheme="minorHAnsi" w:hAnsiTheme="minorHAnsi" w:cstheme="minorHAnsi"/>
          <w:sz w:val="24"/>
          <w:szCs w:val="24"/>
        </w:rPr>
      </w:pPr>
      <w:r w:rsidRPr="00285616">
        <w:rPr>
          <w:rFonts w:asciiTheme="minorHAnsi" w:hAnsiTheme="minorHAnsi" w:cstheme="minorHAnsi"/>
          <w:sz w:val="24"/>
          <w:szCs w:val="24"/>
          <w:lang w:val="nl-BE"/>
        </w:rPr>
        <w:t xml:space="preserve">Gelbrich, K., Gäthke, J., &amp; Grégoire, Y. (2016). </w:t>
      </w:r>
      <w:r w:rsidRPr="00C55587">
        <w:rPr>
          <w:rFonts w:asciiTheme="minorHAnsi" w:hAnsiTheme="minorHAnsi" w:cstheme="minorHAnsi"/>
          <w:sz w:val="24"/>
          <w:szCs w:val="24"/>
        </w:rPr>
        <w:t xml:space="preserve">How a firm's best versus normal customers react to compensation after a service failure. </w:t>
      </w:r>
      <w:r w:rsidRPr="00C55587">
        <w:rPr>
          <w:rFonts w:asciiTheme="minorHAnsi" w:hAnsiTheme="minorHAnsi" w:cstheme="minorHAnsi"/>
          <w:i/>
          <w:sz w:val="24"/>
          <w:szCs w:val="24"/>
        </w:rPr>
        <w:t>Journal of Business Research, 69(10)</w:t>
      </w:r>
      <w:r w:rsidRPr="00C55587">
        <w:rPr>
          <w:rFonts w:asciiTheme="minorHAnsi" w:hAnsiTheme="minorHAnsi" w:cstheme="minorHAnsi"/>
          <w:sz w:val="24"/>
          <w:szCs w:val="24"/>
        </w:rPr>
        <w:t xml:space="preserve">, 4331-4339. </w:t>
      </w:r>
    </w:p>
    <w:p w14:paraId="55B8A82C" w14:textId="77777777" w:rsidR="005502A5" w:rsidRPr="00C55587" w:rsidRDefault="005502A5" w:rsidP="00E67621">
      <w:pPr>
        <w:pStyle w:val="EndNoteBibliography"/>
        <w:spacing w:after="0"/>
        <w:ind w:left="454" w:hanging="454"/>
        <w:rPr>
          <w:rFonts w:asciiTheme="minorHAnsi" w:hAnsiTheme="minorHAnsi" w:cstheme="minorHAnsi"/>
          <w:sz w:val="24"/>
          <w:szCs w:val="24"/>
        </w:rPr>
      </w:pPr>
      <w:r w:rsidRPr="00C55587">
        <w:rPr>
          <w:rFonts w:asciiTheme="minorHAnsi" w:hAnsiTheme="minorHAnsi" w:cstheme="minorHAnsi"/>
          <w:color w:val="222222"/>
          <w:sz w:val="24"/>
          <w:szCs w:val="24"/>
        </w:rPr>
        <w:t xml:space="preserve">Goffman, E. (1959). The Presentation of Self in. </w:t>
      </w:r>
      <w:r w:rsidRPr="00C55587">
        <w:rPr>
          <w:rFonts w:asciiTheme="minorHAnsi" w:hAnsiTheme="minorHAnsi" w:cstheme="minorHAnsi"/>
          <w:i/>
          <w:iCs/>
          <w:color w:val="222222"/>
          <w:sz w:val="24"/>
          <w:szCs w:val="24"/>
        </w:rPr>
        <w:t>Butler, Bodies that Matter</w:t>
      </w:r>
      <w:r w:rsidRPr="00C55587">
        <w:rPr>
          <w:rFonts w:asciiTheme="minorHAnsi" w:hAnsiTheme="minorHAnsi" w:cstheme="minorHAnsi"/>
          <w:color w:val="222222"/>
          <w:sz w:val="24"/>
          <w:szCs w:val="24"/>
        </w:rPr>
        <w:t>.</w:t>
      </w:r>
    </w:p>
    <w:p w14:paraId="4CECB1FF" w14:textId="77777777" w:rsidR="005502A5" w:rsidRPr="00C55587" w:rsidRDefault="005502A5" w:rsidP="00E67621">
      <w:pPr>
        <w:spacing w:after="0" w:line="240" w:lineRule="auto"/>
        <w:ind w:left="454" w:hanging="454"/>
        <w:rPr>
          <w:rFonts w:eastAsia="Times New Roman" w:cstheme="minorHAnsi"/>
          <w:sz w:val="24"/>
          <w:szCs w:val="24"/>
          <w:lang w:val="en-US" w:eastAsia="en-GB"/>
        </w:rPr>
      </w:pPr>
      <w:r w:rsidRPr="00285616">
        <w:rPr>
          <w:rFonts w:cstheme="minorHAnsi"/>
          <w:sz w:val="24"/>
          <w:szCs w:val="24"/>
          <w:shd w:val="clear" w:color="auto" w:fill="FFFFFF"/>
          <w:lang w:val="it-IT"/>
        </w:rPr>
        <w:t xml:space="preserve">Goranova, M., Alessandri, T.M., Brandes, P. &amp; Dharwadkar, R. (2007). </w:t>
      </w:r>
      <w:r w:rsidRPr="00C55587">
        <w:rPr>
          <w:rFonts w:cstheme="minorHAnsi"/>
          <w:sz w:val="24"/>
          <w:szCs w:val="24"/>
          <w:shd w:val="clear" w:color="auto" w:fill="FFFFFF"/>
          <w:lang w:val="en-US"/>
        </w:rPr>
        <w:t xml:space="preserve">Managerial ownership and corporate diversification: A longitudinal view. </w:t>
      </w:r>
      <w:r w:rsidRPr="00C55587">
        <w:rPr>
          <w:rFonts w:cstheme="minorHAnsi"/>
          <w:i/>
          <w:sz w:val="24"/>
          <w:szCs w:val="24"/>
          <w:shd w:val="clear" w:color="auto" w:fill="FFFFFF"/>
          <w:lang w:val="en-US"/>
        </w:rPr>
        <w:t>Strategic Management Journal</w:t>
      </w:r>
      <w:r w:rsidRPr="00C55587">
        <w:rPr>
          <w:rFonts w:cstheme="minorHAnsi"/>
          <w:sz w:val="24"/>
          <w:szCs w:val="24"/>
          <w:shd w:val="clear" w:color="auto" w:fill="FFFFFF"/>
          <w:lang w:val="en-US"/>
        </w:rPr>
        <w:t>, 28 (3), 211-225.</w:t>
      </w:r>
      <w:r w:rsidRPr="00C55587">
        <w:rPr>
          <w:rFonts w:eastAsia="Times New Roman" w:cstheme="minorHAnsi"/>
          <w:sz w:val="24"/>
          <w:szCs w:val="24"/>
          <w:lang w:val="en-US" w:eastAsia="en-GB"/>
        </w:rPr>
        <w:t xml:space="preserve"> </w:t>
      </w:r>
    </w:p>
    <w:p w14:paraId="2F757142" w14:textId="77777777" w:rsidR="005502A5" w:rsidRPr="00C55587" w:rsidRDefault="005502A5" w:rsidP="00E67621">
      <w:pPr>
        <w:spacing w:after="0" w:line="240" w:lineRule="auto"/>
        <w:ind w:left="454" w:hanging="454"/>
        <w:rPr>
          <w:rFonts w:cstheme="minorHAnsi"/>
          <w:color w:val="222222"/>
          <w:sz w:val="24"/>
          <w:szCs w:val="24"/>
          <w:lang w:val="en-US"/>
        </w:rPr>
      </w:pPr>
      <w:r w:rsidRPr="00C55587">
        <w:rPr>
          <w:rFonts w:cstheme="minorHAnsi"/>
          <w:color w:val="222222"/>
          <w:sz w:val="24"/>
          <w:szCs w:val="24"/>
          <w:lang w:val="en-US"/>
        </w:rPr>
        <w:t xml:space="preserve">Grove, S.J. and Fisk, R.P., (1983) 'The Dramaturgy of Services Exchange: An Analytical Framework for Services Marketing', in </w:t>
      </w:r>
      <w:r w:rsidRPr="00C55587">
        <w:rPr>
          <w:rFonts w:cstheme="minorHAnsi"/>
          <w:i/>
          <w:color w:val="222222"/>
          <w:sz w:val="24"/>
          <w:szCs w:val="24"/>
          <w:lang w:val="en-US"/>
        </w:rPr>
        <w:t xml:space="preserve">Emerging Perspectives on Services Marketing, </w:t>
      </w:r>
      <w:r w:rsidRPr="00C55587">
        <w:rPr>
          <w:rFonts w:cstheme="minorHAnsi"/>
          <w:color w:val="222222"/>
          <w:sz w:val="24"/>
          <w:szCs w:val="24"/>
          <w:lang w:val="en-US"/>
        </w:rPr>
        <w:t>45-49. Berry, Leonard L.; G. Lynn Shostack and Gregory D. Upah, (eds.) Chicago, Illnois: American Marketing Association.</w:t>
      </w:r>
    </w:p>
    <w:p w14:paraId="17A136CD" w14:textId="77777777" w:rsidR="005502A5" w:rsidRPr="00C55587" w:rsidRDefault="00E84215" w:rsidP="00E67621">
      <w:pPr>
        <w:spacing w:after="0" w:line="240" w:lineRule="auto"/>
        <w:ind w:left="454" w:hanging="454"/>
        <w:rPr>
          <w:rFonts w:cstheme="minorHAnsi"/>
          <w:color w:val="222222"/>
          <w:sz w:val="24"/>
          <w:szCs w:val="24"/>
          <w:lang w:val="en-US"/>
        </w:rPr>
      </w:pPr>
      <w:r w:rsidRPr="00C55587">
        <w:rPr>
          <w:rFonts w:cstheme="minorHAnsi"/>
          <w:color w:val="222222"/>
          <w:sz w:val="24"/>
          <w:szCs w:val="24"/>
          <w:shd w:val="clear" w:color="auto" w:fill="FFFFFF"/>
          <w:lang w:val="en-US"/>
        </w:rPr>
        <w:t>Håkansson, H., Ford, D., Gadde, L.E., Snehota, I. and Waluszewski, A., (2009). </w:t>
      </w:r>
      <w:r w:rsidRPr="00C55587">
        <w:rPr>
          <w:rFonts w:cstheme="minorHAnsi"/>
          <w:i/>
          <w:iCs/>
          <w:color w:val="222222"/>
          <w:sz w:val="24"/>
          <w:szCs w:val="24"/>
          <w:shd w:val="clear" w:color="auto" w:fill="FFFFFF"/>
          <w:lang w:val="en-US"/>
        </w:rPr>
        <w:t>Business in Networks</w:t>
      </w:r>
      <w:r w:rsidRPr="00C55587">
        <w:rPr>
          <w:rFonts w:cstheme="minorHAnsi"/>
          <w:color w:val="222222"/>
          <w:sz w:val="24"/>
          <w:szCs w:val="24"/>
          <w:shd w:val="clear" w:color="auto" w:fill="FFFFFF"/>
          <w:lang w:val="en-US"/>
        </w:rPr>
        <w:t>. John Wiley &amp; Sons.</w:t>
      </w:r>
    </w:p>
    <w:p w14:paraId="1EC01484"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color w:val="222222"/>
          <w:sz w:val="24"/>
          <w:szCs w:val="24"/>
          <w:lang w:val="en-US"/>
        </w:rPr>
        <w:t xml:space="preserve">Holt, D.B. and Thompson, C.J., (2004). Man-of-action heroes: The pursuit of heroic masculinity in everyday consumption. </w:t>
      </w:r>
      <w:r w:rsidRPr="00C55587">
        <w:rPr>
          <w:rFonts w:cstheme="minorHAnsi"/>
          <w:i/>
          <w:iCs/>
          <w:color w:val="222222"/>
          <w:sz w:val="24"/>
          <w:szCs w:val="24"/>
          <w:lang w:val="en-US"/>
        </w:rPr>
        <w:t>Journal of Consumer research</w:t>
      </w:r>
      <w:r w:rsidRPr="00C55587">
        <w:rPr>
          <w:rFonts w:cstheme="minorHAnsi"/>
          <w:color w:val="222222"/>
          <w:sz w:val="24"/>
          <w:szCs w:val="24"/>
          <w:lang w:val="en-US"/>
        </w:rPr>
        <w:t xml:space="preserve">, </w:t>
      </w:r>
      <w:r w:rsidRPr="00C55587">
        <w:rPr>
          <w:rFonts w:cstheme="minorHAnsi"/>
          <w:i/>
          <w:iCs/>
          <w:color w:val="222222"/>
          <w:sz w:val="24"/>
          <w:szCs w:val="24"/>
          <w:lang w:val="en-US"/>
        </w:rPr>
        <w:t>31</w:t>
      </w:r>
      <w:r w:rsidRPr="00C55587">
        <w:rPr>
          <w:rFonts w:cstheme="minorHAnsi"/>
          <w:color w:val="222222"/>
          <w:sz w:val="24"/>
          <w:szCs w:val="24"/>
          <w:lang w:val="en-US"/>
        </w:rPr>
        <w:t>(2), 425-440.</w:t>
      </w:r>
    </w:p>
    <w:p w14:paraId="49DFCEB7" w14:textId="77777777" w:rsidR="005502A5" w:rsidRPr="00C55587" w:rsidRDefault="005502A5" w:rsidP="00E67621">
      <w:pPr>
        <w:spacing w:after="0" w:line="240" w:lineRule="auto"/>
        <w:ind w:left="454" w:hanging="454"/>
        <w:rPr>
          <w:rFonts w:cstheme="minorHAnsi"/>
          <w:sz w:val="24"/>
          <w:szCs w:val="24"/>
          <w:shd w:val="clear" w:color="auto" w:fill="FFFFFF"/>
          <w:lang w:val="en-US"/>
        </w:rPr>
      </w:pPr>
      <w:r w:rsidRPr="00C55587">
        <w:rPr>
          <w:rFonts w:cstheme="minorHAnsi"/>
          <w:sz w:val="24"/>
          <w:szCs w:val="24"/>
          <w:shd w:val="clear" w:color="auto" w:fill="FFFFFF"/>
          <w:lang w:val="en-US"/>
        </w:rPr>
        <w:t xml:space="preserve">Homburg, C., Jozić, D., &amp; Kuehnl, C. (2017). Customer experience management: toward implementing an evolving marketing concept. </w:t>
      </w:r>
      <w:r w:rsidRPr="00C55587">
        <w:rPr>
          <w:rFonts w:cstheme="minorHAnsi"/>
          <w:i/>
          <w:iCs/>
          <w:sz w:val="24"/>
          <w:szCs w:val="24"/>
          <w:shd w:val="clear" w:color="auto" w:fill="FFFFFF"/>
          <w:lang w:val="en-US"/>
        </w:rPr>
        <w:t>Journal of the Academy of Marketing Science</w:t>
      </w:r>
      <w:r w:rsidRPr="00C55587">
        <w:rPr>
          <w:rFonts w:cstheme="minorHAnsi"/>
          <w:sz w:val="24"/>
          <w:szCs w:val="24"/>
          <w:shd w:val="clear" w:color="auto" w:fill="FFFFFF"/>
          <w:lang w:val="en-US"/>
        </w:rPr>
        <w:t xml:space="preserve">, </w:t>
      </w:r>
      <w:r w:rsidRPr="00C55587">
        <w:rPr>
          <w:rFonts w:cstheme="minorHAnsi"/>
          <w:i/>
          <w:iCs/>
          <w:sz w:val="24"/>
          <w:szCs w:val="24"/>
          <w:shd w:val="clear" w:color="auto" w:fill="FFFFFF"/>
          <w:lang w:val="en-US"/>
        </w:rPr>
        <w:t>45</w:t>
      </w:r>
      <w:r w:rsidRPr="00C55587">
        <w:rPr>
          <w:rFonts w:cstheme="minorHAnsi"/>
          <w:sz w:val="24"/>
          <w:szCs w:val="24"/>
          <w:shd w:val="clear" w:color="auto" w:fill="FFFFFF"/>
          <w:lang w:val="en-US"/>
        </w:rPr>
        <w:t>(3), 377-401.</w:t>
      </w:r>
    </w:p>
    <w:p w14:paraId="2A0A1641" w14:textId="148E6DBB" w:rsidR="003904B5" w:rsidRPr="00C55587" w:rsidRDefault="003904B5" w:rsidP="00E67621">
      <w:pPr>
        <w:spacing w:after="0" w:line="240" w:lineRule="auto"/>
        <w:ind w:left="454" w:hanging="454"/>
        <w:rPr>
          <w:rFonts w:cstheme="minorHAnsi"/>
          <w:color w:val="222222"/>
          <w:sz w:val="24"/>
          <w:szCs w:val="24"/>
          <w:lang w:val="en-US"/>
        </w:rPr>
      </w:pPr>
      <w:r w:rsidRPr="00C55587">
        <w:rPr>
          <w:rFonts w:cstheme="minorHAnsi"/>
          <w:color w:val="222222"/>
          <w:sz w:val="24"/>
          <w:szCs w:val="24"/>
          <w:lang w:val="en-US"/>
        </w:rPr>
        <w:t xml:space="preserve">Jacobides, M.G., Cennamo, C. and Gawer, A. (2018). Towards a theory of </w:t>
      </w:r>
      <w:r w:rsidR="000E106F" w:rsidRPr="00C55587">
        <w:rPr>
          <w:rFonts w:cstheme="minorHAnsi"/>
          <w:color w:val="222222"/>
          <w:sz w:val="24"/>
          <w:szCs w:val="24"/>
          <w:lang w:val="en-US"/>
        </w:rPr>
        <w:t>ecosystems.</w:t>
      </w:r>
      <w:r w:rsidR="000E106F">
        <w:rPr>
          <w:rFonts w:cstheme="minorHAnsi"/>
          <w:color w:val="222222"/>
          <w:sz w:val="24"/>
          <w:szCs w:val="24"/>
          <w:lang w:val="en-US"/>
        </w:rPr>
        <w:t xml:space="preserve"> </w:t>
      </w:r>
      <w:r w:rsidRPr="00C55587">
        <w:rPr>
          <w:rFonts w:cstheme="minorHAnsi"/>
          <w:color w:val="222222"/>
          <w:sz w:val="24"/>
          <w:szCs w:val="24"/>
          <w:lang w:val="en-US"/>
        </w:rPr>
        <w:t> </w:t>
      </w:r>
      <w:r w:rsidRPr="004B4DEC">
        <w:rPr>
          <w:rFonts w:cstheme="minorHAnsi"/>
          <w:i/>
          <w:iCs/>
          <w:color w:val="222222"/>
          <w:sz w:val="24"/>
          <w:szCs w:val="24"/>
          <w:lang w:val="en-US"/>
        </w:rPr>
        <w:t>Strategic Management Journal</w:t>
      </w:r>
      <w:r w:rsidRPr="00C55587">
        <w:rPr>
          <w:rFonts w:cstheme="minorHAnsi"/>
          <w:color w:val="222222"/>
          <w:sz w:val="24"/>
          <w:szCs w:val="24"/>
          <w:lang w:val="en-US"/>
        </w:rPr>
        <w:t>, 39(8), pp.2255–2276.</w:t>
      </w:r>
    </w:p>
    <w:p w14:paraId="600471EF"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sz w:val="24"/>
          <w:szCs w:val="24"/>
          <w:lang w:val="en-US"/>
        </w:rPr>
        <w:t xml:space="preserve">Joireman, J., Grégoire, Y., Devezer, B., &amp; Tripp, T. M. (2013). When do customers offer firms a “second chance” following a double deviation? The impact of inferred firm motives on customer revenge and reconciliation. </w:t>
      </w:r>
      <w:r w:rsidRPr="00C55587">
        <w:rPr>
          <w:rFonts w:cstheme="minorHAnsi"/>
          <w:i/>
          <w:sz w:val="24"/>
          <w:szCs w:val="24"/>
          <w:lang w:val="en-US"/>
        </w:rPr>
        <w:t>Journal of Retailing, 89</w:t>
      </w:r>
      <w:r w:rsidRPr="00C55587">
        <w:rPr>
          <w:rFonts w:cstheme="minorHAnsi"/>
          <w:sz w:val="24"/>
          <w:szCs w:val="24"/>
          <w:lang w:val="en-US"/>
        </w:rPr>
        <w:t xml:space="preserve">(3), 315-337. </w:t>
      </w:r>
    </w:p>
    <w:p w14:paraId="2593D21D"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sz w:val="24"/>
          <w:szCs w:val="24"/>
          <w:lang w:val="en-US"/>
        </w:rPr>
        <w:t xml:space="preserve">Jones, G.H., Jones, B.H., &amp; Little, P. (2000). Reputation as reservoir: The value of corporate goodwill as a buffer against loss in times of economic crisis. </w:t>
      </w:r>
      <w:r w:rsidRPr="00C55587">
        <w:rPr>
          <w:rFonts w:cstheme="minorHAnsi"/>
          <w:i/>
          <w:sz w:val="24"/>
          <w:szCs w:val="24"/>
          <w:lang w:val="en-US"/>
        </w:rPr>
        <w:t>Corporate Reputation Review</w:t>
      </w:r>
      <w:r w:rsidRPr="00C55587">
        <w:rPr>
          <w:rFonts w:cstheme="minorHAnsi"/>
          <w:sz w:val="24"/>
          <w:szCs w:val="24"/>
          <w:lang w:val="en-US"/>
        </w:rPr>
        <w:t>, 3(1), 21-29.</w:t>
      </w:r>
    </w:p>
    <w:p w14:paraId="32F078C7" w14:textId="77777777" w:rsidR="00B4481A" w:rsidRPr="00C55587" w:rsidRDefault="00B4481A" w:rsidP="00E67621">
      <w:pPr>
        <w:spacing w:after="0" w:line="240" w:lineRule="auto"/>
        <w:ind w:left="454" w:hanging="454"/>
        <w:rPr>
          <w:rFonts w:cstheme="minorHAnsi"/>
          <w:sz w:val="24"/>
          <w:szCs w:val="24"/>
          <w:lang w:val="en-US"/>
        </w:rPr>
      </w:pPr>
      <w:r w:rsidRPr="00C55587">
        <w:rPr>
          <w:rFonts w:cstheme="minorHAnsi"/>
          <w:sz w:val="24"/>
          <w:szCs w:val="24"/>
          <w:lang w:val="en-US"/>
        </w:rPr>
        <w:t>Keiningham, T. L., Morgeson III, F. V., Aksoy, L., &amp; Williams, L. (2014). Service failure severity, customer satisfaction, and market share: An examination of the airline industry. </w:t>
      </w:r>
      <w:r w:rsidRPr="00C55587">
        <w:rPr>
          <w:rFonts w:cstheme="minorHAnsi"/>
          <w:i/>
          <w:iCs/>
          <w:sz w:val="24"/>
          <w:szCs w:val="24"/>
          <w:lang w:val="en-US"/>
        </w:rPr>
        <w:t>Journal of Service Research</w:t>
      </w:r>
      <w:r w:rsidRPr="00C55587">
        <w:rPr>
          <w:rFonts w:cstheme="minorHAnsi"/>
          <w:sz w:val="24"/>
          <w:szCs w:val="24"/>
          <w:lang w:val="en-US"/>
        </w:rPr>
        <w:t>, 17(4), 415-431.</w:t>
      </w:r>
    </w:p>
    <w:p w14:paraId="5EE5397F" w14:textId="77777777" w:rsidR="005502A5" w:rsidRPr="00285616" w:rsidRDefault="005502A5" w:rsidP="00E67621">
      <w:pPr>
        <w:spacing w:after="0" w:line="240" w:lineRule="auto"/>
        <w:ind w:left="454" w:hanging="454"/>
        <w:rPr>
          <w:rFonts w:cstheme="minorHAnsi"/>
          <w:sz w:val="24"/>
          <w:szCs w:val="24"/>
          <w:shd w:val="clear" w:color="auto" w:fill="FFFFFF"/>
          <w:lang w:val="de-DE"/>
        </w:rPr>
      </w:pPr>
      <w:r w:rsidRPr="00285616">
        <w:rPr>
          <w:rFonts w:cstheme="minorHAnsi"/>
          <w:sz w:val="24"/>
          <w:szCs w:val="24"/>
          <w:shd w:val="clear" w:color="auto" w:fill="FFFFFF"/>
          <w:lang w:val="nl-BE"/>
        </w:rPr>
        <w:t xml:space="preserve">Kranzbühler, A.M., Kleijnen, M.H., Morgan, R.E., &amp; Teerling, M. (2018). </w:t>
      </w:r>
      <w:r w:rsidRPr="00C55587">
        <w:rPr>
          <w:rFonts w:cstheme="minorHAnsi"/>
          <w:sz w:val="24"/>
          <w:szCs w:val="24"/>
          <w:shd w:val="clear" w:color="auto" w:fill="FFFFFF"/>
          <w:lang w:val="en-US"/>
        </w:rPr>
        <w:t xml:space="preserve">The multilevel nature of customer experience research: an integrative review and research agenda. </w:t>
      </w:r>
      <w:r w:rsidRPr="00285616">
        <w:rPr>
          <w:rFonts w:cstheme="minorHAnsi"/>
          <w:i/>
          <w:iCs/>
          <w:sz w:val="24"/>
          <w:szCs w:val="24"/>
          <w:shd w:val="clear" w:color="auto" w:fill="FFFFFF"/>
          <w:lang w:val="de-DE"/>
        </w:rPr>
        <w:t>International Journal of Management Reviews</w:t>
      </w:r>
      <w:r w:rsidRPr="00285616">
        <w:rPr>
          <w:rFonts w:cstheme="minorHAnsi"/>
          <w:sz w:val="24"/>
          <w:szCs w:val="24"/>
          <w:shd w:val="clear" w:color="auto" w:fill="FFFFFF"/>
          <w:lang w:val="de-DE"/>
        </w:rPr>
        <w:t xml:space="preserve">, </w:t>
      </w:r>
      <w:r w:rsidRPr="00285616">
        <w:rPr>
          <w:rFonts w:cstheme="minorHAnsi"/>
          <w:i/>
          <w:iCs/>
          <w:sz w:val="24"/>
          <w:szCs w:val="24"/>
          <w:shd w:val="clear" w:color="auto" w:fill="FFFFFF"/>
          <w:lang w:val="de-DE"/>
        </w:rPr>
        <w:t>20</w:t>
      </w:r>
      <w:r w:rsidRPr="00285616">
        <w:rPr>
          <w:rFonts w:cstheme="minorHAnsi"/>
          <w:sz w:val="24"/>
          <w:szCs w:val="24"/>
          <w:shd w:val="clear" w:color="auto" w:fill="FFFFFF"/>
          <w:lang w:val="de-DE"/>
        </w:rPr>
        <w:t>(2), 433-456.</w:t>
      </w:r>
    </w:p>
    <w:p w14:paraId="1ADB9FBF" w14:textId="77777777" w:rsidR="005502A5" w:rsidRPr="00C55587" w:rsidRDefault="005502A5" w:rsidP="00E67621">
      <w:pPr>
        <w:spacing w:after="0" w:line="240" w:lineRule="auto"/>
        <w:ind w:left="454" w:hanging="454"/>
        <w:rPr>
          <w:rFonts w:cstheme="minorHAnsi"/>
          <w:color w:val="222222"/>
          <w:sz w:val="24"/>
          <w:szCs w:val="24"/>
          <w:shd w:val="clear" w:color="auto" w:fill="FFFFFF"/>
          <w:lang w:val="en-US"/>
        </w:rPr>
      </w:pPr>
      <w:r w:rsidRPr="00285616">
        <w:rPr>
          <w:rFonts w:cstheme="minorHAnsi"/>
          <w:sz w:val="24"/>
          <w:szCs w:val="24"/>
          <w:lang w:val="de-DE"/>
        </w:rPr>
        <w:t xml:space="preserve">Kranzbühler, A., Kleijnen, M., &amp; Verlegh, P. (2019). </w:t>
      </w:r>
      <w:r w:rsidRPr="00C55587">
        <w:rPr>
          <w:rFonts w:cstheme="minorHAnsi"/>
          <w:sz w:val="24"/>
          <w:szCs w:val="24"/>
          <w:lang w:val="en-US"/>
        </w:rPr>
        <w:t>Outsourcing the pain, keeping the pleasure: effects of outsourced touchpoints in the customer journey.</w:t>
      </w:r>
      <w:r w:rsidR="004B5E18" w:rsidRPr="00C55587">
        <w:rPr>
          <w:rFonts w:cstheme="minorHAnsi"/>
          <w:color w:val="222222"/>
          <w:sz w:val="24"/>
          <w:szCs w:val="24"/>
          <w:shd w:val="clear" w:color="auto" w:fill="FFFFFF"/>
          <w:lang w:val="en-US"/>
        </w:rPr>
        <w:t xml:space="preserve"> </w:t>
      </w:r>
      <w:r w:rsidRPr="00C55587">
        <w:rPr>
          <w:rFonts w:cstheme="minorHAnsi"/>
          <w:i/>
          <w:iCs/>
          <w:color w:val="222222"/>
          <w:sz w:val="24"/>
          <w:szCs w:val="24"/>
          <w:shd w:val="clear" w:color="auto" w:fill="FFFFFF"/>
          <w:lang w:val="en-US"/>
        </w:rPr>
        <w:t>Journal of the Academy of Marketing Science</w:t>
      </w:r>
      <w:r w:rsidRPr="00C55587">
        <w:rPr>
          <w:rFonts w:cstheme="minorHAnsi"/>
          <w:color w:val="222222"/>
          <w:sz w:val="24"/>
          <w:szCs w:val="24"/>
          <w:shd w:val="clear" w:color="auto" w:fill="FFFFFF"/>
          <w:lang w:val="en-US"/>
        </w:rPr>
        <w:t>,</w:t>
      </w:r>
      <w:r w:rsidR="004B5E18" w:rsidRPr="00C55587">
        <w:rPr>
          <w:rFonts w:cstheme="minorHAnsi"/>
          <w:color w:val="222222"/>
          <w:sz w:val="24"/>
          <w:szCs w:val="24"/>
          <w:shd w:val="clear" w:color="auto" w:fill="FFFFFF"/>
          <w:lang w:val="en-US"/>
        </w:rPr>
        <w:t xml:space="preserve"> </w:t>
      </w:r>
      <w:r w:rsidRPr="00C55587">
        <w:rPr>
          <w:rFonts w:cstheme="minorHAnsi"/>
          <w:i/>
          <w:iCs/>
          <w:color w:val="222222"/>
          <w:sz w:val="24"/>
          <w:szCs w:val="24"/>
          <w:shd w:val="clear" w:color="auto" w:fill="FFFFFF"/>
          <w:lang w:val="en-US"/>
        </w:rPr>
        <w:t>47</w:t>
      </w:r>
      <w:r w:rsidRPr="00C55587">
        <w:rPr>
          <w:rFonts w:cstheme="minorHAnsi"/>
          <w:color w:val="222222"/>
          <w:sz w:val="24"/>
          <w:szCs w:val="24"/>
          <w:shd w:val="clear" w:color="auto" w:fill="FFFFFF"/>
          <w:lang w:val="en-US"/>
        </w:rPr>
        <w:t>(2), 308-327.</w:t>
      </w:r>
    </w:p>
    <w:p w14:paraId="768C175C" w14:textId="77777777" w:rsidR="005502A5" w:rsidRPr="00C55587" w:rsidRDefault="005502A5" w:rsidP="00E67621">
      <w:pPr>
        <w:spacing w:after="0" w:line="240" w:lineRule="auto"/>
        <w:ind w:left="454" w:hanging="454"/>
        <w:rPr>
          <w:rFonts w:cstheme="minorHAnsi"/>
          <w:sz w:val="24"/>
          <w:szCs w:val="24"/>
          <w:shd w:val="clear" w:color="auto" w:fill="FFFFFF"/>
          <w:lang w:val="en-US"/>
        </w:rPr>
      </w:pPr>
      <w:r w:rsidRPr="00285616">
        <w:rPr>
          <w:rFonts w:cstheme="minorHAnsi"/>
          <w:sz w:val="24"/>
          <w:szCs w:val="24"/>
          <w:shd w:val="clear" w:color="auto" w:fill="FFFFFF"/>
          <w:lang w:val="de-DE"/>
        </w:rPr>
        <w:t xml:space="preserve">Lemon, K.N., &amp; Verhoef, P.C. (2016). </w:t>
      </w:r>
      <w:r w:rsidRPr="00C55587">
        <w:rPr>
          <w:rFonts w:cstheme="minorHAnsi"/>
          <w:sz w:val="24"/>
          <w:szCs w:val="24"/>
          <w:shd w:val="clear" w:color="auto" w:fill="FFFFFF"/>
          <w:lang w:val="en-US"/>
        </w:rPr>
        <w:t>Understanding customer experience throughout the customer journey.</w:t>
      </w:r>
      <w:r w:rsidR="004B5E18" w:rsidRPr="00C55587">
        <w:rPr>
          <w:rFonts w:cstheme="minorHAnsi"/>
          <w:sz w:val="24"/>
          <w:szCs w:val="24"/>
          <w:shd w:val="clear" w:color="auto" w:fill="FFFFFF"/>
          <w:lang w:val="en-US"/>
        </w:rPr>
        <w:t xml:space="preserve"> </w:t>
      </w:r>
      <w:r w:rsidRPr="00C55587">
        <w:rPr>
          <w:rFonts w:cstheme="minorHAnsi"/>
          <w:i/>
          <w:iCs/>
          <w:sz w:val="24"/>
          <w:szCs w:val="24"/>
          <w:shd w:val="clear" w:color="auto" w:fill="FFFFFF"/>
          <w:lang w:val="en-US"/>
        </w:rPr>
        <w:t>Journal of Marketing</w:t>
      </w:r>
      <w:r w:rsidRPr="00C55587">
        <w:rPr>
          <w:rFonts w:cstheme="minorHAnsi"/>
          <w:sz w:val="24"/>
          <w:szCs w:val="24"/>
          <w:shd w:val="clear" w:color="auto" w:fill="FFFFFF"/>
          <w:lang w:val="en-US"/>
        </w:rPr>
        <w:t>,</w:t>
      </w:r>
      <w:r w:rsidR="004B5E18" w:rsidRPr="00C55587">
        <w:rPr>
          <w:rFonts w:cstheme="minorHAnsi"/>
          <w:sz w:val="24"/>
          <w:szCs w:val="24"/>
          <w:shd w:val="clear" w:color="auto" w:fill="FFFFFF"/>
          <w:lang w:val="en-US"/>
        </w:rPr>
        <w:t xml:space="preserve"> </w:t>
      </w:r>
      <w:r w:rsidRPr="00C55587">
        <w:rPr>
          <w:rFonts w:cstheme="minorHAnsi"/>
          <w:i/>
          <w:iCs/>
          <w:sz w:val="24"/>
          <w:szCs w:val="24"/>
          <w:shd w:val="clear" w:color="auto" w:fill="FFFFFF"/>
          <w:lang w:val="en-US"/>
        </w:rPr>
        <w:t>80</w:t>
      </w:r>
      <w:r w:rsidRPr="00C55587">
        <w:rPr>
          <w:rFonts w:cstheme="minorHAnsi"/>
          <w:sz w:val="24"/>
          <w:szCs w:val="24"/>
          <w:shd w:val="clear" w:color="auto" w:fill="FFFFFF"/>
          <w:lang w:val="en-US"/>
        </w:rPr>
        <w:t>(6), 69-96.</w:t>
      </w:r>
    </w:p>
    <w:p w14:paraId="77690E5E" w14:textId="77777777" w:rsidR="005502A5" w:rsidRPr="00C55587" w:rsidRDefault="005502A5" w:rsidP="00E67621">
      <w:pPr>
        <w:autoSpaceDE w:val="0"/>
        <w:autoSpaceDN w:val="0"/>
        <w:adjustRightInd w:val="0"/>
        <w:spacing w:after="0" w:line="240" w:lineRule="auto"/>
        <w:ind w:left="454" w:hanging="454"/>
        <w:rPr>
          <w:rFonts w:cstheme="minorHAnsi"/>
          <w:sz w:val="24"/>
          <w:szCs w:val="24"/>
          <w:lang w:val="en-US"/>
        </w:rPr>
      </w:pPr>
      <w:r w:rsidRPr="00C55587">
        <w:rPr>
          <w:rFonts w:cstheme="minorHAnsi"/>
          <w:sz w:val="24"/>
          <w:szCs w:val="24"/>
          <w:lang w:val="en-US"/>
        </w:rPr>
        <w:t xml:space="preserve">Lusch, R.F., &amp; Nambisan, S. (2015). </w:t>
      </w:r>
      <w:r w:rsidRPr="00C55587">
        <w:rPr>
          <w:rFonts w:cstheme="minorHAnsi"/>
          <w:bCs/>
          <w:sz w:val="24"/>
          <w:szCs w:val="24"/>
          <w:lang w:val="en-US"/>
        </w:rPr>
        <w:t xml:space="preserve">Service innovation: A service-dominant logic perspective. </w:t>
      </w:r>
      <w:r w:rsidRPr="00C55587">
        <w:rPr>
          <w:rFonts w:cstheme="minorHAnsi"/>
          <w:sz w:val="24"/>
          <w:szCs w:val="24"/>
          <w:lang w:val="en-US"/>
        </w:rPr>
        <w:t xml:space="preserve"> </w:t>
      </w:r>
      <w:r w:rsidRPr="00C55587">
        <w:rPr>
          <w:rFonts w:cstheme="minorHAnsi"/>
          <w:i/>
          <w:sz w:val="24"/>
          <w:szCs w:val="24"/>
          <w:lang w:val="en-US"/>
        </w:rPr>
        <w:t>MIS Quarterly</w:t>
      </w:r>
      <w:r w:rsidRPr="00C55587">
        <w:rPr>
          <w:rFonts w:cstheme="minorHAnsi"/>
          <w:sz w:val="24"/>
          <w:szCs w:val="24"/>
          <w:lang w:val="en-US"/>
        </w:rPr>
        <w:t>,</w:t>
      </w:r>
      <w:r w:rsidRPr="00C55587" w:rsidDel="0022338B">
        <w:rPr>
          <w:rFonts w:cstheme="minorHAnsi"/>
          <w:sz w:val="24"/>
          <w:szCs w:val="24"/>
          <w:lang w:val="en-US"/>
        </w:rPr>
        <w:t xml:space="preserve"> </w:t>
      </w:r>
      <w:r w:rsidRPr="00C55587">
        <w:rPr>
          <w:rFonts w:cstheme="minorHAnsi"/>
          <w:sz w:val="24"/>
          <w:szCs w:val="24"/>
          <w:lang w:val="en-US"/>
        </w:rPr>
        <w:t>39(1), 155-175.</w:t>
      </w:r>
    </w:p>
    <w:p w14:paraId="1459265C"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sz w:val="24"/>
          <w:szCs w:val="24"/>
          <w:lang w:val="en-US"/>
        </w:rPr>
        <w:t xml:space="preserve">McColl-Kennedy, J. R., Cheung, L., &amp; Ferrier, E. (2015). Co-creating service experience practices. </w:t>
      </w:r>
      <w:r w:rsidRPr="00C55587">
        <w:rPr>
          <w:rFonts w:cstheme="minorHAnsi"/>
          <w:i/>
          <w:sz w:val="24"/>
          <w:szCs w:val="24"/>
          <w:lang w:val="en-US"/>
        </w:rPr>
        <w:t>Journal of Service Management</w:t>
      </w:r>
      <w:r w:rsidRPr="00C55587">
        <w:rPr>
          <w:rFonts w:cstheme="minorHAnsi"/>
          <w:sz w:val="24"/>
          <w:szCs w:val="24"/>
          <w:lang w:val="en-US"/>
        </w:rPr>
        <w:t>, 26(2), 249-275.</w:t>
      </w:r>
    </w:p>
    <w:p w14:paraId="3B2154CA"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sz w:val="24"/>
          <w:szCs w:val="24"/>
          <w:lang w:val="en-US"/>
        </w:rPr>
        <w:t xml:space="preserve">Meyer, C. &amp; Schwager, A. (2007). Understanding Customer Experience.  </w:t>
      </w:r>
      <w:r w:rsidRPr="00C55587">
        <w:rPr>
          <w:rFonts w:cstheme="minorHAnsi"/>
          <w:i/>
          <w:sz w:val="24"/>
          <w:szCs w:val="24"/>
          <w:lang w:val="en-US"/>
        </w:rPr>
        <w:t>Harvard Business Review</w:t>
      </w:r>
      <w:r w:rsidRPr="00C55587">
        <w:rPr>
          <w:rFonts w:cstheme="minorHAnsi"/>
          <w:sz w:val="24"/>
          <w:szCs w:val="24"/>
          <w:lang w:val="en-US"/>
        </w:rPr>
        <w:t>, February, 117-126.</w:t>
      </w:r>
    </w:p>
    <w:p w14:paraId="08BE9A29" w14:textId="77777777" w:rsidR="009863D6" w:rsidRPr="00C55587" w:rsidRDefault="009863D6" w:rsidP="00E67621">
      <w:pPr>
        <w:spacing w:after="0" w:line="240" w:lineRule="auto"/>
        <w:ind w:left="454" w:hanging="454"/>
        <w:rPr>
          <w:rFonts w:cstheme="minorHAnsi"/>
          <w:sz w:val="24"/>
          <w:szCs w:val="24"/>
          <w:lang w:val="en-US"/>
        </w:rPr>
      </w:pPr>
      <w:r w:rsidRPr="00C55587">
        <w:rPr>
          <w:rFonts w:cstheme="minorHAnsi"/>
          <w:sz w:val="24"/>
          <w:szCs w:val="24"/>
          <w:lang w:val="en-US"/>
        </w:rPr>
        <w:t>Möller, K., &amp; Halinen, A. (2017). Managing business and innovation networks—From strategic nets to business fields and ecosystems. </w:t>
      </w:r>
      <w:r w:rsidRPr="00C55587">
        <w:rPr>
          <w:rFonts w:cstheme="minorHAnsi"/>
          <w:i/>
          <w:iCs/>
          <w:sz w:val="24"/>
          <w:szCs w:val="24"/>
          <w:lang w:val="en-US"/>
        </w:rPr>
        <w:t>Industrial Marketing Management</w:t>
      </w:r>
      <w:r w:rsidRPr="00C55587">
        <w:rPr>
          <w:rFonts w:cstheme="minorHAnsi"/>
          <w:sz w:val="24"/>
          <w:szCs w:val="24"/>
          <w:lang w:val="en-US"/>
        </w:rPr>
        <w:t>, 67, 5-22.</w:t>
      </w:r>
    </w:p>
    <w:p w14:paraId="132CC308" w14:textId="77777777" w:rsidR="00054694" w:rsidRPr="00C55587" w:rsidRDefault="00054694" w:rsidP="00E67621">
      <w:pPr>
        <w:spacing w:after="0" w:line="240" w:lineRule="auto"/>
        <w:ind w:left="454" w:hanging="454"/>
        <w:rPr>
          <w:rFonts w:cstheme="minorHAnsi"/>
          <w:sz w:val="24"/>
          <w:szCs w:val="24"/>
          <w:lang w:val="en-US"/>
        </w:rPr>
      </w:pPr>
      <w:r w:rsidRPr="00C55587">
        <w:rPr>
          <w:rFonts w:cstheme="minorHAnsi"/>
          <w:sz w:val="24"/>
          <w:szCs w:val="24"/>
          <w:lang w:val="en-US"/>
        </w:rPr>
        <w:t xml:space="preserve">Moore, J.F. (1993). Predators and prey: A new ecology of competition. </w:t>
      </w:r>
      <w:r w:rsidRPr="00C55587">
        <w:rPr>
          <w:rFonts w:cstheme="minorHAnsi"/>
          <w:i/>
          <w:iCs/>
          <w:sz w:val="24"/>
          <w:szCs w:val="24"/>
          <w:lang w:val="en-US"/>
        </w:rPr>
        <w:t>Harvard Business Review</w:t>
      </w:r>
      <w:r w:rsidRPr="00C55587">
        <w:rPr>
          <w:rFonts w:cstheme="minorHAnsi"/>
          <w:sz w:val="24"/>
          <w:szCs w:val="24"/>
          <w:lang w:val="en-US"/>
        </w:rPr>
        <w:t>, 71(3), 75-83.</w:t>
      </w:r>
    </w:p>
    <w:p w14:paraId="7FB89FF3" w14:textId="77777777" w:rsidR="002B1AAC" w:rsidRPr="002C721A" w:rsidRDefault="007A040D" w:rsidP="00342201">
      <w:pPr>
        <w:spacing w:after="0" w:line="240" w:lineRule="auto"/>
        <w:ind w:left="454" w:hanging="454"/>
        <w:rPr>
          <w:rFonts w:cstheme="minorHAnsi"/>
          <w:sz w:val="24"/>
          <w:szCs w:val="24"/>
          <w:lang w:val="en-US"/>
        </w:rPr>
      </w:pPr>
      <w:r w:rsidRPr="002C721A">
        <w:rPr>
          <w:rFonts w:cstheme="minorHAnsi"/>
          <w:sz w:val="24"/>
          <w:szCs w:val="24"/>
          <w:lang w:val="en-US"/>
        </w:rPr>
        <w:t>Patrício, L., Fisk, R. P., Falcão e Cunha, J., &amp; Constantine, L. (2011). Multilevel service design: from customer value constellation to service experience blueprinting. </w:t>
      </w:r>
      <w:r w:rsidRPr="002C721A">
        <w:rPr>
          <w:rFonts w:cstheme="minorHAnsi"/>
          <w:i/>
          <w:iCs/>
          <w:sz w:val="24"/>
          <w:szCs w:val="24"/>
          <w:lang w:val="en-US"/>
        </w:rPr>
        <w:t>Journal of Service Research</w:t>
      </w:r>
      <w:r w:rsidRPr="002C721A">
        <w:rPr>
          <w:rFonts w:cstheme="minorHAnsi"/>
          <w:sz w:val="24"/>
          <w:szCs w:val="24"/>
          <w:lang w:val="en-US"/>
        </w:rPr>
        <w:t>, 14(2), 180-200.</w:t>
      </w:r>
    </w:p>
    <w:p w14:paraId="4225336E" w14:textId="68DD1B45" w:rsidR="002B1AAC" w:rsidRPr="00342201" w:rsidRDefault="002B1AAC" w:rsidP="00342201">
      <w:pPr>
        <w:spacing w:after="0" w:line="240" w:lineRule="auto"/>
        <w:ind w:left="454" w:hanging="454"/>
        <w:rPr>
          <w:rFonts w:cstheme="minorHAnsi"/>
          <w:color w:val="222222"/>
          <w:sz w:val="24"/>
          <w:szCs w:val="24"/>
          <w:shd w:val="clear" w:color="auto" w:fill="FFFFFF"/>
          <w:lang w:val="en-US"/>
        </w:rPr>
      </w:pPr>
      <w:r w:rsidRPr="00342201">
        <w:rPr>
          <w:sz w:val="24"/>
          <w:szCs w:val="24"/>
        </w:rPr>
        <w:t xml:space="preserve">Patrıcio, L., Gustafsson, A., &amp; Fisk, R. (2018). Upframing Service Design and Innovation for Research Impact. </w:t>
      </w:r>
      <w:r w:rsidRPr="00342201">
        <w:rPr>
          <w:i/>
          <w:iCs/>
          <w:sz w:val="24"/>
          <w:szCs w:val="24"/>
        </w:rPr>
        <w:t>Journal of Service Research</w:t>
      </w:r>
      <w:r w:rsidRPr="00342201">
        <w:rPr>
          <w:sz w:val="24"/>
          <w:szCs w:val="24"/>
        </w:rPr>
        <w:t xml:space="preserve">, </w:t>
      </w:r>
      <w:r w:rsidRPr="00342201">
        <w:rPr>
          <w:i/>
          <w:iCs/>
          <w:sz w:val="24"/>
          <w:szCs w:val="24"/>
        </w:rPr>
        <w:t>21</w:t>
      </w:r>
      <w:r w:rsidRPr="00342201">
        <w:rPr>
          <w:sz w:val="24"/>
          <w:szCs w:val="24"/>
        </w:rPr>
        <w:t>(1), 3-16.</w:t>
      </w:r>
    </w:p>
    <w:p w14:paraId="698FE5CF" w14:textId="77777777" w:rsidR="005502A5" w:rsidRPr="00C55587" w:rsidRDefault="00E72050" w:rsidP="00E67621">
      <w:pPr>
        <w:spacing w:after="0" w:line="240" w:lineRule="auto"/>
        <w:ind w:left="454" w:hanging="454"/>
        <w:rPr>
          <w:rFonts w:cstheme="minorHAnsi"/>
          <w:sz w:val="24"/>
          <w:szCs w:val="24"/>
          <w:lang w:val="en-US"/>
        </w:rPr>
      </w:pPr>
      <w:r>
        <w:rPr>
          <w:rFonts w:cstheme="minorHAnsi"/>
          <w:sz w:val="24"/>
          <w:szCs w:val="24"/>
          <w:lang w:val="en-US"/>
        </w:rPr>
        <w:t>van</w:t>
      </w:r>
      <w:r w:rsidR="005502A5" w:rsidRPr="00C55587">
        <w:rPr>
          <w:rFonts w:cstheme="minorHAnsi"/>
          <w:sz w:val="24"/>
          <w:szCs w:val="24"/>
          <w:lang w:val="en-US"/>
        </w:rPr>
        <w:t xml:space="preserve">Reimer, A., &amp; Folkes, V. (2009). Consumers' inferences about quality across diverse service providers. </w:t>
      </w:r>
      <w:r w:rsidR="005502A5" w:rsidRPr="00C55587">
        <w:rPr>
          <w:rFonts w:cstheme="minorHAnsi"/>
          <w:i/>
          <w:sz w:val="24"/>
          <w:szCs w:val="24"/>
          <w:lang w:val="en-US"/>
        </w:rPr>
        <w:t>Psychology &amp; Marketing, 26</w:t>
      </w:r>
      <w:r w:rsidR="005502A5" w:rsidRPr="00C55587">
        <w:rPr>
          <w:rFonts w:cstheme="minorHAnsi"/>
          <w:sz w:val="24"/>
          <w:szCs w:val="24"/>
          <w:lang w:val="en-US"/>
        </w:rPr>
        <w:t>(12), 1066-1078.</w:t>
      </w:r>
    </w:p>
    <w:p w14:paraId="779CB05C"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color w:val="000000"/>
          <w:sz w:val="24"/>
          <w:szCs w:val="24"/>
          <w:lang w:val="en-US"/>
        </w:rPr>
        <w:t xml:space="preserve">Swanson, S.R. &amp; Kelley, S.W. (2001). Service recovery attributions and word-of-mouth intentions. </w:t>
      </w:r>
      <w:r w:rsidRPr="00C55587">
        <w:rPr>
          <w:rFonts w:cstheme="minorHAnsi"/>
          <w:i/>
          <w:iCs/>
          <w:color w:val="000000"/>
          <w:sz w:val="24"/>
          <w:szCs w:val="24"/>
          <w:lang w:val="en-US"/>
        </w:rPr>
        <w:t>European Journal of Marketing</w:t>
      </w:r>
      <w:r w:rsidRPr="00C55587">
        <w:rPr>
          <w:rFonts w:cstheme="minorHAnsi"/>
          <w:color w:val="000000"/>
          <w:sz w:val="24"/>
          <w:szCs w:val="24"/>
          <w:lang w:val="en-US"/>
        </w:rPr>
        <w:t xml:space="preserve">, </w:t>
      </w:r>
      <w:r w:rsidRPr="00C55587">
        <w:rPr>
          <w:rFonts w:cstheme="minorHAnsi"/>
          <w:i/>
          <w:iCs/>
          <w:color w:val="000000"/>
          <w:sz w:val="24"/>
          <w:szCs w:val="24"/>
          <w:lang w:val="en-US"/>
        </w:rPr>
        <w:t>35</w:t>
      </w:r>
      <w:r w:rsidRPr="00C55587">
        <w:rPr>
          <w:rFonts w:cstheme="minorHAnsi"/>
          <w:color w:val="000000"/>
          <w:sz w:val="24"/>
          <w:szCs w:val="24"/>
          <w:lang w:val="en-US"/>
        </w:rPr>
        <w:t>(1/2), 194-211.</w:t>
      </w:r>
    </w:p>
    <w:p w14:paraId="5126B667" w14:textId="77777777" w:rsidR="003F3B2E" w:rsidRPr="00C55587" w:rsidRDefault="003F3B2E" w:rsidP="00E67621">
      <w:pPr>
        <w:spacing w:after="0" w:line="240" w:lineRule="auto"/>
        <w:ind w:left="454" w:hanging="454"/>
        <w:rPr>
          <w:rFonts w:cstheme="minorHAnsi"/>
          <w:sz w:val="24"/>
          <w:szCs w:val="24"/>
          <w:lang w:val="en-US"/>
        </w:rPr>
      </w:pPr>
      <w:r w:rsidRPr="00C55587">
        <w:rPr>
          <w:rFonts w:cstheme="minorHAnsi"/>
          <w:sz w:val="24"/>
          <w:szCs w:val="24"/>
          <w:lang w:val="en-US"/>
        </w:rPr>
        <w:t xml:space="preserve">Tax, S.S., McCutcheon, D., &amp; Wilkinson, I. F. (2013). The service delivery network (SDN) a customer-centric perspective of the customer journey. </w:t>
      </w:r>
      <w:r w:rsidRPr="00C55587">
        <w:rPr>
          <w:rFonts w:cstheme="minorHAnsi"/>
          <w:i/>
          <w:sz w:val="24"/>
          <w:szCs w:val="24"/>
          <w:lang w:val="en-US"/>
        </w:rPr>
        <w:t>Journal of service research, 16</w:t>
      </w:r>
      <w:r w:rsidRPr="00C55587">
        <w:rPr>
          <w:rFonts w:cstheme="minorHAnsi"/>
          <w:sz w:val="24"/>
          <w:szCs w:val="24"/>
          <w:lang w:val="en-US"/>
        </w:rPr>
        <w:t xml:space="preserve">(4), 454-470. </w:t>
      </w:r>
    </w:p>
    <w:p w14:paraId="5530665B"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color w:val="222222"/>
          <w:sz w:val="24"/>
          <w:szCs w:val="24"/>
          <w:shd w:val="clear" w:color="auto" w:fill="FFFFFF"/>
          <w:lang w:val="en-US"/>
        </w:rPr>
        <w:t>Tiernan</w:t>
      </w:r>
      <w:r w:rsidR="00EF09E1" w:rsidRPr="00C55587">
        <w:rPr>
          <w:rFonts w:cstheme="minorHAnsi"/>
          <w:color w:val="222222"/>
          <w:sz w:val="24"/>
          <w:szCs w:val="24"/>
          <w:shd w:val="clear" w:color="auto" w:fill="FFFFFF"/>
          <w:lang w:val="en-US"/>
        </w:rPr>
        <w:t>,</w:t>
      </w:r>
      <w:r w:rsidRPr="00C55587">
        <w:rPr>
          <w:rFonts w:cstheme="minorHAnsi"/>
          <w:color w:val="222222"/>
          <w:sz w:val="24"/>
          <w:szCs w:val="24"/>
          <w:shd w:val="clear" w:color="auto" w:fill="FFFFFF"/>
          <w:lang w:val="en-US"/>
        </w:rPr>
        <w:t xml:space="preserve"> S, Rhoades D.L, &amp; Waguespack Jr B. (2008). Airline service quality: Exploratory analysis of consumer perceptions and operational performance in the USA and EU. </w:t>
      </w:r>
      <w:r w:rsidRPr="00C55587">
        <w:rPr>
          <w:rFonts w:cstheme="minorHAnsi"/>
          <w:i/>
          <w:color w:val="222222"/>
          <w:sz w:val="24"/>
          <w:szCs w:val="24"/>
          <w:shd w:val="clear" w:color="auto" w:fill="FFFFFF"/>
          <w:lang w:val="en-US"/>
        </w:rPr>
        <w:t>Managing Service Quality: An International Journal</w:t>
      </w:r>
      <w:r w:rsidRPr="00C55587">
        <w:rPr>
          <w:rFonts w:cstheme="minorHAnsi"/>
          <w:color w:val="222222"/>
          <w:sz w:val="24"/>
          <w:szCs w:val="24"/>
          <w:shd w:val="clear" w:color="auto" w:fill="FFFFFF"/>
          <w:lang w:val="en-US"/>
        </w:rPr>
        <w:t>. 18(3), 212-24.</w:t>
      </w:r>
    </w:p>
    <w:p w14:paraId="3CD3A233" w14:textId="77777777" w:rsidR="005502A5" w:rsidRPr="00C55587" w:rsidRDefault="005502A5" w:rsidP="00E67621">
      <w:pPr>
        <w:spacing w:after="0" w:line="240" w:lineRule="auto"/>
        <w:ind w:left="454" w:hanging="454"/>
        <w:rPr>
          <w:rFonts w:eastAsia="Times New Roman" w:cstheme="minorHAnsi"/>
          <w:sz w:val="24"/>
          <w:szCs w:val="24"/>
          <w:lang w:val="en-US" w:eastAsia="en-GB"/>
        </w:rPr>
      </w:pPr>
      <w:r w:rsidRPr="00C55587">
        <w:rPr>
          <w:rFonts w:cstheme="minorHAnsi"/>
          <w:color w:val="222222"/>
          <w:sz w:val="24"/>
          <w:szCs w:val="24"/>
          <w:lang w:val="en-US"/>
        </w:rPr>
        <w:t xml:space="preserve">Tsoukas, H. (1991). The Missing Link: A Transformational View of Metaphors in Organizational Science. </w:t>
      </w:r>
      <w:r w:rsidRPr="00C55587">
        <w:rPr>
          <w:rFonts w:cstheme="minorHAnsi"/>
          <w:i/>
          <w:iCs/>
          <w:color w:val="222222"/>
          <w:sz w:val="24"/>
          <w:szCs w:val="24"/>
          <w:lang w:val="en-US"/>
        </w:rPr>
        <w:t>Academy of management review</w:t>
      </w:r>
      <w:r w:rsidRPr="00C55587">
        <w:rPr>
          <w:rFonts w:cstheme="minorHAnsi"/>
          <w:color w:val="222222"/>
          <w:sz w:val="24"/>
          <w:szCs w:val="24"/>
          <w:lang w:val="en-US"/>
        </w:rPr>
        <w:t xml:space="preserve">, </w:t>
      </w:r>
      <w:r w:rsidRPr="00C55587">
        <w:rPr>
          <w:rFonts w:cstheme="minorHAnsi"/>
          <w:i/>
          <w:iCs/>
          <w:color w:val="222222"/>
          <w:sz w:val="24"/>
          <w:szCs w:val="24"/>
          <w:lang w:val="en-US"/>
        </w:rPr>
        <w:t>16</w:t>
      </w:r>
      <w:r w:rsidRPr="00C55587">
        <w:rPr>
          <w:rFonts w:cstheme="minorHAnsi"/>
          <w:color w:val="222222"/>
          <w:sz w:val="24"/>
          <w:szCs w:val="24"/>
          <w:lang w:val="en-US"/>
        </w:rPr>
        <w:t>(3), 566-585.</w:t>
      </w:r>
      <w:r w:rsidRPr="00C55587">
        <w:rPr>
          <w:rFonts w:eastAsia="Times New Roman" w:cstheme="minorHAnsi"/>
          <w:sz w:val="24"/>
          <w:szCs w:val="24"/>
          <w:lang w:val="en-US" w:eastAsia="en-GB"/>
        </w:rPr>
        <w:t xml:space="preserve"> </w:t>
      </w:r>
    </w:p>
    <w:p w14:paraId="1E026302" w14:textId="77777777" w:rsidR="005502A5" w:rsidRPr="00285616" w:rsidRDefault="005502A5" w:rsidP="00E67621">
      <w:pPr>
        <w:spacing w:after="0" w:line="240" w:lineRule="auto"/>
        <w:ind w:left="454" w:hanging="454"/>
        <w:rPr>
          <w:rFonts w:cstheme="minorHAnsi"/>
          <w:color w:val="222222"/>
          <w:sz w:val="24"/>
          <w:szCs w:val="24"/>
          <w:lang w:val="nl-BE"/>
        </w:rPr>
      </w:pPr>
      <w:r w:rsidRPr="00C55587">
        <w:rPr>
          <w:rFonts w:cstheme="minorHAnsi"/>
          <w:color w:val="222222"/>
          <w:sz w:val="24"/>
          <w:szCs w:val="24"/>
          <w:lang w:val="en-US"/>
        </w:rPr>
        <w:t xml:space="preserve">Van den Bulte, C., (1994). Metaphor at work. In </w:t>
      </w:r>
      <w:r w:rsidRPr="00C55587">
        <w:rPr>
          <w:rFonts w:cstheme="minorHAnsi"/>
          <w:i/>
          <w:iCs/>
          <w:color w:val="222222"/>
          <w:sz w:val="24"/>
          <w:szCs w:val="24"/>
          <w:lang w:val="en-US"/>
        </w:rPr>
        <w:t>Research traditions in marketing</w:t>
      </w:r>
      <w:r w:rsidRPr="00C55587">
        <w:rPr>
          <w:rFonts w:cstheme="minorHAnsi"/>
          <w:color w:val="222222"/>
          <w:sz w:val="24"/>
          <w:szCs w:val="24"/>
          <w:lang w:val="en-US"/>
        </w:rPr>
        <w:t xml:space="preserve"> (pp. 405-434). </w:t>
      </w:r>
      <w:r w:rsidRPr="00285616">
        <w:rPr>
          <w:rFonts w:cstheme="minorHAnsi"/>
          <w:color w:val="222222"/>
          <w:sz w:val="24"/>
          <w:szCs w:val="24"/>
          <w:lang w:val="nl-BE"/>
        </w:rPr>
        <w:t>Springer, Dordrecht.</w:t>
      </w:r>
    </w:p>
    <w:p w14:paraId="5C9D0D74" w14:textId="77777777" w:rsidR="005502A5" w:rsidRPr="00C55587" w:rsidRDefault="00504370" w:rsidP="00E67621">
      <w:pPr>
        <w:spacing w:after="0" w:line="240" w:lineRule="auto"/>
        <w:ind w:left="454" w:hanging="454"/>
        <w:rPr>
          <w:rFonts w:cstheme="minorHAnsi"/>
          <w:sz w:val="24"/>
          <w:szCs w:val="24"/>
          <w:lang w:val="en-US"/>
        </w:rPr>
      </w:pPr>
      <w:r w:rsidRPr="00285616">
        <w:rPr>
          <w:rFonts w:cstheme="minorHAnsi"/>
          <w:sz w:val="24"/>
          <w:szCs w:val="24"/>
          <w:lang w:val="nl-BE"/>
        </w:rPr>
        <w:t xml:space="preserve">Van </w:t>
      </w:r>
      <w:r w:rsidR="005502A5" w:rsidRPr="00285616">
        <w:rPr>
          <w:rFonts w:cstheme="minorHAnsi"/>
          <w:sz w:val="24"/>
          <w:szCs w:val="24"/>
          <w:lang w:val="nl-BE"/>
        </w:rPr>
        <w:t xml:space="preserve">Riel, A., Calabretta, G., Driessen, P., Hillebrand, B., Humphreys, A., Krafft, M., &amp; Beckers, S. (2013). </w:t>
      </w:r>
      <w:r w:rsidR="005502A5" w:rsidRPr="00C55587">
        <w:rPr>
          <w:rFonts w:cstheme="minorHAnsi"/>
          <w:sz w:val="24"/>
          <w:szCs w:val="24"/>
          <w:lang w:val="en-US"/>
        </w:rPr>
        <w:t>Consumer perceptions of service constellations: implications for service innovation. </w:t>
      </w:r>
      <w:r w:rsidR="005502A5" w:rsidRPr="00C55587">
        <w:rPr>
          <w:rFonts w:cstheme="minorHAnsi"/>
          <w:i/>
          <w:sz w:val="24"/>
          <w:szCs w:val="24"/>
          <w:lang w:val="en-US"/>
        </w:rPr>
        <w:t>Journal of Service Management</w:t>
      </w:r>
      <w:r w:rsidR="005502A5" w:rsidRPr="00C55587">
        <w:rPr>
          <w:rFonts w:cstheme="minorHAnsi"/>
          <w:sz w:val="24"/>
          <w:szCs w:val="24"/>
          <w:lang w:val="en-US"/>
        </w:rPr>
        <w:t xml:space="preserve">, 24(3), 314-329. </w:t>
      </w:r>
    </w:p>
    <w:p w14:paraId="101A1128" w14:textId="77777777" w:rsidR="005502A5" w:rsidRPr="00C55587" w:rsidRDefault="005502A5" w:rsidP="00E67621">
      <w:pPr>
        <w:spacing w:after="0" w:line="240" w:lineRule="auto"/>
        <w:ind w:left="454" w:hanging="454"/>
        <w:rPr>
          <w:rFonts w:cstheme="minorHAnsi"/>
          <w:sz w:val="24"/>
          <w:szCs w:val="24"/>
          <w:lang w:val="en-US"/>
        </w:rPr>
      </w:pPr>
      <w:r w:rsidRPr="0014164B">
        <w:rPr>
          <w:rFonts w:cstheme="minorHAnsi"/>
          <w:sz w:val="24"/>
          <w:szCs w:val="24"/>
          <w:lang w:val="de-DE"/>
        </w:rPr>
        <w:t xml:space="preserve">Van Vaerenbergh, Y., Orsingher, C., Vermeir, I., &amp; Larivière, B. (2014). </w:t>
      </w:r>
      <w:r w:rsidRPr="00C55587">
        <w:rPr>
          <w:rFonts w:cstheme="minorHAnsi"/>
          <w:sz w:val="24"/>
          <w:szCs w:val="24"/>
          <w:lang w:val="en-US"/>
        </w:rPr>
        <w:t xml:space="preserve">A meta-analysis of relationships linking service failure attributions to customer outcomes. </w:t>
      </w:r>
      <w:r w:rsidRPr="00C55587">
        <w:rPr>
          <w:rFonts w:cstheme="minorHAnsi"/>
          <w:i/>
          <w:sz w:val="24"/>
          <w:szCs w:val="24"/>
          <w:lang w:val="en-US"/>
        </w:rPr>
        <w:t>Journal of Service Research, 17</w:t>
      </w:r>
      <w:r w:rsidRPr="00C55587">
        <w:rPr>
          <w:rFonts w:cstheme="minorHAnsi"/>
          <w:sz w:val="24"/>
          <w:szCs w:val="24"/>
          <w:lang w:val="en-US"/>
        </w:rPr>
        <w:t xml:space="preserve">(4), 381-398. </w:t>
      </w:r>
    </w:p>
    <w:p w14:paraId="5310E23A" w14:textId="77777777" w:rsidR="005502A5" w:rsidRPr="00C55587" w:rsidRDefault="005502A5" w:rsidP="00E67621">
      <w:pPr>
        <w:autoSpaceDE w:val="0"/>
        <w:autoSpaceDN w:val="0"/>
        <w:adjustRightInd w:val="0"/>
        <w:spacing w:after="0" w:line="240" w:lineRule="auto"/>
        <w:ind w:left="454" w:hanging="454"/>
        <w:rPr>
          <w:rFonts w:cstheme="minorHAnsi"/>
          <w:sz w:val="24"/>
          <w:szCs w:val="24"/>
          <w:lang w:val="en-US"/>
        </w:rPr>
      </w:pPr>
      <w:r w:rsidRPr="00C55587">
        <w:rPr>
          <w:rFonts w:cstheme="minorHAnsi"/>
          <w:sz w:val="24"/>
          <w:szCs w:val="24"/>
          <w:lang w:val="en-US"/>
        </w:rPr>
        <w:t>Van Vaerenbergh, Y., Varga, D., De Keyser, A. &amp; Orsingher, C., (</w:t>
      </w:r>
      <w:r w:rsidR="00E47D59" w:rsidRPr="00C55587">
        <w:rPr>
          <w:rFonts w:cstheme="minorHAnsi"/>
          <w:sz w:val="24"/>
          <w:szCs w:val="24"/>
          <w:lang w:val="en-US"/>
        </w:rPr>
        <w:t>2019</w:t>
      </w:r>
      <w:r w:rsidRPr="00C55587">
        <w:rPr>
          <w:rFonts w:cstheme="minorHAnsi"/>
          <w:sz w:val="24"/>
          <w:szCs w:val="24"/>
          <w:lang w:val="en-US"/>
        </w:rPr>
        <w:t xml:space="preserve">) The Service Recovery Journey: Conceptualization, Integration, and Directions for Future Research. </w:t>
      </w:r>
      <w:r w:rsidRPr="00C55587">
        <w:rPr>
          <w:rFonts w:cstheme="minorHAnsi"/>
          <w:i/>
          <w:sz w:val="24"/>
          <w:szCs w:val="24"/>
          <w:lang w:val="en-US"/>
        </w:rPr>
        <w:t xml:space="preserve">Journal of Service Research, </w:t>
      </w:r>
      <w:r w:rsidRPr="00C55587">
        <w:rPr>
          <w:rFonts w:cstheme="minorHAnsi"/>
          <w:sz w:val="24"/>
          <w:szCs w:val="24"/>
          <w:lang w:val="en-US"/>
        </w:rPr>
        <w:t>DOI: 10.1177/1094670518819852.</w:t>
      </w:r>
    </w:p>
    <w:p w14:paraId="49C3BBD6"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sz w:val="24"/>
          <w:szCs w:val="24"/>
          <w:lang w:val="en-US"/>
        </w:rPr>
        <w:t xml:space="preserve">Verleye, K., Jaakkola, E., Hodgkinson, I. R., Jun, G.T., Odekerken-Schröder, G., &amp; Quist, J. (2017). What causes imbalance in complex service networks? Evidence from a public health service. </w:t>
      </w:r>
      <w:r w:rsidRPr="00C55587">
        <w:rPr>
          <w:rFonts w:cstheme="minorHAnsi"/>
          <w:i/>
          <w:sz w:val="24"/>
          <w:szCs w:val="24"/>
          <w:lang w:val="en-US"/>
        </w:rPr>
        <w:t>Journal of Service Management</w:t>
      </w:r>
      <w:r w:rsidRPr="00C55587">
        <w:rPr>
          <w:rFonts w:cstheme="minorHAnsi"/>
          <w:sz w:val="24"/>
          <w:szCs w:val="24"/>
          <w:lang w:val="en-US"/>
        </w:rPr>
        <w:t>, 28(1), 34-56.</w:t>
      </w:r>
    </w:p>
    <w:p w14:paraId="7509E8BD" w14:textId="77777777" w:rsidR="000F5B49" w:rsidRPr="00C55587" w:rsidRDefault="000F5B49" w:rsidP="00E67621">
      <w:pPr>
        <w:spacing w:after="0" w:line="240" w:lineRule="auto"/>
        <w:ind w:left="454" w:hanging="454"/>
        <w:rPr>
          <w:rFonts w:cstheme="minorHAnsi"/>
          <w:sz w:val="24"/>
          <w:szCs w:val="24"/>
          <w:lang w:val="en-US"/>
        </w:rPr>
      </w:pPr>
      <w:r w:rsidRPr="00C55587">
        <w:rPr>
          <w:rFonts w:cstheme="minorHAnsi"/>
          <w:color w:val="222222"/>
          <w:sz w:val="24"/>
          <w:szCs w:val="24"/>
          <w:shd w:val="clear" w:color="auto" w:fill="FFFFFF"/>
          <w:lang w:val="en-US"/>
        </w:rPr>
        <w:t>Voorhees, C. M., Fombelle, P. W., Gregoire, Y., Bone, S., Gustafsson, A., Sousa, R., &amp; Walkowiak, T. (2017). Service encounters, experiences and the customer journey: Defining the field and a call to expand our lens. </w:t>
      </w:r>
      <w:r w:rsidRPr="00C55587">
        <w:rPr>
          <w:rFonts w:cstheme="minorHAnsi"/>
          <w:i/>
          <w:iCs/>
          <w:color w:val="222222"/>
          <w:sz w:val="24"/>
          <w:szCs w:val="24"/>
          <w:shd w:val="clear" w:color="auto" w:fill="FFFFFF"/>
          <w:lang w:val="en-US"/>
        </w:rPr>
        <w:t>Journal of Business Research</w:t>
      </w:r>
      <w:r w:rsidRPr="00C55587">
        <w:rPr>
          <w:rFonts w:cstheme="minorHAnsi"/>
          <w:color w:val="222222"/>
          <w:sz w:val="24"/>
          <w:szCs w:val="24"/>
          <w:shd w:val="clear" w:color="auto" w:fill="FFFFFF"/>
          <w:lang w:val="en-US"/>
        </w:rPr>
        <w:t>, </w:t>
      </w:r>
      <w:r w:rsidRPr="00C55587">
        <w:rPr>
          <w:rFonts w:cstheme="minorHAnsi"/>
          <w:i/>
          <w:iCs/>
          <w:color w:val="222222"/>
          <w:sz w:val="24"/>
          <w:szCs w:val="24"/>
          <w:shd w:val="clear" w:color="auto" w:fill="FFFFFF"/>
          <w:lang w:val="en-US"/>
        </w:rPr>
        <w:t>79</w:t>
      </w:r>
      <w:r w:rsidRPr="00C55587">
        <w:rPr>
          <w:rFonts w:cstheme="minorHAnsi"/>
          <w:color w:val="222222"/>
          <w:sz w:val="24"/>
          <w:szCs w:val="24"/>
          <w:shd w:val="clear" w:color="auto" w:fill="FFFFFF"/>
          <w:lang w:val="en-US"/>
        </w:rPr>
        <w:t>, 269-280.</w:t>
      </w:r>
    </w:p>
    <w:p w14:paraId="18329F5C" w14:textId="77777777" w:rsidR="005502A5" w:rsidRPr="00C55587" w:rsidRDefault="005502A5" w:rsidP="00E67621">
      <w:pPr>
        <w:spacing w:after="0" w:line="240" w:lineRule="auto"/>
        <w:ind w:left="454" w:hanging="454"/>
        <w:rPr>
          <w:rFonts w:cstheme="minorHAnsi"/>
          <w:sz w:val="24"/>
          <w:szCs w:val="24"/>
          <w:lang w:val="en-US"/>
        </w:rPr>
      </w:pPr>
      <w:r w:rsidRPr="00C55587">
        <w:rPr>
          <w:rFonts w:cstheme="minorHAnsi"/>
          <w:sz w:val="24"/>
          <w:szCs w:val="24"/>
          <w:lang w:val="en-US"/>
        </w:rPr>
        <w:t xml:space="preserve">Weill, P., &amp; Woerner, S. (2017). Surviving in an increasingly digital ecosystem. </w:t>
      </w:r>
      <w:r w:rsidRPr="00C55587">
        <w:rPr>
          <w:rFonts w:cstheme="minorHAnsi"/>
          <w:i/>
          <w:sz w:val="24"/>
          <w:szCs w:val="24"/>
          <w:lang w:val="en-US"/>
        </w:rPr>
        <w:t>MIT Sloan Management Review</w:t>
      </w:r>
      <w:r w:rsidRPr="00C55587">
        <w:rPr>
          <w:rFonts w:cstheme="minorHAnsi"/>
          <w:sz w:val="24"/>
          <w:szCs w:val="24"/>
          <w:lang w:val="en-US"/>
        </w:rPr>
        <w:t xml:space="preserve">, 59(2), 26-28. </w:t>
      </w:r>
    </w:p>
    <w:p w14:paraId="69185A45" w14:textId="77777777" w:rsidR="00647D04" w:rsidRPr="00C55587" w:rsidRDefault="00647D04" w:rsidP="00E67621">
      <w:pPr>
        <w:autoSpaceDE w:val="0"/>
        <w:autoSpaceDN w:val="0"/>
        <w:adjustRightInd w:val="0"/>
        <w:spacing w:after="0" w:line="240" w:lineRule="auto"/>
        <w:ind w:left="454" w:hanging="454"/>
        <w:rPr>
          <w:rFonts w:cstheme="minorHAnsi"/>
          <w:sz w:val="24"/>
          <w:szCs w:val="24"/>
          <w:lang w:val="en-US"/>
        </w:rPr>
      </w:pPr>
      <w:r w:rsidRPr="00C55587">
        <w:rPr>
          <w:rFonts w:cstheme="minorHAnsi"/>
          <w:sz w:val="24"/>
          <w:szCs w:val="24"/>
          <w:lang w:val="en-US"/>
        </w:rPr>
        <w:t xml:space="preserve">Zolkiewski, J., Story, V., Burton, J., Chan, P., Gomes, A., Hunter-Jones, P., O’Malley, L., Peters, L., Raddats, C., &amp; Robinson, W., (2017) ‘Strategic B2B Customer Experience Management: The Importance of Outcomes-Based Measures’, </w:t>
      </w:r>
      <w:r w:rsidRPr="00C55587">
        <w:rPr>
          <w:rFonts w:cstheme="minorHAnsi"/>
          <w:i/>
          <w:iCs/>
          <w:sz w:val="24"/>
          <w:szCs w:val="24"/>
          <w:lang w:val="en-US"/>
        </w:rPr>
        <w:t>Journal of Services Marketing</w:t>
      </w:r>
      <w:r w:rsidRPr="00C55587">
        <w:rPr>
          <w:rFonts w:cstheme="minorHAnsi"/>
          <w:sz w:val="24"/>
          <w:szCs w:val="24"/>
          <w:lang w:val="en-US"/>
        </w:rPr>
        <w:t>, 31</w:t>
      </w:r>
      <w:r w:rsidR="002E5D51">
        <w:rPr>
          <w:rFonts w:cstheme="minorHAnsi"/>
          <w:sz w:val="24"/>
          <w:szCs w:val="24"/>
          <w:lang w:val="en-US"/>
        </w:rPr>
        <w:t>(</w:t>
      </w:r>
      <w:r w:rsidRPr="00C55587">
        <w:rPr>
          <w:rFonts w:cstheme="minorHAnsi"/>
          <w:sz w:val="24"/>
          <w:szCs w:val="24"/>
          <w:lang w:val="en-US"/>
        </w:rPr>
        <w:t>2</w:t>
      </w:r>
      <w:r w:rsidR="002E5D51">
        <w:rPr>
          <w:rFonts w:cstheme="minorHAnsi"/>
          <w:sz w:val="24"/>
          <w:szCs w:val="24"/>
          <w:lang w:val="en-US"/>
        </w:rPr>
        <w:t>)</w:t>
      </w:r>
      <w:r w:rsidRPr="00C55587">
        <w:rPr>
          <w:rFonts w:cstheme="minorHAnsi"/>
          <w:sz w:val="24"/>
          <w:szCs w:val="24"/>
          <w:lang w:val="en-US"/>
        </w:rPr>
        <w:t>, 172-184.</w:t>
      </w:r>
    </w:p>
    <w:p w14:paraId="664BFEB4" w14:textId="77777777" w:rsidR="005502A5" w:rsidRDefault="005502A5" w:rsidP="00E67621">
      <w:pPr>
        <w:autoSpaceDE w:val="0"/>
        <w:autoSpaceDN w:val="0"/>
        <w:adjustRightInd w:val="0"/>
        <w:spacing w:after="0" w:line="240" w:lineRule="auto"/>
        <w:ind w:left="454" w:hanging="454"/>
        <w:rPr>
          <w:rFonts w:cstheme="minorHAnsi"/>
          <w:sz w:val="24"/>
          <w:szCs w:val="24"/>
          <w:lang w:val="en-US"/>
        </w:rPr>
      </w:pPr>
      <w:r w:rsidRPr="0014164B">
        <w:rPr>
          <w:rFonts w:cstheme="minorHAnsi"/>
          <w:sz w:val="24"/>
          <w:szCs w:val="24"/>
          <w:lang w:val="nl-BE"/>
        </w:rPr>
        <w:t xml:space="preserve">Zomerdijk, L., &amp; De Vries, J. (2007). </w:t>
      </w:r>
      <w:r w:rsidRPr="00C55587">
        <w:rPr>
          <w:rFonts w:cstheme="minorHAnsi"/>
          <w:sz w:val="24"/>
          <w:szCs w:val="24"/>
          <w:lang w:val="en-US"/>
        </w:rPr>
        <w:t xml:space="preserve">Structuring front office and back office work in service delivery systems: an empirical study of three design decisions. </w:t>
      </w:r>
      <w:r w:rsidRPr="00C55587">
        <w:rPr>
          <w:rFonts w:cstheme="minorHAnsi"/>
          <w:i/>
          <w:sz w:val="24"/>
          <w:szCs w:val="24"/>
          <w:lang w:val="en-US"/>
        </w:rPr>
        <w:t>International Journal of Operations &amp; Production Management</w:t>
      </w:r>
      <w:r w:rsidRPr="00C55587">
        <w:rPr>
          <w:rFonts w:cstheme="minorHAnsi"/>
          <w:sz w:val="24"/>
          <w:szCs w:val="24"/>
          <w:lang w:val="en-US"/>
        </w:rPr>
        <w:t>, 27 (1), 108-131.</w:t>
      </w:r>
    </w:p>
    <w:p w14:paraId="0C771FFA" w14:textId="77777777" w:rsidR="00964773" w:rsidRDefault="00964773" w:rsidP="002C3EA4">
      <w:pPr>
        <w:autoSpaceDE w:val="0"/>
        <w:autoSpaceDN w:val="0"/>
        <w:adjustRightInd w:val="0"/>
        <w:spacing w:after="60" w:line="240" w:lineRule="auto"/>
        <w:ind w:left="720" w:hanging="720"/>
        <w:rPr>
          <w:rFonts w:cstheme="minorHAnsi"/>
          <w:sz w:val="24"/>
          <w:szCs w:val="24"/>
          <w:lang w:val="en-US"/>
        </w:rPr>
      </w:pPr>
    </w:p>
    <w:p w14:paraId="51127277" w14:textId="7AC9D89D" w:rsidR="00687F52" w:rsidRDefault="00687F52" w:rsidP="002C3EA4">
      <w:pPr>
        <w:autoSpaceDE w:val="0"/>
        <w:autoSpaceDN w:val="0"/>
        <w:adjustRightInd w:val="0"/>
        <w:spacing w:after="60" w:line="240" w:lineRule="auto"/>
        <w:ind w:left="720" w:hanging="720"/>
        <w:rPr>
          <w:rFonts w:cstheme="minorHAnsi"/>
          <w:sz w:val="24"/>
          <w:szCs w:val="24"/>
          <w:lang w:val="en-US"/>
        </w:rPr>
      </w:pPr>
    </w:p>
    <w:p w14:paraId="2C87ECA8" w14:textId="758EB8FA" w:rsidR="00D85643" w:rsidRDefault="00D85643" w:rsidP="002C3EA4">
      <w:pPr>
        <w:autoSpaceDE w:val="0"/>
        <w:autoSpaceDN w:val="0"/>
        <w:adjustRightInd w:val="0"/>
        <w:spacing w:after="60" w:line="240" w:lineRule="auto"/>
        <w:ind w:left="720" w:hanging="720"/>
        <w:rPr>
          <w:rFonts w:cstheme="minorHAnsi"/>
          <w:sz w:val="24"/>
          <w:szCs w:val="24"/>
          <w:lang w:val="en-US"/>
        </w:rPr>
      </w:pPr>
    </w:p>
    <w:p w14:paraId="7F5B47C0" w14:textId="6BDC978B" w:rsidR="00D85643" w:rsidRDefault="00D85643" w:rsidP="002C3EA4">
      <w:pPr>
        <w:autoSpaceDE w:val="0"/>
        <w:autoSpaceDN w:val="0"/>
        <w:adjustRightInd w:val="0"/>
        <w:spacing w:after="60" w:line="240" w:lineRule="auto"/>
        <w:ind w:left="720" w:hanging="720"/>
        <w:rPr>
          <w:rFonts w:cstheme="minorHAnsi"/>
          <w:sz w:val="24"/>
          <w:szCs w:val="24"/>
          <w:lang w:val="en-US"/>
        </w:rPr>
      </w:pPr>
    </w:p>
    <w:p w14:paraId="08AEA703" w14:textId="2F49C6C7" w:rsidR="00D85643" w:rsidRDefault="00D85643" w:rsidP="002C3EA4">
      <w:pPr>
        <w:autoSpaceDE w:val="0"/>
        <w:autoSpaceDN w:val="0"/>
        <w:adjustRightInd w:val="0"/>
        <w:spacing w:after="60" w:line="240" w:lineRule="auto"/>
        <w:ind w:left="720" w:hanging="720"/>
        <w:rPr>
          <w:rFonts w:cstheme="minorHAnsi"/>
          <w:sz w:val="24"/>
          <w:szCs w:val="24"/>
          <w:lang w:val="en-US"/>
        </w:rPr>
      </w:pPr>
    </w:p>
    <w:p w14:paraId="3C5B8BF9" w14:textId="77777777" w:rsidR="00D85643" w:rsidRDefault="00D85643" w:rsidP="002C3EA4">
      <w:pPr>
        <w:autoSpaceDE w:val="0"/>
        <w:autoSpaceDN w:val="0"/>
        <w:adjustRightInd w:val="0"/>
        <w:spacing w:after="60" w:line="240" w:lineRule="auto"/>
        <w:ind w:left="720" w:hanging="720"/>
        <w:rPr>
          <w:rFonts w:cstheme="minorHAnsi"/>
          <w:sz w:val="24"/>
          <w:szCs w:val="24"/>
          <w:lang w:val="en-US"/>
        </w:rPr>
      </w:pPr>
    </w:p>
    <w:p w14:paraId="084F5A29" w14:textId="77777777" w:rsidR="00C90D2E" w:rsidRDefault="00C90D2E" w:rsidP="002C3EA4">
      <w:pPr>
        <w:autoSpaceDE w:val="0"/>
        <w:autoSpaceDN w:val="0"/>
        <w:adjustRightInd w:val="0"/>
        <w:spacing w:after="60" w:line="240" w:lineRule="auto"/>
        <w:ind w:left="720" w:hanging="720"/>
        <w:rPr>
          <w:rFonts w:cstheme="minorHAnsi"/>
          <w:sz w:val="24"/>
          <w:szCs w:val="24"/>
          <w:lang w:val="en-US"/>
        </w:rPr>
      </w:pPr>
    </w:p>
    <w:p w14:paraId="5F37C255" w14:textId="119D4CD7" w:rsidR="002F7D73" w:rsidRDefault="002F7D73" w:rsidP="00F058AF">
      <w:pPr>
        <w:spacing w:after="0" w:line="480" w:lineRule="auto"/>
        <w:rPr>
          <w:rFonts w:cstheme="minorHAnsi"/>
          <w:sz w:val="24"/>
          <w:szCs w:val="24"/>
          <w:lang w:val="en-US"/>
        </w:rPr>
      </w:pPr>
    </w:p>
    <w:p w14:paraId="5A9997C4" w14:textId="516014DE" w:rsidR="007053FE" w:rsidRDefault="007053FE" w:rsidP="00F058AF">
      <w:pPr>
        <w:spacing w:after="0" w:line="480" w:lineRule="auto"/>
        <w:rPr>
          <w:rFonts w:cstheme="minorHAnsi"/>
          <w:sz w:val="24"/>
          <w:szCs w:val="24"/>
          <w:lang w:val="en-US"/>
        </w:rPr>
      </w:pPr>
    </w:p>
    <w:p w14:paraId="6E0D5A3E" w14:textId="114BF550" w:rsidR="007053FE" w:rsidRDefault="007053FE" w:rsidP="00F058AF">
      <w:pPr>
        <w:spacing w:after="0" w:line="480" w:lineRule="auto"/>
        <w:rPr>
          <w:rFonts w:cstheme="minorHAnsi"/>
          <w:sz w:val="24"/>
          <w:szCs w:val="24"/>
          <w:lang w:val="en-US"/>
        </w:rPr>
      </w:pPr>
    </w:p>
    <w:p w14:paraId="2A0EAA0C" w14:textId="0F9E59BE" w:rsidR="007053FE" w:rsidRDefault="007053FE" w:rsidP="00F058AF">
      <w:pPr>
        <w:spacing w:after="0" w:line="480" w:lineRule="auto"/>
        <w:rPr>
          <w:rFonts w:cstheme="minorHAnsi"/>
          <w:sz w:val="24"/>
          <w:szCs w:val="24"/>
          <w:lang w:val="en-US"/>
        </w:rPr>
      </w:pPr>
    </w:p>
    <w:p w14:paraId="14B9ED1E" w14:textId="77777777" w:rsidR="002F7D73" w:rsidRPr="00AF4EB3" w:rsidRDefault="002F7D73" w:rsidP="002F7D73">
      <w:pPr>
        <w:jc w:val="center"/>
        <w:rPr>
          <w:b/>
          <w:sz w:val="24"/>
        </w:rPr>
      </w:pPr>
      <w:r w:rsidRPr="00AF4EB3">
        <w:rPr>
          <w:b/>
          <w:sz w:val="24"/>
        </w:rPr>
        <w:t>Author Biographies</w:t>
      </w:r>
    </w:p>
    <w:p w14:paraId="3BCA43F5" w14:textId="77777777" w:rsidR="002F7D73" w:rsidRPr="00AF4EB3" w:rsidRDefault="002F7D73" w:rsidP="002F7D73">
      <w:pPr>
        <w:rPr>
          <w:rFonts w:cstheme="minorHAnsi"/>
          <w:sz w:val="24"/>
          <w:szCs w:val="24"/>
          <w:u w:val="single"/>
        </w:rPr>
      </w:pPr>
      <w:r w:rsidRPr="00AF4EB3">
        <w:rPr>
          <w:rFonts w:cstheme="minorHAnsi"/>
          <w:sz w:val="24"/>
          <w:szCs w:val="24"/>
          <w:u w:val="single"/>
        </w:rPr>
        <w:t>Vicky M Story</w:t>
      </w:r>
    </w:p>
    <w:p w14:paraId="599DE059" w14:textId="77777777" w:rsidR="002F7D73" w:rsidRPr="00AF4EB3" w:rsidRDefault="002F7D73" w:rsidP="002F7D73">
      <w:pPr>
        <w:rPr>
          <w:rFonts w:cstheme="minorHAnsi"/>
          <w:sz w:val="24"/>
          <w:szCs w:val="24"/>
        </w:rPr>
      </w:pPr>
      <w:r w:rsidRPr="00AF4EB3">
        <w:rPr>
          <w:rFonts w:cstheme="minorHAnsi"/>
          <w:b/>
          <w:sz w:val="24"/>
          <w:szCs w:val="24"/>
        </w:rPr>
        <w:t>Dr</w:t>
      </w:r>
      <w:r>
        <w:rPr>
          <w:rFonts w:cstheme="minorHAnsi"/>
          <w:b/>
          <w:sz w:val="24"/>
          <w:szCs w:val="24"/>
        </w:rPr>
        <w:t>.</w:t>
      </w:r>
      <w:r w:rsidRPr="00AF4EB3">
        <w:rPr>
          <w:rFonts w:cstheme="minorHAnsi"/>
          <w:b/>
          <w:sz w:val="24"/>
          <w:szCs w:val="24"/>
        </w:rPr>
        <w:t xml:space="preserve"> Vicky Story</w:t>
      </w:r>
      <w:r w:rsidRPr="00AF4EB3">
        <w:rPr>
          <w:rFonts w:cstheme="minorHAnsi"/>
          <w:sz w:val="24"/>
          <w:szCs w:val="24"/>
        </w:rPr>
        <w:t xml:space="preserve"> is a Professor of Marketing at the School of Business and Economics, Loughborough University. </w:t>
      </w:r>
      <w:r>
        <w:rPr>
          <w:rFonts w:cstheme="minorHAnsi"/>
          <w:sz w:val="24"/>
          <w:szCs w:val="24"/>
        </w:rPr>
        <w:t xml:space="preserve">Her primary research interests lie in the fields of marketing strategy, innovation and services, including </w:t>
      </w:r>
      <w:r w:rsidRPr="00AF4EB3">
        <w:rPr>
          <w:rFonts w:cstheme="minorHAnsi"/>
          <w:sz w:val="24"/>
          <w:szCs w:val="24"/>
        </w:rPr>
        <w:t>entrepreneurial orientation and firm performance, radical innovation, servitization and service experiences. She has published on these issues in such journals as: </w:t>
      </w:r>
      <w:r w:rsidRPr="00AF4EB3">
        <w:rPr>
          <w:rFonts w:cstheme="minorHAnsi"/>
          <w:iCs/>
          <w:sz w:val="24"/>
          <w:szCs w:val="24"/>
        </w:rPr>
        <w:t>Journal of Product Innovation Management</w:t>
      </w:r>
      <w:r w:rsidRPr="00AF4EB3">
        <w:rPr>
          <w:rFonts w:cstheme="minorHAnsi"/>
          <w:sz w:val="24"/>
          <w:szCs w:val="24"/>
        </w:rPr>
        <w:t>; </w:t>
      </w:r>
      <w:r w:rsidRPr="00AF4EB3">
        <w:rPr>
          <w:rFonts w:cstheme="minorHAnsi"/>
          <w:iCs/>
          <w:sz w:val="24"/>
          <w:szCs w:val="24"/>
        </w:rPr>
        <w:t>Journal of Business Venturing; Journal of Business Research, Industrial Marketing Management</w:t>
      </w:r>
      <w:r w:rsidRPr="00AF4EB3">
        <w:rPr>
          <w:rFonts w:cstheme="minorHAnsi"/>
          <w:sz w:val="24"/>
          <w:szCs w:val="24"/>
        </w:rPr>
        <w:t>; </w:t>
      </w:r>
      <w:r w:rsidRPr="00AF4EB3">
        <w:rPr>
          <w:rFonts w:cstheme="minorHAnsi"/>
          <w:iCs/>
          <w:sz w:val="24"/>
          <w:szCs w:val="24"/>
        </w:rPr>
        <w:t>International Journal of Operations and Production Management, and the Journal of Services Marketing</w:t>
      </w:r>
      <w:r w:rsidRPr="00AF4EB3">
        <w:rPr>
          <w:rFonts w:cstheme="minorHAnsi"/>
          <w:sz w:val="24"/>
          <w:szCs w:val="24"/>
        </w:rPr>
        <w:t>.</w:t>
      </w:r>
    </w:p>
    <w:p w14:paraId="18B4A813" w14:textId="77777777" w:rsidR="002F7D73" w:rsidRPr="00AF4EB3" w:rsidRDefault="002F7D73" w:rsidP="002F7D73">
      <w:pPr>
        <w:rPr>
          <w:rFonts w:cstheme="minorHAnsi"/>
          <w:sz w:val="24"/>
          <w:szCs w:val="24"/>
          <w:u w:val="single"/>
        </w:rPr>
      </w:pPr>
      <w:r w:rsidRPr="00AF4EB3">
        <w:rPr>
          <w:rFonts w:cstheme="minorHAnsi"/>
          <w:sz w:val="24"/>
          <w:szCs w:val="24"/>
          <w:u w:val="single"/>
        </w:rPr>
        <w:t>Judy Zolkiewski</w:t>
      </w:r>
    </w:p>
    <w:p w14:paraId="65A0B066" w14:textId="77777777" w:rsidR="002F7D73" w:rsidRPr="00AF4EB3" w:rsidRDefault="002F7D73" w:rsidP="002F7D73">
      <w:pPr>
        <w:rPr>
          <w:rFonts w:cstheme="minorHAnsi"/>
          <w:sz w:val="24"/>
          <w:szCs w:val="24"/>
        </w:rPr>
      </w:pPr>
      <w:r w:rsidRPr="00AF4EB3">
        <w:rPr>
          <w:rFonts w:cstheme="minorHAnsi"/>
          <w:b/>
          <w:sz w:val="24"/>
          <w:szCs w:val="24"/>
        </w:rPr>
        <w:t>Dr. Judy Zolkiewski</w:t>
      </w:r>
      <w:r w:rsidRPr="00AF4EB3">
        <w:rPr>
          <w:rFonts w:cstheme="minorHAnsi"/>
          <w:sz w:val="24"/>
          <w:szCs w:val="24"/>
        </w:rPr>
        <w:t xml:space="preserve"> is a Professor in Marketing at Alliance Manchester Business School.  Before becoming an academic she worked for 15 years in the industrial controls industry.  Her research interests are focussed on understanding business markets, relationships and networks both in the traditional manufacturing and engineering industries and in the evolving business-to-business services sector with specific focus on relationship and network dynamics, servitization, strategy and technology.  </w:t>
      </w:r>
    </w:p>
    <w:p w14:paraId="609C2E8A" w14:textId="77777777" w:rsidR="002F7D73" w:rsidRPr="00AF4EB3" w:rsidRDefault="002F7D73" w:rsidP="002F7D73">
      <w:pPr>
        <w:rPr>
          <w:rFonts w:cstheme="minorHAnsi"/>
          <w:sz w:val="24"/>
          <w:szCs w:val="24"/>
          <w:u w:val="single"/>
        </w:rPr>
      </w:pPr>
      <w:r w:rsidRPr="00AF4EB3">
        <w:rPr>
          <w:rFonts w:cstheme="minorHAnsi"/>
          <w:sz w:val="24"/>
          <w:szCs w:val="24"/>
          <w:u w:val="single"/>
        </w:rPr>
        <w:t>Katrien Verleye</w:t>
      </w:r>
    </w:p>
    <w:p w14:paraId="62B25D24" w14:textId="77777777" w:rsidR="002F7D73" w:rsidRPr="00AF4EB3" w:rsidRDefault="002F7D73" w:rsidP="002F7D73">
      <w:pPr>
        <w:rPr>
          <w:rFonts w:cstheme="minorHAnsi"/>
          <w:sz w:val="24"/>
          <w:szCs w:val="24"/>
        </w:rPr>
      </w:pPr>
      <w:r>
        <w:rPr>
          <w:rFonts w:cstheme="minorHAnsi"/>
          <w:b/>
          <w:sz w:val="24"/>
          <w:szCs w:val="24"/>
          <w:lang w:val="en-US"/>
        </w:rPr>
        <w:t>Dr. K</w:t>
      </w:r>
      <w:r w:rsidRPr="00AF4EB3">
        <w:rPr>
          <w:rFonts w:cstheme="minorHAnsi"/>
          <w:b/>
          <w:sz w:val="24"/>
          <w:szCs w:val="24"/>
          <w:lang w:val="en-US"/>
        </w:rPr>
        <w:t>atrien Verleye</w:t>
      </w:r>
      <w:r w:rsidRPr="00AF4EB3">
        <w:rPr>
          <w:rFonts w:cstheme="minorHAnsi"/>
          <w:sz w:val="24"/>
          <w:szCs w:val="24"/>
          <w:lang w:val="en-US"/>
        </w:rPr>
        <w:t xml:space="preserve"> is an Assistant Professor at the Center for Service Intelligence – Ghent University, Belgium. Her main research interests relate to customer engagement, co-creation, service innovation, and networks/ecosystems. Katrien’s research has been published in – among others – Journal of Service Research, Journal of Service Management, and Journal of Service Theory and Practice.</w:t>
      </w:r>
    </w:p>
    <w:p w14:paraId="6FAC1554" w14:textId="77777777" w:rsidR="002F7D73" w:rsidRPr="00AF4EB3" w:rsidRDefault="002F7D73" w:rsidP="002F7D73">
      <w:pPr>
        <w:rPr>
          <w:rFonts w:cstheme="minorHAnsi"/>
          <w:sz w:val="24"/>
          <w:szCs w:val="24"/>
          <w:u w:val="single"/>
        </w:rPr>
      </w:pPr>
      <w:r w:rsidRPr="00AF4EB3">
        <w:rPr>
          <w:rFonts w:cstheme="minorHAnsi"/>
          <w:sz w:val="24"/>
          <w:szCs w:val="24"/>
          <w:u w:val="single"/>
        </w:rPr>
        <w:t>Amin Nazifi</w:t>
      </w:r>
    </w:p>
    <w:p w14:paraId="37BB1CE5" w14:textId="77777777" w:rsidR="002F7D73" w:rsidRPr="00D342A1" w:rsidRDefault="002F7D73" w:rsidP="002F7D73">
      <w:pPr>
        <w:rPr>
          <w:rFonts w:cstheme="minorHAnsi"/>
          <w:sz w:val="24"/>
          <w:szCs w:val="24"/>
        </w:rPr>
      </w:pPr>
      <w:r w:rsidRPr="00D342A1">
        <w:rPr>
          <w:rFonts w:cstheme="minorHAnsi"/>
          <w:b/>
          <w:bCs/>
          <w:sz w:val="24"/>
          <w:szCs w:val="24"/>
        </w:rPr>
        <w:t xml:space="preserve">Dr. Amin Nazifi </w:t>
      </w:r>
      <w:r w:rsidRPr="00D342A1">
        <w:rPr>
          <w:rFonts w:cstheme="minorHAnsi"/>
          <w:sz w:val="24"/>
          <w:szCs w:val="24"/>
        </w:rPr>
        <w:t>is a Lecturer in Marketing at University of Strathclyde Business School. His research focuses on service termination, service failure and recovery, and also the impact of new technologies such as Blockchain on customer loyalty and well-being. Amin’s research has been published in European Journal of Marketing and has also been presented at international marketing and service conferences.</w:t>
      </w:r>
    </w:p>
    <w:p w14:paraId="20504DE4" w14:textId="77777777" w:rsidR="002F7D73" w:rsidRPr="00AF4EB3" w:rsidRDefault="002F7D73" w:rsidP="002F7D73">
      <w:pPr>
        <w:rPr>
          <w:rFonts w:cstheme="minorHAnsi"/>
          <w:sz w:val="24"/>
          <w:szCs w:val="24"/>
          <w:u w:val="single"/>
        </w:rPr>
      </w:pPr>
      <w:r w:rsidRPr="00AF4EB3">
        <w:rPr>
          <w:rFonts w:cstheme="minorHAnsi"/>
          <w:sz w:val="24"/>
          <w:szCs w:val="24"/>
          <w:u w:val="single"/>
        </w:rPr>
        <w:t>Claire Hannibal</w:t>
      </w:r>
    </w:p>
    <w:p w14:paraId="43C8EF5B" w14:textId="77777777" w:rsidR="002F7D73" w:rsidRPr="00AF4EB3" w:rsidRDefault="002F7D73" w:rsidP="002F7D73">
      <w:pPr>
        <w:rPr>
          <w:rFonts w:cstheme="minorHAnsi"/>
          <w:bCs/>
          <w:sz w:val="24"/>
          <w:szCs w:val="24"/>
        </w:rPr>
      </w:pPr>
      <w:r>
        <w:rPr>
          <w:rFonts w:cstheme="minorHAnsi"/>
          <w:b/>
          <w:bCs/>
          <w:sz w:val="24"/>
          <w:szCs w:val="24"/>
        </w:rPr>
        <w:t xml:space="preserve">Dr. </w:t>
      </w:r>
      <w:r w:rsidRPr="00AF4EB3">
        <w:rPr>
          <w:rFonts w:cstheme="minorHAnsi"/>
          <w:b/>
          <w:bCs/>
          <w:sz w:val="24"/>
          <w:szCs w:val="24"/>
        </w:rPr>
        <w:t>Claire Hannibal</w:t>
      </w:r>
      <w:r w:rsidRPr="00AF4EB3">
        <w:rPr>
          <w:rFonts w:cstheme="minorHAnsi"/>
          <w:bCs/>
          <w:sz w:val="24"/>
          <w:szCs w:val="24"/>
        </w:rPr>
        <w:t xml:space="preserve"> is Professor of Operations Management at </w:t>
      </w:r>
      <w:r>
        <w:rPr>
          <w:rFonts w:cstheme="minorHAnsi"/>
          <w:bCs/>
          <w:sz w:val="24"/>
          <w:szCs w:val="24"/>
        </w:rPr>
        <w:t xml:space="preserve">Liverpool John Moores </w:t>
      </w:r>
      <w:r w:rsidRPr="00AF4EB3">
        <w:rPr>
          <w:rFonts w:cstheme="minorHAnsi"/>
          <w:bCs/>
          <w:sz w:val="24"/>
          <w:szCs w:val="24"/>
        </w:rPr>
        <w:t xml:space="preserve">University where she is </w:t>
      </w:r>
      <w:r>
        <w:rPr>
          <w:rFonts w:cstheme="minorHAnsi"/>
          <w:bCs/>
          <w:sz w:val="24"/>
          <w:szCs w:val="24"/>
        </w:rPr>
        <w:t>Associate Dean (Research and Knowledge Exchange) in the Faculty of Business and Law</w:t>
      </w:r>
      <w:r w:rsidRPr="00AF4EB3">
        <w:rPr>
          <w:rFonts w:cstheme="minorHAnsi"/>
          <w:bCs/>
          <w:sz w:val="24"/>
          <w:szCs w:val="24"/>
        </w:rPr>
        <w:t>.  Claire’s research examines performance improvement, particularly in the context of service organisations.  Claire serves on the Council of the British Academy of Management and previously on the Board of the European Operations Management Association (2014-2017).  She is also the Founding Chair of the British Academy of Management Special Interest Group on Operations, Logistics and Supply Chain Management.</w:t>
      </w:r>
    </w:p>
    <w:p w14:paraId="0E93537F" w14:textId="77777777" w:rsidR="002F7D73" w:rsidRPr="00AF4EB3" w:rsidRDefault="002F7D73" w:rsidP="002F7D73">
      <w:pPr>
        <w:rPr>
          <w:rFonts w:cstheme="minorHAnsi"/>
          <w:sz w:val="24"/>
          <w:szCs w:val="24"/>
          <w:u w:val="single"/>
        </w:rPr>
      </w:pPr>
      <w:r w:rsidRPr="00AF4EB3">
        <w:rPr>
          <w:rFonts w:cstheme="minorHAnsi"/>
          <w:sz w:val="24"/>
          <w:szCs w:val="24"/>
          <w:u w:val="single"/>
        </w:rPr>
        <w:t>Anthony Grimes</w:t>
      </w:r>
    </w:p>
    <w:p w14:paraId="44F6F605" w14:textId="77777777" w:rsidR="002F7D73" w:rsidRPr="00D342A1" w:rsidRDefault="002F7D73" w:rsidP="002F7D73">
      <w:pPr>
        <w:spacing w:after="240" w:line="300" w:lineRule="atLeast"/>
        <w:rPr>
          <w:rFonts w:cstheme="minorHAnsi"/>
          <w:bCs/>
          <w:color w:val="000000"/>
          <w:sz w:val="24"/>
          <w:szCs w:val="24"/>
        </w:rPr>
      </w:pPr>
      <w:r w:rsidRPr="00AF4EB3">
        <w:rPr>
          <w:rFonts w:cstheme="minorHAnsi"/>
          <w:b/>
          <w:color w:val="000000"/>
          <w:sz w:val="24"/>
          <w:szCs w:val="24"/>
        </w:rPr>
        <w:t xml:space="preserve">Dr. Anthony Grimes </w:t>
      </w:r>
      <w:r w:rsidRPr="00D342A1">
        <w:rPr>
          <w:rFonts w:cstheme="minorHAnsi"/>
          <w:bCs/>
          <w:color w:val="000000"/>
          <w:sz w:val="24"/>
          <w:szCs w:val="24"/>
        </w:rPr>
        <w:t>is a Reader in Marketing at Sheffield Hallam University, where he specialises in psychological aspects of consumer behaviour. This includes the way consumers imagine, perceive and remember events and experiences, and the non-conscious processes that underpin consumer judgments and decisions. His work has been published in a range of journals, including Sociology, Journal of Business Research, European Journal of Marketing, Psychology and Marketing, Studies in Higher Education and Journal of Advertising Research.</w:t>
      </w:r>
    </w:p>
    <w:p w14:paraId="5148F136" w14:textId="77777777" w:rsidR="002F7D73" w:rsidRDefault="002F7D73" w:rsidP="002F7D73">
      <w:pPr>
        <w:rPr>
          <w:rFonts w:cstheme="minorHAnsi"/>
          <w:sz w:val="24"/>
          <w:szCs w:val="24"/>
          <w:u w:val="single"/>
        </w:rPr>
      </w:pPr>
      <w:r>
        <w:rPr>
          <w:rFonts w:cstheme="minorHAnsi"/>
          <w:sz w:val="24"/>
          <w:szCs w:val="24"/>
          <w:u w:val="single"/>
        </w:rPr>
        <w:t>Liliane Abboud</w:t>
      </w:r>
    </w:p>
    <w:p w14:paraId="765A84D2" w14:textId="77777777" w:rsidR="002F7D73" w:rsidRDefault="002F7D73" w:rsidP="002F7D73">
      <w:pPr>
        <w:spacing w:after="240" w:line="300" w:lineRule="atLeast"/>
        <w:rPr>
          <w:rFonts w:cstheme="minorHAnsi"/>
          <w:color w:val="000000"/>
          <w:sz w:val="24"/>
          <w:szCs w:val="24"/>
        </w:rPr>
      </w:pPr>
      <w:r>
        <w:rPr>
          <w:rFonts w:cstheme="minorHAnsi"/>
          <w:b/>
          <w:color w:val="000000"/>
          <w:sz w:val="24"/>
          <w:szCs w:val="24"/>
        </w:rPr>
        <w:t>Liliane Abboud</w:t>
      </w:r>
      <w:r>
        <w:rPr>
          <w:rFonts w:cstheme="minorHAnsi"/>
          <w:color w:val="000000"/>
          <w:sz w:val="24"/>
          <w:szCs w:val="24"/>
        </w:rPr>
        <w:t xml:space="preserve"> holds an MSc from the University of Warwick, and she is currently a PhD Candidate in Marketing at Alliance Manchester Business School, The University of Manchester, UK. Her research interests focus on customer engagement, customer experience and services marketing. She presented her research in several international conferences, including the Academy of Marketing Science World Marketing Congress and QUIS. </w:t>
      </w:r>
    </w:p>
    <w:p w14:paraId="5E704953" w14:textId="77777777" w:rsidR="002F7D73" w:rsidRPr="00C55587" w:rsidRDefault="002F7D73" w:rsidP="00F058AF">
      <w:pPr>
        <w:spacing w:after="0" w:line="480" w:lineRule="auto"/>
        <w:rPr>
          <w:rFonts w:cstheme="minorHAnsi"/>
          <w:sz w:val="24"/>
          <w:szCs w:val="24"/>
          <w:lang w:val="en-US"/>
        </w:rPr>
      </w:pPr>
    </w:p>
    <w:sectPr w:rsidR="002F7D73" w:rsidRPr="00C55587" w:rsidSect="00B93B2D">
      <w:footerReference w:type="default" r:id="rId14"/>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2001E" w14:textId="77777777" w:rsidR="00DB060E" w:rsidRDefault="00DB060E" w:rsidP="004A3471">
      <w:pPr>
        <w:spacing w:after="0" w:line="240" w:lineRule="auto"/>
      </w:pPr>
      <w:r>
        <w:separator/>
      </w:r>
    </w:p>
  </w:endnote>
  <w:endnote w:type="continuationSeparator" w:id="0">
    <w:p w14:paraId="725D29C7" w14:textId="77777777" w:rsidR="00DB060E" w:rsidRDefault="00DB060E" w:rsidP="004A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68557"/>
      <w:docPartObj>
        <w:docPartGallery w:val="Page Numbers (Bottom of Page)"/>
        <w:docPartUnique/>
      </w:docPartObj>
    </w:sdtPr>
    <w:sdtEndPr>
      <w:rPr>
        <w:noProof/>
      </w:rPr>
    </w:sdtEndPr>
    <w:sdtContent>
      <w:p w14:paraId="3120BCF5" w14:textId="12509DCB" w:rsidR="007053FE" w:rsidRDefault="007053FE">
        <w:pPr>
          <w:pStyle w:val="Footer"/>
          <w:jc w:val="center"/>
        </w:pPr>
        <w:r>
          <w:fldChar w:fldCharType="begin"/>
        </w:r>
        <w:r>
          <w:instrText xml:space="preserve"> PAGE   \* MERGEFORMAT </w:instrText>
        </w:r>
        <w:r>
          <w:fldChar w:fldCharType="separate"/>
        </w:r>
        <w:r w:rsidR="00736649">
          <w:rPr>
            <w:noProof/>
          </w:rPr>
          <w:t>2</w:t>
        </w:r>
        <w:r>
          <w:rPr>
            <w:noProof/>
          </w:rPr>
          <w:fldChar w:fldCharType="end"/>
        </w:r>
      </w:p>
    </w:sdtContent>
  </w:sdt>
  <w:p w14:paraId="0BEC60C7" w14:textId="77777777" w:rsidR="007053FE" w:rsidRDefault="00705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643B" w14:textId="77777777" w:rsidR="00DB060E" w:rsidRDefault="00DB060E" w:rsidP="004A3471">
      <w:pPr>
        <w:spacing w:after="0" w:line="240" w:lineRule="auto"/>
      </w:pPr>
      <w:r>
        <w:separator/>
      </w:r>
    </w:p>
  </w:footnote>
  <w:footnote w:type="continuationSeparator" w:id="0">
    <w:p w14:paraId="38E64166" w14:textId="77777777" w:rsidR="00DB060E" w:rsidRDefault="00DB060E" w:rsidP="004A3471">
      <w:pPr>
        <w:spacing w:after="0" w:line="240" w:lineRule="auto"/>
      </w:pPr>
      <w:r>
        <w:continuationSeparator/>
      </w:r>
    </w:p>
  </w:footnote>
  <w:footnote w:id="1">
    <w:p w14:paraId="5205FBD1" w14:textId="77777777" w:rsidR="00A73518" w:rsidRDefault="00A73518" w:rsidP="00F2668C">
      <w:pPr>
        <w:pStyle w:val="FootnoteText"/>
      </w:pPr>
      <w:r>
        <w:rPr>
          <w:rStyle w:val="FootnoteReference"/>
        </w:rPr>
        <w:footnoteRef/>
      </w:r>
      <w:r>
        <w:t xml:space="preserve"> The sources used to develop the case vignettes are provided as a supplementary 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E96"/>
    <w:multiLevelType w:val="hybridMultilevel"/>
    <w:tmpl w:val="EC58802E"/>
    <w:lvl w:ilvl="0" w:tplc="8FCC12E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74CA"/>
    <w:multiLevelType w:val="hybridMultilevel"/>
    <w:tmpl w:val="2EA6025A"/>
    <w:lvl w:ilvl="0" w:tplc="B9625444">
      <w:numFmt w:val="bullet"/>
      <w:lvlText w:val=""/>
      <w:lvlJc w:val="left"/>
      <w:pPr>
        <w:ind w:left="720" w:hanging="360"/>
      </w:pPr>
      <w:rPr>
        <w:rFonts w:ascii="Symbol" w:eastAsiaTheme="minorHAnsi" w:hAnsi="Symbol" w:cstheme="minorHAns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44759"/>
    <w:multiLevelType w:val="hybridMultilevel"/>
    <w:tmpl w:val="C00C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5053A"/>
    <w:multiLevelType w:val="hybridMultilevel"/>
    <w:tmpl w:val="6A7A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8326F"/>
    <w:multiLevelType w:val="hybridMultilevel"/>
    <w:tmpl w:val="5BDC8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51108"/>
    <w:multiLevelType w:val="hybridMultilevel"/>
    <w:tmpl w:val="045E05BA"/>
    <w:lvl w:ilvl="0" w:tplc="1D08177E">
      <w:start w:val="1"/>
      <w:numFmt w:val="bullet"/>
      <w:lvlText w:val="•"/>
      <w:lvlJc w:val="left"/>
      <w:pPr>
        <w:tabs>
          <w:tab w:val="num" w:pos="720"/>
        </w:tabs>
        <w:ind w:left="720" w:hanging="360"/>
      </w:pPr>
      <w:rPr>
        <w:rFonts w:ascii="Arial" w:hAnsi="Arial" w:hint="default"/>
      </w:rPr>
    </w:lvl>
    <w:lvl w:ilvl="1" w:tplc="B6B01A3C" w:tentative="1">
      <w:start w:val="1"/>
      <w:numFmt w:val="bullet"/>
      <w:lvlText w:val="•"/>
      <w:lvlJc w:val="left"/>
      <w:pPr>
        <w:tabs>
          <w:tab w:val="num" w:pos="1440"/>
        </w:tabs>
        <w:ind w:left="1440" w:hanging="360"/>
      </w:pPr>
      <w:rPr>
        <w:rFonts w:ascii="Arial" w:hAnsi="Arial" w:hint="default"/>
      </w:rPr>
    </w:lvl>
    <w:lvl w:ilvl="2" w:tplc="CDA82E04" w:tentative="1">
      <w:start w:val="1"/>
      <w:numFmt w:val="bullet"/>
      <w:lvlText w:val="•"/>
      <w:lvlJc w:val="left"/>
      <w:pPr>
        <w:tabs>
          <w:tab w:val="num" w:pos="2160"/>
        </w:tabs>
        <w:ind w:left="2160" w:hanging="360"/>
      </w:pPr>
      <w:rPr>
        <w:rFonts w:ascii="Arial" w:hAnsi="Arial" w:hint="default"/>
      </w:rPr>
    </w:lvl>
    <w:lvl w:ilvl="3" w:tplc="C35C1518" w:tentative="1">
      <w:start w:val="1"/>
      <w:numFmt w:val="bullet"/>
      <w:lvlText w:val="•"/>
      <w:lvlJc w:val="left"/>
      <w:pPr>
        <w:tabs>
          <w:tab w:val="num" w:pos="2880"/>
        </w:tabs>
        <w:ind w:left="2880" w:hanging="360"/>
      </w:pPr>
      <w:rPr>
        <w:rFonts w:ascii="Arial" w:hAnsi="Arial" w:hint="default"/>
      </w:rPr>
    </w:lvl>
    <w:lvl w:ilvl="4" w:tplc="819004CA" w:tentative="1">
      <w:start w:val="1"/>
      <w:numFmt w:val="bullet"/>
      <w:lvlText w:val="•"/>
      <w:lvlJc w:val="left"/>
      <w:pPr>
        <w:tabs>
          <w:tab w:val="num" w:pos="3600"/>
        </w:tabs>
        <w:ind w:left="3600" w:hanging="360"/>
      </w:pPr>
      <w:rPr>
        <w:rFonts w:ascii="Arial" w:hAnsi="Arial" w:hint="default"/>
      </w:rPr>
    </w:lvl>
    <w:lvl w:ilvl="5" w:tplc="34AE3D70" w:tentative="1">
      <w:start w:val="1"/>
      <w:numFmt w:val="bullet"/>
      <w:lvlText w:val="•"/>
      <w:lvlJc w:val="left"/>
      <w:pPr>
        <w:tabs>
          <w:tab w:val="num" w:pos="4320"/>
        </w:tabs>
        <w:ind w:left="4320" w:hanging="360"/>
      </w:pPr>
      <w:rPr>
        <w:rFonts w:ascii="Arial" w:hAnsi="Arial" w:hint="default"/>
      </w:rPr>
    </w:lvl>
    <w:lvl w:ilvl="6" w:tplc="73527106" w:tentative="1">
      <w:start w:val="1"/>
      <w:numFmt w:val="bullet"/>
      <w:lvlText w:val="•"/>
      <w:lvlJc w:val="left"/>
      <w:pPr>
        <w:tabs>
          <w:tab w:val="num" w:pos="5040"/>
        </w:tabs>
        <w:ind w:left="5040" w:hanging="360"/>
      </w:pPr>
      <w:rPr>
        <w:rFonts w:ascii="Arial" w:hAnsi="Arial" w:hint="default"/>
      </w:rPr>
    </w:lvl>
    <w:lvl w:ilvl="7" w:tplc="756871E8" w:tentative="1">
      <w:start w:val="1"/>
      <w:numFmt w:val="bullet"/>
      <w:lvlText w:val="•"/>
      <w:lvlJc w:val="left"/>
      <w:pPr>
        <w:tabs>
          <w:tab w:val="num" w:pos="5760"/>
        </w:tabs>
        <w:ind w:left="5760" w:hanging="360"/>
      </w:pPr>
      <w:rPr>
        <w:rFonts w:ascii="Arial" w:hAnsi="Arial" w:hint="default"/>
      </w:rPr>
    </w:lvl>
    <w:lvl w:ilvl="8" w:tplc="3BAC97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C838A8"/>
    <w:multiLevelType w:val="hybridMultilevel"/>
    <w:tmpl w:val="945AE9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1789B"/>
    <w:multiLevelType w:val="hybridMultilevel"/>
    <w:tmpl w:val="EFD8CE18"/>
    <w:lvl w:ilvl="0" w:tplc="C9A426D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52D1A9E"/>
    <w:multiLevelType w:val="multilevel"/>
    <w:tmpl w:val="9130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67AE9"/>
    <w:multiLevelType w:val="hybridMultilevel"/>
    <w:tmpl w:val="769806D4"/>
    <w:lvl w:ilvl="0" w:tplc="9594B53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94CCF"/>
    <w:multiLevelType w:val="hybridMultilevel"/>
    <w:tmpl w:val="C46CF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E06C5"/>
    <w:multiLevelType w:val="hybridMultilevel"/>
    <w:tmpl w:val="E69A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87BFB"/>
    <w:multiLevelType w:val="hybridMultilevel"/>
    <w:tmpl w:val="D916A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3A0CBE"/>
    <w:multiLevelType w:val="hybridMultilevel"/>
    <w:tmpl w:val="F3FC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4609B7"/>
    <w:multiLevelType w:val="hybridMultilevel"/>
    <w:tmpl w:val="26389DC4"/>
    <w:lvl w:ilvl="0" w:tplc="3F5AE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2"/>
  </w:num>
  <w:num w:numId="5">
    <w:abstractNumId w:val="11"/>
  </w:num>
  <w:num w:numId="6">
    <w:abstractNumId w:val="10"/>
  </w:num>
  <w:num w:numId="7">
    <w:abstractNumId w:val="13"/>
  </w:num>
  <w:num w:numId="8">
    <w:abstractNumId w:val="9"/>
  </w:num>
  <w:num w:numId="9">
    <w:abstractNumId w:val="1"/>
  </w:num>
  <w:num w:numId="10">
    <w:abstractNumId w:val="3"/>
  </w:num>
  <w:num w:numId="11">
    <w:abstractNumId w:val="7"/>
  </w:num>
  <w:num w:numId="12">
    <w:abstractNumId w:val="4"/>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3NDQ0sTAyNDczNTVV0lEKTi0uzszPAykwqgUAqEyTa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ezdaex8pew2eep2zrve995zetwf2sexttv&quot;&gt;My EndNote Library 05.12.2017&lt;record-ids&gt;&lt;item&gt;31&lt;/item&gt;&lt;item&gt;33&lt;/item&gt;&lt;item&gt;44&lt;/item&gt;&lt;item&gt;68&lt;/item&gt;&lt;item&gt;87&lt;/item&gt;&lt;item&gt;92&lt;/item&gt;&lt;item&gt;113&lt;/item&gt;&lt;item&gt;119&lt;/item&gt;&lt;item&gt;127&lt;/item&gt;&lt;item&gt;145&lt;/item&gt;&lt;item&gt;202&lt;/item&gt;&lt;item&gt;243&lt;/item&gt;&lt;item&gt;303&lt;/item&gt;&lt;item&gt;367&lt;/item&gt;&lt;item&gt;368&lt;/item&gt;&lt;item&gt;408&lt;/item&gt;&lt;item&gt;409&lt;/item&gt;&lt;item&gt;439&lt;/item&gt;&lt;item&gt;440&lt;/item&gt;&lt;item&gt;441&lt;/item&gt;&lt;/record-ids&gt;&lt;/item&gt;&lt;/Libraries&gt;"/>
  </w:docVars>
  <w:rsids>
    <w:rsidRoot w:val="00C83726"/>
    <w:rsid w:val="000003A0"/>
    <w:rsid w:val="00000725"/>
    <w:rsid w:val="00000969"/>
    <w:rsid w:val="00000C72"/>
    <w:rsid w:val="00001143"/>
    <w:rsid w:val="00001314"/>
    <w:rsid w:val="0000150F"/>
    <w:rsid w:val="00001AA1"/>
    <w:rsid w:val="000020B7"/>
    <w:rsid w:val="000021E0"/>
    <w:rsid w:val="00002646"/>
    <w:rsid w:val="00002888"/>
    <w:rsid w:val="00003801"/>
    <w:rsid w:val="00003A68"/>
    <w:rsid w:val="00003B2A"/>
    <w:rsid w:val="00003B48"/>
    <w:rsid w:val="0000408D"/>
    <w:rsid w:val="00004649"/>
    <w:rsid w:val="00004E34"/>
    <w:rsid w:val="00005164"/>
    <w:rsid w:val="00005263"/>
    <w:rsid w:val="000057CE"/>
    <w:rsid w:val="00005D63"/>
    <w:rsid w:val="00006568"/>
    <w:rsid w:val="00006727"/>
    <w:rsid w:val="00006830"/>
    <w:rsid w:val="00006940"/>
    <w:rsid w:val="00006C77"/>
    <w:rsid w:val="0000782F"/>
    <w:rsid w:val="00007C6A"/>
    <w:rsid w:val="00007CAD"/>
    <w:rsid w:val="000100DD"/>
    <w:rsid w:val="000100FD"/>
    <w:rsid w:val="0001016D"/>
    <w:rsid w:val="000105D9"/>
    <w:rsid w:val="000107E7"/>
    <w:rsid w:val="00011066"/>
    <w:rsid w:val="00011113"/>
    <w:rsid w:val="0001116E"/>
    <w:rsid w:val="00011193"/>
    <w:rsid w:val="000113F4"/>
    <w:rsid w:val="000114BD"/>
    <w:rsid w:val="00011948"/>
    <w:rsid w:val="00012695"/>
    <w:rsid w:val="0001293B"/>
    <w:rsid w:val="00012AA5"/>
    <w:rsid w:val="00012B0F"/>
    <w:rsid w:val="00013C3A"/>
    <w:rsid w:val="00013F61"/>
    <w:rsid w:val="000148EE"/>
    <w:rsid w:val="00014980"/>
    <w:rsid w:val="00015476"/>
    <w:rsid w:val="00015A2E"/>
    <w:rsid w:val="00015AE4"/>
    <w:rsid w:val="00015FF6"/>
    <w:rsid w:val="000161D2"/>
    <w:rsid w:val="00016C43"/>
    <w:rsid w:val="00016DFC"/>
    <w:rsid w:val="00017648"/>
    <w:rsid w:val="00017A0C"/>
    <w:rsid w:val="000200F1"/>
    <w:rsid w:val="00020690"/>
    <w:rsid w:val="0002101D"/>
    <w:rsid w:val="00021273"/>
    <w:rsid w:val="00021667"/>
    <w:rsid w:val="00021CDD"/>
    <w:rsid w:val="00021D2B"/>
    <w:rsid w:val="00022111"/>
    <w:rsid w:val="00023189"/>
    <w:rsid w:val="00023362"/>
    <w:rsid w:val="000238CF"/>
    <w:rsid w:val="000242CD"/>
    <w:rsid w:val="0002489E"/>
    <w:rsid w:val="00025257"/>
    <w:rsid w:val="0002531D"/>
    <w:rsid w:val="00025624"/>
    <w:rsid w:val="0002587E"/>
    <w:rsid w:val="00025A83"/>
    <w:rsid w:val="00025E13"/>
    <w:rsid w:val="00026393"/>
    <w:rsid w:val="0002699F"/>
    <w:rsid w:val="00026A3B"/>
    <w:rsid w:val="00026E3C"/>
    <w:rsid w:val="0002703F"/>
    <w:rsid w:val="00027976"/>
    <w:rsid w:val="00027CF2"/>
    <w:rsid w:val="00027EBE"/>
    <w:rsid w:val="000303BB"/>
    <w:rsid w:val="000304E0"/>
    <w:rsid w:val="00030740"/>
    <w:rsid w:val="0003090B"/>
    <w:rsid w:val="00030C57"/>
    <w:rsid w:val="00030FAF"/>
    <w:rsid w:val="00031083"/>
    <w:rsid w:val="0003116A"/>
    <w:rsid w:val="0003135D"/>
    <w:rsid w:val="000325CB"/>
    <w:rsid w:val="000326DD"/>
    <w:rsid w:val="000334FB"/>
    <w:rsid w:val="00033540"/>
    <w:rsid w:val="0003389B"/>
    <w:rsid w:val="00034125"/>
    <w:rsid w:val="00034240"/>
    <w:rsid w:val="00034905"/>
    <w:rsid w:val="00034983"/>
    <w:rsid w:val="00034AAD"/>
    <w:rsid w:val="000350B6"/>
    <w:rsid w:val="00035BD2"/>
    <w:rsid w:val="00035CFC"/>
    <w:rsid w:val="00035DFD"/>
    <w:rsid w:val="00035E92"/>
    <w:rsid w:val="00036116"/>
    <w:rsid w:val="00036A9C"/>
    <w:rsid w:val="00037108"/>
    <w:rsid w:val="000371FD"/>
    <w:rsid w:val="00037C01"/>
    <w:rsid w:val="00040412"/>
    <w:rsid w:val="00040682"/>
    <w:rsid w:val="00040826"/>
    <w:rsid w:val="00041BEC"/>
    <w:rsid w:val="0004209B"/>
    <w:rsid w:val="000422E3"/>
    <w:rsid w:val="00042B7F"/>
    <w:rsid w:val="00042C66"/>
    <w:rsid w:val="0004369B"/>
    <w:rsid w:val="000437E2"/>
    <w:rsid w:val="00043C15"/>
    <w:rsid w:val="00043EB8"/>
    <w:rsid w:val="00043FD4"/>
    <w:rsid w:val="00044353"/>
    <w:rsid w:val="00044591"/>
    <w:rsid w:val="0004470B"/>
    <w:rsid w:val="00044A86"/>
    <w:rsid w:val="00044D99"/>
    <w:rsid w:val="00045033"/>
    <w:rsid w:val="00045068"/>
    <w:rsid w:val="00045359"/>
    <w:rsid w:val="00045647"/>
    <w:rsid w:val="000459B8"/>
    <w:rsid w:val="00045A11"/>
    <w:rsid w:val="00045CF4"/>
    <w:rsid w:val="00046F99"/>
    <w:rsid w:val="00047268"/>
    <w:rsid w:val="00047AA1"/>
    <w:rsid w:val="00047B0A"/>
    <w:rsid w:val="00047B6E"/>
    <w:rsid w:val="000503B3"/>
    <w:rsid w:val="000505DE"/>
    <w:rsid w:val="00050606"/>
    <w:rsid w:val="0005080B"/>
    <w:rsid w:val="0005144A"/>
    <w:rsid w:val="000517E4"/>
    <w:rsid w:val="00051948"/>
    <w:rsid w:val="000521A9"/>
    <w:rsid w:val="00052758"/>
    <w:rsid w:val="00052B91"/>
    <w:rsid w:val="00052ED4"/>
    <w:rsid w:val="00052F3F"/>
    <w:rsid w:val="000530C8"/>
    <w:rsid w:val="000540D6"/>
    <w:rsid w:val="0005432C"/>
    <w:rsid w:val="00054694"/>
    <w:rsid w:val="00054E96"/>
    <w:rsid w:val="000551D6"/>
    <w:rsid w:val="0005598C"/>
    <w:rsid w:val="00055B7C"/>
    <w:rsid w:val="00055D0D"/>
    <w:rsid w:val="00055DDE"/>
    <w:rsid w:val="00055E54"/>
    <w:rsid w:val="0005600F"/>
    <w:rsid w:val="00056331"/>
    <w:rsid w:val="00056B3B"/>
    <w:rsid w:val="00056F02"/>
    <w:rsid w:val="00056F34"/>
    <w:rsid w:val="00056FC8"/>
    <w:rsid w:val="00057CE1"/>
    <w:rsid w:val="000605FF"/>
    <w:rsid w:val="00060B00"/>
    <w:rsid w:val="00060F2B"/>
    <w:rsid w:val="00061058"/>
    <w:rsid w:val="000610E8"/>
    <w:rsid w:val="00061522"/>
    <w:rsid w:val="00061974"/>
    <w:rsid w:val="00061B58"/>
    <w:rsid w:val="000623AA"/>
    <w:rsid w:val="00062C34"/>
    <w:rsid w:val="00062E50"/>
    <w:rsid w:val="00063608"/>
    <w:rsid w:val="0006376F"/>
    <w:rsid w:val="000637E8"/>
    <w:rsid w:val="00064070"/>
    <w:rsid w:val="00064270"/>
    <w:rsid w:val="000647FE"/>
    <w:rsid w:val="000648C1"/>
    <w:rsid w:val="00064CE3"/>
    <w:rsid w:val="00065040"/>
    <w:rsid w:val="00065094"/>
    <w:rsid w:val="00065115"/>
    <w:rsid w:val="00065419"/>
    <w:rsid w:val="00065B7C"/>
    <w:rsid w:val="00065BD0"/>
    <w:rsid w:val="00065E8E"/>
    <w:rsid w:val="00066A91"/>
    <w:rsid w:val="00066B9B"/>
    <w:rsid w:val="00067282"/>
    <w:rsid w:val="00067593"/>
    <w:rsid w:val="000678A1"/>
    <w:rsid w:val="00067D3B"/>
    <w:rsid w:val="00070019"/>
    <w:rsid w:val="00070A3F"/>
    <w:rsid w:val="00070C8D"/>
    <w:rsid w:val="00070E58"/>
    <w:rsid w:val="00070F2D"/>
    <w:rsid w:val="00071352"/>
    <w:rsid w:val="00071915"/>
    <w:rsid w:val="00071997"/>
    <w:rsid w:val="00071AD4"/>
    <w:rsid w:val="00071E04"/>
    <w:rsid w:val="00072795"/>
    <w:rsid w:val="000728D5"/>
    <w:rsid w:val="000729B5"/>
    <w:rsid w:val="00072F98"/>
    <w:rsid w:val="0007322B"/>
    <w:rsid w:val="0007324A"/>
    <w:rsid w:val="0007331E"/>
    <w:rsid w:val="000733DD"/>
    <w:rsid w:val="0007362B"/>
    <w:rsid w:val="0007385C"/>
    <w:rsid w:val="00073CB0"/>
    <w:rsid w:val="0007422C"/>
    <w:rsid w:val="000748C5"/>
    <w:rsid w:val="000749DB"/>
    <w:rsid w:val="00075105"/>
    <w:rsid w:val="000755D9"/>
    <w:rsid w:val="0007578C"/>
    <w:rsid w:val="000757BE"/>
    <w:rsid w:val="00076040"/>
    <w:rsid w:val="000767CD"/>
    <w:rsid w:val="00076C21"/>
    <w:rsid w:val="00076CB0"/>
    <w:rsid w:val="00076F0A"/>
    <w:rsid w:val="00080146"/>
    <w:rsid w:val="00080190"/>
    <w:rsid w:val="000802C8"/>
    <w:rsid w:val="00080526"/>
    <w:rsid w:val="0008054E"/>
    <w:rsid w:val="0008085B"/>
    <w:rsid w:val="00080867"/>
    <w:rsid w:val="00080B5E"/>
    <w:rsid w:val="00080C2D"/>
    <w:rsid w:val="00081D33"/>
    <w:rsid w:val="00081D49"/>
    <w:rsid w:val="00082BCB"/>
    <w:rsid w:val="00082EB6"/>
    <w:rsid w:val="000835E5"/>
    <w:rsid w:val="00083BD6"/>
    <w:rsid w:val="00083C1C"/>
    <w:rsid w:val="00083ED9"/>
    <w:rsid w:val="00084F6E"/>
    <w:rsid w:val="000851C3"/>
    <w:rsid w:val="000852AB"/>
    <w:rsid w:val="0008544B"/>
    <w:rsid w:val="00085B5F"/>
    <w:rsid w:val="000864AA"/>
    <w:rsid w:val="000866D8"/>
    <w:rsid w:val="00086A0C"/>
    <w:rsid w:val="00086E17"/>
    <w:rsid w:val="00086EAB"/>
    <w:rsid w:val="00087121"/>
    <w:rsid w:val="000873AB"/>
    <w:rsid w:val="00087F39"/>
    <w:rsid w:val="00087F4C"/>
    <w:rsid w:val="00090A29"/>
    <w:rsid w:val="00090DAC"/>
    <w:rsid w:val="000913A4"/>
    <w:rsid w:val="00091874"/>
    <w:rsid w:val="00092868"/>
    <w:rsid w:val="00092B24"/>
    <w:rsid w:val="000930A2"/>
    <w:rsid w:val="000931E5"/>
    <w:rsid w:val="000936FD"/>
    <w:rsid w:val="00093F85"/>
    <w:rsid w:val="000945BC"/>
    <w:rsid w:val="000949FC"/>
    <w:rsid w:val="000957BA"/>
    <w:rsid w:val="00095D53"/>
    <w:rsid w:val="00095FAB"/>
    <w:rsid w:val="0009650C"/>
    <w:rsid w:val="00096725"/>
    <w:rsid w:val="000967DF"/>
    <w:rsid w:val="000969B2"/>
    <w:rsid w:val="00096B1D"/>
    <w:rsid w:val="00096DB3"/>
    <w:rsid w:val="000970A9"/>
    <w:rsid w:val="00097215"/>
    <w:rsid w:val="0009735E"/>
    <w:rsid w:val="000973F7"/>
    <w:rsid w:val="00097A40"/>
    <w:rsid w:val="00097DE8"/>
    <w:rsid w:val="000A015F"/>
    <w:rsid w:val="000A07D0"/>
    <w:rsid w:val="000A0BAB"/>
    <w:rsid w:val="000A21CD"/>
    <w:rsid w:val="000A2247"/>
    <w:rsid w:val="000A2332"/>
    <w:rsid w:val="000A236B"/>
    <w:rsid w:val="000A2DD6"/>
    <w:rsid w:val="000A30EE"/>
    <w:rsid w:val="000A3157"/>
    <w:rsid w:val="000A32B0"/>
    <w:rsid w:val="000A3C5C"/>
    <w:rsid w:val="000A3EC4"/>
    <w:rsid w:val="000A4EBA"/>
    <w:rsid w:val="000A521C"/>
    <w:rsid w:val="000A5A38"/>
    <w:rsid w:val="000A5AF5"/>
    <w:rsid w:val="000A5DAA"/>
    <w:rsid w:val="000A67A2"/>
    <w:rsid w:val="000A6C33"/>
    <w:rsid w:val="000A6DED"/>
    <w:rsid w:val="000A71F2"/>
    <w:rsid w:val="000A767E"/>
    <w:rsid w:val="000A780F"/>
    <w:rsid w:val="000B021C"/>
    <w:rsid w:val="000B1070"/>
    <w:rsid w:val="000B15FA"/>
    <w:rsid w:val="000B1860"/>
    <w:rsid w:val="000B2298"/>
    <w:rsid w:val="000B26CC"/>
    <w:rsid w:val="000B2B53"/>
    <w:rsid w:val="000B312B"/>
    <w:rsid w:val="000B36CA"/>
    <w:rsid w:val="000B403A"/>
    <w:rsid w:val="000B427F"/>
    <w:rsid w:val="000B548E"/>
    <w:rsid w:val="000B5CF2"/>
    <w:rsid w:val="000B6905"/>
    <w:rsid w:val="000B6A4F"/>
    <w:rsid w:val="000B6BB1"/>
    <w:rsid w:val="000B70AD"/>
    <w:rsid w:val="000B7585"/>
    <w:rsid w:val="000C0530"/>
    <w:rsid w:val="000C1867"/>
    <w:rsid w:val="000C1CD7"/>
    <w:rsid w:val="000C24A4"/>
    <w:rsid w:val="000C27C1"/>
    <w:rsid w:val="000C3740"/>
    <w:rsid w:val="000C428C"/>
    <w:rsid w:val="000C42E7"/>
    <w:rsid w:val="000C4568"/>
    <w:rsid w:val="000C4A54"/>
    <w:rsid w:val="000C5203"/>
    <w:rsid w:val="000C5327"/>
    <w:rsid w:val="000C53FE"/>
    <w:rsid w:val="000C69A4"/>
    <w:rsid w:val="000C6B61"/>
    <w:rsid w:val="000C6D15"/>
    <w:rsid w:val="000C6FD9"/>
    <w:rsid w:val="000C71E9"/>
    <w:rsid w:val="000C7770"/>
    <w:rsid w:val="000C7E13"/>
    <w:rsid w:val="000C7FB5"/>
    <w:rsid w:val="000D0285"/>
    <w:rsid w:val="000D04FC"/>
    <w:rsid w:val="000D0501"/>
    <w:rsid w:val="000D0686"/>
    <w:rsid w:val="000D07A5"/>
    <w:rsid w:val="000D0E0F"/>
    <w:rsid w:val="000D15E5"/>
    <w:rsid w:val="000D16AE"/>
    <w:rsid w:val="000D1B73"/>
    <w:rsid w:val="000D207E"/>
    <w:rsid w:val="000D22AD"/>
    <w:rsid w:val="000D248D"/>
    <w:rsid w:val="000D294A"/>
    <w:rsid w:val="000D2C8B"/>
    <w:rsid w:val="000D2FF1"/>
    <w:rsid w:val="000D30B1"/>
    <w:rsid w:val="000D3852"/>
    <w:rsid w:val="000D386A"/>
    <w:rsid w:val="000D39D8"/>
    <w:rsid w:val="000D4B1A"/>
    <w:rsid w:val="000D559F"/>
    <w:rsid w:val="000D58FA"/>
    <w:rsid w:val="000D5C0F"/>
    <w:rsid w:val="000D5E22"/>
    <w:rsid w:val="000D5E35"/>
    <w:rsid w:val="000D6C07"/>
    <w:rsid w:val="000D6D7B"/>
    <w:rsid w:val="000D7021"/>
    <w:rsid w:val="000D75FD"/>
    <w:rsid w:val="000D76DA"/>
    <w:rsid w:val="000D7B77"/>
    <w:rsid w:val="000D7DE2"/>
    <w:rsid w:val="000D7F05"/>
    <w:rsid w:val="000E007C"/>
    <w:rsid w:val="000E0198"/>
    <w:rsid w:val="000E028E"/>
    <w:rsid w:val="000E02ED"/>
    <w:rsid w:val="000E04A7"/>
    <w:rsid w:val="000E0B1A"/>
    <w:rsid w:val="000E0D2A"/>
    <w:rsid w:val="000E0E95"/>
    <w:rsid w:val="000E0F9C"/>
    <w:rsid w:val="000E106F"/>
    <w:rsid w:val="000E19A9"/>
    <w:rsid w:val="000E19CC"/>
    <w:rsid w:val="000E2064"/>
    <w:rsid w:val="000E2810"/>
    <w:rsid w:val="000E2EB2"/>
    <w:rsid w:val="000E2F48"/>
    <w:rsid w:val="000E3395"/>
    <w:rsid w:val="000E33D0"/>
    <w:rsid w:val="000E34BE"/>
    <w:rsid w:val="000E3D9F"/>
    <w:rsid w:val="000E3E77"/>
    <w:rsid w:val="000E41D7"/>
    <w:rsid w:val="000E5042"/>
    <w:rsid w:val="000E5063"/>
    <w:rsid w:val="000E50B0"/>
    <w:rsid w:val="000E511C"/>
    <w:rsid w:val="000E5441"/>
    <w:rsid w:val="000E5570"/>
    <w:rsid w:val="000E557C"/>
    <w:rsid w:val="000E5789"/>
    <w:rsid w:val="000E5B63"/>
    <w:rsid w:val="000E6640"/>
    <w:rsid w:val="000E7434"/>
    <w:rsid w:val="000E7684"/>
    <w:rsid w:val="000E782E"/>
    <w:rsid w:val="000E7D87"/>
    <w:rsid w:val="000F05CC"/>
    <w:rsid w:val="000F06D8"/>
    <w:rsid w:val="000F15CC"/>
    <w:rsid w:val="000F1EA4"/>
    <w:rsid w:val="000F21BA"/>
    <w:rsid w:val="000F2B1F"/>
    <w:rsid w:val="000F2BD6"/>
    <w:rsid w:val="000F2DCE"/>
    <w:rsid w:val="000F31C8"/>
    <w:rsid w:val="000F3348"/>
    <w:rsid w:val="000F338E"/>
    <w:rsid w:val="000F3939"/>
    <w:rsid w:val="000F4125"/>
    <w:rsid w:val="000F4EA4"/>
    <w:rsid w:val="000F5B49"/>
    <w:rsid w:val="000F5DB7"/>
    <w:rsid w:val="000F692B"/>
    <w:rsid w:val="000F69E0"/>
    <w:rsid w:val="000F6B3E"/>
    <w:rsid w:val="000F6B5F"/>
    <w:rsid w:val="000F6DAB"/>
    <w:rsid w:val="000F70B7"/>
    <w:rsid w:val="000F746A"/>
    <w:rsid w:val="000F78A7"/>
    <w:rsid w:val="000F7983"/>
    <w:rsid w:val="0010126F"/>
    <w:rsid w:val="001012BC"/>
    <w:rsid w:val="001014A9"/>
    <w:rsid w:val="0010184F"/>
    <w:rsid w:val="00101BF3"/>
    <w:rsid w:val="00101DD4"/>
    <w:rsid w:val="001027AB"/>
    <w:rsid w:val="00102B80"/>
    <w:rsid w:val="001030C9"/>
    <w:rsid w:val="001035D5"/>
    <w:rsid w:val="00103804"/>
    <w:rsid w:val="00103EAF"/>
    <w:rsid w:val="00103F5A"/>
    <w:rsid w:val="00103FE8"/>
    <w:rsid w:val="001043DF"/>
    <w:rsid w:val="001048E6"/>
    <w:rsid w:val="00104959"/>
    <w:rsid w:val="0010534C"/>
    <w:rsid w:val="00105460"/>
    <w:rsid w:val="00105971"/>
    <w:rsid w:val="00105A47"/>
    <w:rsid w:val="00105CA1"/>
    <w:rsid w:val="00105CD6"/>
    <w:rsid w:val="00105F66"/>
    <w:rsid w:val="00106768"/>
    <w:rsid w:val="0010696C"/>
    <w:rsid w:val="0010753C"/>
    <w:rsid w:val="0010772B"/>
    <w:rsid w:val="00107DD4"/>
    <w:rsid w:val="00107EE4"/>
    <w:rsid w:val="00110B56"/>
    <w:rsid w:val="00111966"/>
    <w:rsid w:val="00112666"/>
    <w:rsid w:val="00112673"/>
    <w:rsid w:val="001127F8"/>
    <w:rsid w:val="00112A3F"/>
    <w:rsid w:val="00112BEE"/>
    <w:rsid w:val="00112C3E"/>
    <w:rsid w:val="00113011"/>
    <w:rsid w:val="00113DEA"/>
    <w:rsid w:val="00113F93"/>
    <w:rsid w:val="0011443B"/>
    <w:rsid w:val="00114518"/>
    <w:rsid w:val="00114B8D"/>
    <w:rsid w:val="00114D84"/>
    <w:rsid w:val="00115E5D"/>
    <w:rsid w:val="00115FA5"/>
    <w:rsid w:val="001162FC"/>
    <w:rsid w:val="00116476"/>
    <w:rsid w:val="00116941"/>
    <w:rsid w:val="00116995"/>
    <w:rsid w:val="00117344"/>
    <w:rsid w:val="00117511"/>
    <w:rsid w:val="0012048B"/>
    <w:rsid w:val="00120958"/>
    <w:rsid w:val="0012097A"/>
    <w:rsid w:val="00120E19"/>
    <w:rsid w:val="00120E9E"/>
    <w:rsid w:val="001214A0"/>
    <w:rsid w:val="00121961"/>
    <w:rsid w:val="001225CA"/>
    <w:rsid w:val="0012271E"/>
    <w:rsid w:val="00122AEA"/>
    <w:rsid w:val="00122E17"/>
    <w:rsid w:val="00122EF1"/>
    <w:rsid w:val="00124178"/>
    <w:rsid w:val="001241ED"/>
    <w:rsid w:val="00124494"/>
    <w:rsid w:val="001246A7"/>
    <w:rsid w:val="00125588"/>
    <w:rsid w:val="001256DB"/>
    <w:rsid w:val="00125ABE"/>
    <w:rsid w:val="00125F3E"/>
    <w:rsid w:val="001265A9"/>
    <w:rsid w:val="00126635"/>
    <w:rsid w:val="00126BE1"/>
    <w:rsid w:val="001270D9"/>
    <w:rsid w:val="001273C8"/>
    <w:rsid w:val="001279C0"/>
    <w:rsid w:val="00130140"/>
    <w:rsid w:val="001305C0"/>
    <w:rsid w:val="00130A33"/>
    <w:rsid w:val="00130A9F"/>
    <w:rsid w:val="00131007"/>
    <w:rsid w:val="0013162B"/>
    <w:rsid w:val="001318AC"/>
    <w:rsid w:val="001319B3"/>
    <w:rsid w:val="001319D3"/>
    <w:rsid w:val="0013220B"/>
    <w:rsid w:val="00132A8C"/>
    <w:rsid w:val="00132DDA"/>
    <w:rsid w:val="00133C1A"/>
    <w:rsid w:val="00134473"/>
    <w:rsid w:val="001349AF"/>
    <w:rsid w:val="00134AD9"/>
    <w:rsid w:val="00134DE5"/>
    <w:rsid w:val="00134DF1"/>
    <w:rsid w:val="00134E1E"/>
    <w:rsid w:val="0013535C"/>
    <w:rsid w:val="00135970"/>
    <w:rsid w:val="00135B1F"/>
    <w:rsid w:val="00135E13"/>
    <w:rsid w:val="00135FC3"/>
    <w:rsid w:val="00136470"/>
    <w:rsid w:val="001366C1"/>
    <w:rsid w:val="00136BF8"/>
    <w:rsid w:val="00136EC6"/>
    <w:rsid w:val="001370B0"/>
    <w:rsid w:val="0013713D"/>
    <w:rsid w:val="001377E9"/>
    <w:rsid w:val="00137D43"/>
    <w:rsid w:val="00140387"/>
    <w:rsid w:val="001404D3"/>
    <w:rsid w:val="0014059D"/>
    <w:rsid w:val="0014136C"/>
    <w:rsid w:val="0014164B"/>
    <w:rsid w:val="001418B4"/>
    <w:rsid w:val="0014203A"/>
    <w:rsid w:val="001421F2"/>
    <w:rsid w:val="0014239D"/>
    <w:rsid w:val="00142B2E"/>
    <w:rsid w:val="00142C5E"/>
    <w:rsid w:val="00142C7E"/>
    <w:rsid w:val="00142F99"/>
    <w:rsid w:val="0014325F"/>
    <w:rsid w:val="0014376E"/>
    <w:rsid w:val="0014383C"/>
    <w:rsid w:val="0014413F"/>
    <w:rsid w:val="001449D3"/>
    <w:rsid w:val="001449F4"/>
    <w:rsid w:val="00145C4E"/>
    <w:rsid w:val="001460DD"/>
    <w:rsid w:val="00146587"/>
    <w:rsid w:val="001467ED"/>
    <w:rsid w:val="001468E9"/>
    <w:rsid w:val="00146D14"/>
    <w:rsid w:val="00146FD1"/>
    <w:rsid w:val="00147121"/>
    <w:rsid w:val="00150155"/>
    <w:rsid w:val="001501A5"/>
    <w:rsid w:val="00150DE4"/>
    <w:rsid w:val="00150F94"/>
    <w:rsid w:val="001519FF"/>
    <w:rsid w:val="00151F9F"/>
    <w:rsid w:val="00152077"/>
    <w:rsid w:val="0015222B"/>
    <w:rsid w:val="00152735"/>
    <w:rsid w:val="001528F0"/>
    <w:rsid w:val="00152903"/>
    <w:rsid w:val="00152A8F"/>
    <w:rsid w:val="00152E82"/>
    <w:rsid w:val="00154314"/>
    <w:rsid w:val="0015476A"/>
    <w:rsid w:val="001547DD"/>
    <w:rsid w:val="001547EC"/>
    <w:rsid w:val="00154E22"/>
    <w:rsid w:val="001553EC"/>
    <w:rsid w:val="00155B09"/>
    <w:rsid w:val="00155DC8"/>
    <w:rsid w:val="001568A3"/>
    <w:rsid w:val="00157133"/>
    <w:rsid w:val="0015741C"/>
    <w:rsid w:val="00157ABD"/>
    <w:rsid w:val="00157B62"/>
    <w:rsid w:val="00157F97"/>
    <w:rsid w:val="0016027B"/>
    <w:rsid w:val="00160846"/>
    <w:rsid w:val="00160FEF"/>
    <w:rsid w:val="001616B5"/>
    <w:rsid w:val="00161ADD"/>
    <w:rsid w:val="00161FAC"/>
    <w:rsid w:val="0016259B"/>
    <w:rsid w:val="00162624"/>
    <w:rsid w:val="0016271F"/>
    <w:rsid w:val="00162876"/>
    <w:rsid w:val="001628B4"/>
    <w:rsid w:val="00162AF0"/>
    <w:rsid w:val="001630CE"/>
    <w:rsid w:val="0016342A"/>
    <w:rsid w:val="001634E9"/>
    <w:rsid w:val="001635EF"/>
    <w:rsid w:val="00163A2A"/>
    <w:rsid w:val="00164296"/>
    <w:rsid w:val="0016497C"/>
    <w:rsid w:val="00164A9A"/>
    <w:rsid w:val="00164FFC"/>
    <w:rsid w:val="0016542B"/>
    <w:rsid w:val="001656AE"/>
    <w:rsid w:val="00165C14"/>
    <w:rsid w:val="00166AEA"/>
    <w:rsid w:val="00166BE1"/>
    <w:rsid w:val="00166E11"/>
    <w:rsid w:val="00167166"/>
    <w:rsid w:val="00167500"/>
    <w:rsid w:val="00167A6A"/>
    <w:rsid w:val="00167C4E"/>
    <w:rsid w:val="00167E66"/>
    <w:rsid w:val="00170228"/>
    <w:rsid w:val="00170F1C"/>
    <w:rsid w:val="00170F99"/>
    <w:rsid w:val="00170FEE"/>
    <w:rsid w:val="001710C7"/>
    <w:rsid w:val="00171182"/>
    <w:rsid w:val="0017163F"/>
    <w:rsid w:val="001717BB"/>
    <w:rsid w:val="00171BE7"/>
    <w:rsid w:val="00171C4A"/>
    <w:rsid w:val="00171CA0"/>
    <w:rsid w:val="00171EDC"/>
    <w:rsid w:val="00172621"/>
    <w:rsid w:val="00172750"/>
    <w:rsid w:val="0017285F"/>
    <w:rsid w:val="00172A6A"/>
    <w:rsid w:val="00172C6D"/>
    <w:rsid w:val="001730C3"/>
    <w:rsid w:val="001732A5"/>
    <w:rsid w:val="001732E5"/>
    <w:rsid w:val="00173740"/>
    <w:rsid w:val="0017375A"/>
    <w:rsid w:val="00173BD9"/>
    <w:rsid w:val="00173D2B"/>
    <w:rsid w:val="00174545"/>
    <w:rsid w:val="00175005"/>
    <w:rsid w:val="001752B5"/>
    <w:rsid w:val="001755D3"/>
    <w:rsid w:val="00175C9C"/>
    <w:rsid w:val="00175D59"/>
    <w:rsid w:val="00175E96"/>
    <w:rsid w:val="0017623C"/>
    <w:rsid w:val="0017650A"/>
    <w:rsid w:val="00176B36"/>
    <w:rsid w:val="00177079"/>
    <w:rsid w:val="00180C51"/>
    <w:rsid w:val="00180CCC"/>
    <w:rsid w:val="00181206"/>
    <w:rsid w:val="001813A4"/>
    <w:rsid w:val="00181971"/>
    <w:rsid w:val="001820D9"/>
    <w:rsid w:val="00182282"/>
    <w:rsid w:val="0018286B"/>
    <w:rsid w:val="00182D4A"/>
    <w:rsid w:val="00182E64"/>
    <w:rsid w:val="0018314F"/>
    <w:rsid w:val="0018389F"/>
    <w:rsid w:val="001850E7"/>
    <w:rsid w:val="001856D0"/>
    <w:rsid w:val="001856DA"/>
    <w:rsid w:val="00185844"/>
    <w:rsid w:val="001859D2"/>
    <w:rsid w:val="00185DE9"/>
    <w:rsid w:val="00185FE4"/>
    <w:rsid w:val="0018664A"/>
    <w:rsid w:val="00186B3F"/>
    <w:rsid w:val="00186B62"/>
    <w:rsid w:val="00186FCE"/>
    <w:rsid w:val="001870CD"/>
    <w:rsid w:val="0018738A"/>
    <w:rsid w:val="001873C5"/>
    <w:rsid w:val="0018795F"/>
    <w:rsid w:val="00187C65"/>
    <w:rsid w:val="00187D24"/>
    <w:rsid w:val="00187D57"/>
    <w:rsid w:val="0019071C"/>
    <w:rsid w:val="001907F6"/>
    <w:rsid w:val="00190C44"/>
    <w:rsid w:val="00190E06"/>
    <w:rsid w:val="0019123D"/>
    <w:rsid w:val="001914E5"/>
    <w:rsid w:val="00191A2C"/>
    <w:rsid w:val="00191E3C"/>
    <w:rsid w:val="001920B9"/>
    <w:rsid w:val="001922DD"/>
    <w:rsid w:val="00192394"/>
    <w:rsid w:val="001924FC"/>
    <w:rsid w:val="001925EC"/>
    <w:rsid w:val="00193063"/>
    <w:rsid w:val="00193253"/>
    <w:rsid w:val="00193548"/>
    <w:rsid w:val="001938F0"/>
    <w:rsid w:val="00193CE2"/>
    <w:rsid w:val="00193DD8"/>
    <w:rsid w:val="00194091"/>
    <w:rsid w:val="00194156"/>
    <w:rsid w:val="0019467E"/>
    <w:rsid w:val="0019474F"/>
    <w:rsid w:val="0019544F"/>
    <w:rsid w:val="001958AC"/>
    <w:rsid w:val="00195974"/>
    <w:rsid w:val="00195BE8"/>
    <w:rsid w:val="00195C4B"/>
    <w:rsid w:val="001962C1"/>
    <w:rsid w:val="0019641F"/>
    <w:rsid w:val="0019789A"/>
    <w:rsid w:val="00197AEE"/>
    <w:rsid w:val="001A06F7"/>
    <w:rsid w:val="001A08B4"/>
    <w:rsid w:val="001A0BB7"/>
    <w:rsid w:val="001A0D85"/>
    <w:rsid w:val="001A0E94"/>
    <w:rsid w:val="001A17EF"/>
    <w:rsid w:val="001A26FE"/>
    <w:rsid w:val="001A2BCC"/>
    <w:rsid w:val="001A3275"/>
    <w:rsid w:val="001A393D"/>
    <w:rsid w:val="001A3DDD"/>
    <w:rsid w:val="001A4020"/>
    <w:rsid w:val="001A4744"/>
    <w:rsid w:val="001A49DA"/>
    <w:rsid w:val="001A4DA2"/>
    <w:rsid w:val="001A634C"/>
    <w:rsid w:val="001A6380"/>
    <w:rsid w:val="001A64E0"/>
    <w:rsid w:val="001A69A5"/>
    <w:rsid w:val="001A6C19"/>
    <w:rsid w:val="001A713E"/>
    <w:rsid w:val="001B02C7"/>
    <w:rsid w:val="001B03F2"/>
    <w:rsid w:val="001B057C"/>
    <w:rsid w:val="001B07C7"/>
    <w:rsid w:val="001B10AB"/>
    <w:rsid w:val="001B11F5"/>
    <w:rsid w:val="001B1278"/>
    <w:rsid w:val="001B14C5"/>
    <w:rsid w:val="001B1580"/>
    <w:rsid w:val="001B20F5"/>
    <w:rsid w:val="001B2293"/>
    <w:rsid w:val="001B24C9"/>
    <w:rsid w:val="001B24FB"/>
    <w:rsid w:val="001B2B5D"/>
    <w:rsid w:val="001B2D39"/>
    <w:rsid w:val="001B2E0F"/>
    <w:rsid w:val="001B3334"/>
    <w:rsid w:val="001B370C"/>
    <w:rsid w:val="001B3C99"/>
    <w:rsid w:val="001B41CF"/>
    <w:rsid w:val="001B45AE"/>
    <w:rsid w:val="001B4B93"/>
    <w:rsid w:val="001B4C2C"/>
    <w:rsid w:val="001B4D7A"/>
    <w:rsid w:val="001B4EF8"/>
    <w:rsid w:val="001B4F84"/>
    <w:rsid w:val="001B519A"/>
    <w:rsid w:val="001B57A2"/>
    <w:rsid w:val="001B60FA"/>
    <w:rsid w:val="001B6162"/>
    <w:rsid w:val="001B6C70"/>
    <w:rsid w:val="001B7187"/>
    <w:rsid w:val="001B71F6"/>
    <w:rsid w:val="001B7231"/>
    <w:rsid w:val="001B746E"/>
    <w:rsid w:val="001B79AD"/>
    <w:rsid w:val="001C000B"/>
    <w:rsid w:val="001C0616"/>
    <w:rsid w:val="001C077F"/>
    <w:rsid w:val="001C0A48"/>
    <w:rsid w:val="001C0D30"/>
    <w:rsid w:val="001C0E8F"/>
    <w:rsid w:val="001C148E"/>
    <w:rsid w:val="001C16FA"/>
    <w:rsid w:val="001C1C66"/>
    <w:rsid w:val="001C218F"/>
    <w:rsid w:val="001C2770"/>
    <w:rsid w:val="001C2894"/>
    <w:rsid w:val="001C3137"/>
    <w:rsid w:val="001C35D6"/>
    <w:rsid w:val="001C3FE7"/>
    <w:rsid w:val="001C401B"/>
    <w:rsid w:val="001C402D"/>
    <w:rsid w:val="001C46E5"/>
    <w:rsid w:val="001C4E63"/>
    <w:rsid w:val="001C5216"/>
    <w:rsid w:val="001C539A"/>
    <w:rsid w:val="001C549B"/>
    <w:rsid w:val="001C5660"/>
    <w:rsid w:val="001C5B47"/>
    <w:rsid w:val="001C5FF0"/>
    <w:rsid w:val="001C618B"/>
    <w:rsid w:val="001C652C"/>
    <w:rsid w:val="001C735C"/>
    <w:rsid w:val="001C74CE"/>
    <w:rsid w:val="001C7831"/>
    <w:rsid w:val="001C7A5F"/>
    <w:rsid w:val="001D02CF"/>
    <w:rsid w:val="001D091F"/>
    <w:rsid w:val="001D0992"/>
    <w:rsid w:val="001D0B5D"/>
    <w:rsid w:val="001D0EC4"/>
    <w:rsid w:val="001D10A7"/>
    <w:rsid w:val="001D10AB"/>
    <w:rsid w:val="001D1406"/>
    <w:rsid w:val="001D22DB"/>
    <w:rsid w:val="001D234A"/>
    <w:rsid w:val="001D2599"/>
    <w:rsid w:val="001D2895"/>
    <w:rsid w:val="001D333C"/>
    <w:rsid w:val="001D37BE"/>
    <w:rsid w:val="001D3DDD"/>
    <w:rsid w:val="001D41E5"/>
    <w:rsid w:val="001D50A6"/>
    <w:rsid w:val="001D511C"/>
    <w:rsid w:val="001D5A54"/>
    <w:rsid w:val="001D5A67"/>
    <w:rsid w:val="001D5B7C"/>
    <w:rsid w:val="001D5E57"/>
    <w:rsid w:val="001D62E2"/>
    <w:rsid w:val="001D6915"/>
    <w:rsid w:val="001D6937"/>
    <w:rsid w:val="001D6C75"/>
    <w:rsid w:val="001D7305"/>
    <w:rsid w:val="001D7826"/>
    <w:rsid w:val="001D7AF1"/>
    <w:rsid w:val="001D7D85"/>
    <w:rsid w:val="001D7EF0"/>
    <w:rsid w:val="001E023F"/>
    <w:rsid w:val="001E04AE"/>
    <w:rsid w:val="001E0ABF"/>
    <w:rsid w:val="001E192C"/>
    <w:rsid w:val="001E19B6"/>
    <w:rsid w:val="001E1DBD"/>
    <w:rsid w:val="001E1E5A"/>
    <w:rsid w:val="001E2373"/>
    <w:rsid w:val="001E24C1"/>
    <w:rsid w:val="001E259E"/>
    <w:rsid w:val="001E2B86"/>
    <w:rsid w:val="001E2DDC"/>
    <w:rsid w:val="001E3C68"/>
    <w:rsid w:val="001E45AC"/>
    <w:rsid w:val="001E48D3"/>
    <w:rsid w:val="001E4A08"/>
    <w:rsid w:val="001E539A"/>
    <w:rsid w:val="001E53BA"/>
    <w:rsid w:val="001E53CB"/>
    <w:rsid w:val="001E5A24"/>
    <w:rsid w:val="001E5FA9"/>
    <w:rsid w:val="001E64D5"/>
    <w:rsid w:val="001E6E3F"/>
    <w:rsid w:val="001E7B68"/>
    <w:rsid w:val="001E7B96"/>
    <w:rsid w:val="001F0271"/>
    <w:rsid w:val="001F092A"/>
    <w:rsid w:val="001F0A04"/>
    <w:rsid w:val="001F0BA5"/>
    <w:rsid w:val="001F13AE"/>
    <w:rsid w:val="001F1947"/>
    <w:rsid w:val="001F1CEB"/>
    <w:rsid w:val="001F1E7B"/>
    <w:rsid w:val="001F2851"/>
    <w:rsid w:val="001F2ACA"/>
    <w:rsid w:val="001F2D54"/>
    <w:rsid w:val="001F41AE"/>
    <w:rsid w:val="001F4392"/>
    <w:rsid w:val="001F45EE"/>
    <w:rsid w:val="001F4CF8"/>
    <w:rsid w:val="001F4DC9"/>
    <w:rsid w:val="001F5765"/>
    <w:rsid w:val="001F5867"/>
    <w:rsid w:val="001F59F3"/>
    <w:rsid w:val="001F5BFC"/>
    <w:rsid w:val="001F5DD1"/>
    <w:rsid w:val="001F68F3"/>
    <w:rsid w:val="001F6C29"/>
    <w:rsid w:val="002007F7"/>
    <w:rsid w:val="00200850"/>
    <w:rsid w:val="00200965"/>
    <w:rsid w:val="00200E80"/>
    <w:rsid w:val="00201099"/>
    <w:rsid w:val="002014D1"/>
    <w:rsid w:val="00201696"/>
    <w:rsid w:val="00201747"/>
    <w:rsid w:val="00201915"/>
    <w:rsid w:val="00201AA3"/>
    <w:rsid w:val="00201C5C"/>
    <w:rsid w:val="00202D84"/>
    <w:rsid w:val="00203241"/>
    <w:rsid w:val="0020351D"/>
    <w:rsid w:val="00203A92"/>
    <w:rsid w:val="00203E32"/>
    <w:rsid w:val="00204040"/>
    <w:rsid w:val="00204517"/>
    <w:rsid w:val="00204A17"/>
    <w:rsid w:val="00204ACD"/>
    <w:rsid w:val="00204CA5"/>
    <w:rsid w:val="00204CED"/>
    <w:rsid w:val="002054C2"/>
    <w:rsid w:val="002055D3"/>
    <w:rsid w:val="00205722"/>
    <w:rsid w:val="002057DE"/>
    <w:rsid w:val="00205FF7"/>
    <w:rsid w:val="00206841"/>
    <w:rsid w:val="00206C3F"/>
    <w:rsid w:val="00207503"/>
    <w:rsid w:val="00207C64"/>
    <w:rsid w:val="00207D5B"/>
    <w:rsid w:val="00210338"/>
    <w:rsid w:val="002103D8"/>
    <w:rsid w:val="002115F5"/>
    <w:rsid w:val="0021176B"/>
    <w:rsid w:val="00211BDF"/>
    <w:rsid w:val="00211D21"/>
    <w:rsid w:val="00211F62"/>
    <w:rsid w:val="002126F8"/>
    <w:rsid w:val="00212719"/>
    <w:rsid w:val="00213B68"/>
    <w:rsid w:val="00213B8A"/>
    <w:rsid w:val="00214DAC"/>
    <w:rsid w:val="00214FA8"/>
    <w:rsid w:val="00215F37"/>
    <w:rsid w:val="00216101"/>
    <w:rsid w:val="002168EE"/>
    <w:rsid w:val="00216D80"/>
    <w:rsid w:val="00216F62"/>
    <w:rsid w:val="00217680"/>
    <w:rsid w:val="0022020F"/>
    <w:rsid w:val="002205E0"/>
    <w:rsid w:val="00220C28"/>
    <w:rsid w:val="00220C7E"/>
    <w:rsid w:val="002210A3"/>
    <w:rsid w:val="002211CC"/>
    <w:rsid w:val="002219DE"/>
    <w:rsid w:val="00221D45"/>
    <w:rsid w:val="00222BAB"/>
    <w:rsid w:val="0022338B"/>
    <w:rsid w:val="00223FD9"/>
    <w:rsid w:val="00224082"/>
    <w:rsid w:val="002245D7"/>
    <w:rsid w:val="00225256"/>
    <w:rsid w:val="002253B1"/>
    <w:rsid w:val="00225ACE"/>
    <w:rsid w:val="0022666F"/>
    <w:rsid w:val="0022688B"/>
    <w:rsid w:val="00227090"/>
    <w:rsid w:val="002270CE"/>
    <w:rsid w:val="00227515"/>
    <w:rsid w:val="00227581"/>
    <w:rsid w:val="002279A3"/>
    <w:rsid w:val="002308FE"/>
    <w:rsid w:val="00230A11"/>
    <w:rsid w:val="00230C8F"/>
    <w:rsid w:val="00230D48"/>
    <w:rsid w:val="00230DC6"/>
    <w:rsid w:val="00230F15"/>
    <w:rsid w:val="002316B8"/>
    <w:rsid w:val="00232151"/>
    <w:rsid w:val="00232EF1"/>
    <w:rsid w:val="00232F72"/>
    <w:rsid w:val="00233031"/>
    <w:rsid w:val="00233034"/>
    <w:rsid w:val="002332A4"/>
    <w:rsid w:val="0023350A"/>
    <w:rsid w:val="0023377E"/>
    <w:rsid w:val="00233932"/>
    <w:rsid w:val="002339F2"/>
    <w:rsid w:val="0023482F"/>
    <w:rsid w:val="00234A7B"/>
    <w:rsid w:val="00234ECD"/>
    <w:rsid w:val="00234F1B"/>
    <w:rsid w:val="00236242"/>
    <w:rsid w:val="0023690D"/>
    <w:rsid w:val="00237734"/>
    <w:rsid w:val="00237B37"/>
    <w:rsid w:val="002404FB"/>
    <w:rsid w:val="00240C51"/>
    <w:rsid w:val="0024107D"/>
    <w:rsid w:val="00241B38"/>
    <w:rsid w:val="0024243C"/>
    <w:rsid w:val="00242BCE"/>
    <w:rsid w:val="0024330A"/>
    <w:rsid w:val="0024344C"/>
    <w:rsid w:val="0024375D"/>
    <w:rsid w:val="0024388B"/>
    <w:rsid w:val="00243D06"/>
    <w:rsid w:val="00243DC0"/>
    <w:rsid w:val="002443F8"/>
    <w:rsid w:val="00244C5B"/>
    <w:rsid w:val="00244C7C"/>
    <w:rsid w:val="00245596"/>
    <w:rsid w:val="00245B1D"/>
    <w:rsid w:val="00245B7F"/>
    <w:rsid w:val="00245F74"/>
    <w:rsid w:val="002460F6"/>
    <w:rsid w:val="00246706"/>
    <w:rsid w:val="00246AC9"/>
    <w:rsid w:val="00246B20"/>
    <w:rsid w:val="00246B62"/>
    <w:rsid w:val="002473D5"/>
    <w:rsid w:val="002474A4"/>
    <w:rsid w:val="002475FD"/>
    <w:rsid w:val="00247CB7"/>
    <w:rsid w:val="00247EA1"/>
    <w:rsid w:val="0025001F"/>
    <w:rsid w:val="002502B8"/>
    <w:rsid w:val="0025059A"/>
    <w:rsid w:val="00250A45"/>
    <w:rsid w:val="00250A46"/>
    <w:rsid w:val="00251219"/>
    <w:rsid w:val="0025126A"/>
    <w:rsid w:val="002517A3"/>
    <w:rsid w:val="00251D3C"/>
    <w:rsid w:val="00251D4D"/>
    <w:rsid w:val="00252E1B"/>
    <w:rsid w:val="002536A8"/>
    <w:rsid w:val="00253BB2"/>
    <w:rsid w:val="00253BF2"/>
    <w:rsid w:val="00253C79"/>
    <w:rsid w:val="00253ED8"/>
    <w:rsid w:val="002540A3"/>
    <w:rsid w:val="00254347"/>
    <w:rsid w:val="00254432"/>
    <w:rsid w:val="00254B85"/>
    <w:rsid w:val="0025543A"/>
    <w:rsid w:val="00255553"/>
    <w:rsid w:val="002557FC"/>
    <w:rsid w:val="0025725E"/>
    <w:rsid w:val="002573C1"/>
    <w:rsid w:val="00257569"/>
    <w:rsid w:val="002601F6"/>
    <w:rsid w:val="0026031C"/>
    <w:rsid w:val="00260347"/>
    <w:rsid w:val="002609B4"/>
    <w:rsid w:val="00260B75"/>
    <w:rsid w:val="00260E6D"/>
    <w:rsid w:val="00261466"/>
    <w:rsid w:val="002617F0"/>
    <w:rsid w:val="00261DCD"/>
    <w:rsid w:val="00262435"/>
    <w:rsid w:val="002628C4"/>
    <w:rsid w:val="00262CE1"/>
    <w:rsid w:val="00263167"/>
    <w:rsid w:val="002633A2"/>
    <w:rsid w:val="0026343C"/>
    <w:rsid w:val="002637D3"/>
    <w:rsid w:val="00263E63"/>
    <w:rsid w:val="00263E96"/>
    <w:rsid w:val="002642AF"/>
    <w:rsid w:val="0026430B"/>
    <w:rsid w:val="00264322"/>
    <w:rsid w:val="00264463"/>
    <w:rsid w:val="00264D3C"/>
    <w:rsid w:val="00265024"/>
    <w:rsid w:val="00265BA8"/>
    <w:rsid w:val="0026641D"/>
    <w:rsid w:val="00266425"/>
    <w:rsid w:val="0026672B"/>
    <w:rsid w:val="00267022"/>
    <w:rsid w:val="00267210"/>
    <w:rsid w:val="002672ED"/>
    <w:rsid w:val="002674A8"/>
    <w:rsid w:val="00267609"/>
    <w:rsid w:val="002677D1"/>
    <w:rsid w:val="00267995"/>
    <w:rsid w:val="00267D9D"/>
    <w:rsid w:val="00267EFE"/>
    <w:rsid w:val="00270368"/>
    <w:rsid w:val="00270AE4"/>
    <w:rsid w:val="00270DD6"/>
    <w:rsid w:val="00270EC6"/>
    <w:rsid w:val="00270FF6"/>
    <w:rsid w:val="002715BF"/>
    <w:rsid w:val="00271708"/>
    <w:rsid w:val="0027170D"/>
    <w:rsid w:val="002729F5"/>
    <w:rsid w:val="0027307C"/>
    <w:rsid w:val="002730C2"/>
    <w:rsid w:val="002732BC"/>
    <w:rsid w:val="0027339F"/>
    <w:rsid w:val="002739DD"/>
    <w:rsid w:val="00273E4D"/>
    <w:rsid w:val="00273FD2"/>
    <w:rsid w:val="00274459"/>
    <w:rsid w:val="0027478D"/>
    <w:rsid w:val="0027492C"/>
    <w:rsid w:val="00274987"/>
    <w:rsid w:val="0027511A"/>
    <w:rsid w:val="002756B6"/>
    <w:rsid w:val="00275CC4"/>
    <w:rsid w:val="00276370"/>
    <w:rsid w:val="0027660B"/>
    <w:rsid w:val="00276791"/>
    <w:rsid w:val="00276CBB"/>
    <w:rsid w:val="00276F71"/>
    <w:rsid w:val="00277A14"/>
    <w:rsid w:val="00277B47"/>
    <w:rsid w:val="00277E89"/>
    <w:rsid w:val="0028001F"/>
    <w:rsid w:val="002802E9"/>
    <w:rsid w:val="00280C1B"/>
    <w:rsid w:val="00280C68"/>
    <w:rsid w:val="002816EE"/>
    <w:rsid w:val="002818B2"/>
    <w:rsid w:val="00281D9D"/>
    <w:rsid w:val="00281FA0"/>
    <w:rsid w:val="0028236E"/>
    <w:rsid w:val="00282567"/>
    <w:rsid w:val="002836E7"/>
    <w:rsid w:val="00283907"/>
    <w:rsid w:val="00283AD6"/>
    <w:rsid w:val="00283F28"/>
    <w:rsid w:val="0028435F"/>
    <w:rsid w:val="002843FE"/>
    <w:rsid w:val="002845F9"/>
    <w:rsid w:val="00284BEC"/>
    <w:rsid w:val="0028518A"/>
    <w:rsid w:val="00285616"/>
    <w:rsid w:val="0028573D"/>
    <w:rsid w:val="00285934"/>
    <w:rsid w:val="00285A7F"/>
    <w:rsid w:val="00285E81"/>
    <w:rsid w:val="002866AB"/>
    <w:rsid w:val="002867E7"/>
    <w:rsid w:val="0028687E"/>
    <w:rsid w:val="00286BAB"/>
    <w:rsid w:val="00286D66"/>
    <w:rsid w:val="00286E4C"/>
    <w:rsid w:val="00286F6C"/>
    <w:rsid w:val="0028771B"/>
    <w:rsid w:val="00287FED"/>
    <w:rsid w:val="002902E3"/>
    <w:rsid w:val="0029030E"/>
    <w:rsid w:val="00290D3C"/>
    <w:rsid w:val="002910BA"/>
    <w:rsid w:val="0029122E"/>
    <w:rsid w:val="002916D3"/>
    <w:rsid w:val="0029175A"/>
    <w:rsid w:val="00291CF6"/>
    <w:rsid w:val="00291D42"/>
    <w:rsid w:val="00291F5E"/>
    <w:rsid w:val="002921C7"/>
    <w:rsid w:val="00292E3E"/>
    <w:rsid w:val="002930ED"/>
    <w:rsid w:val="00293FCC"/>
    <w:rsid w:val="00294186"/>
    <w:rsid w:val="00294509"/>
    <w:rsid w:val="002947D4"/>
    <w:rsid w:val="00294F29"/>
    <w:rsid w:val="002955B9"/>
    <w:rsid w:val="002956FB"/>
    <w:rsid w:val="0029580B"/>
    <w:rsid w:val="0029596D"/>
    <w:rsid w:val="00295BFB"/>
    <w:rsid w:val="00295C59"/>
    <w:rsid w:val="00295DDD"/>
    <w:rsid w:val="00295EA9"/>
    <w:rsid w:val="00295F86"/>
    <w:rsid w:val="0029678B"/>
    <w:rsid w:val="00296871"/>
    <w:rsid w:val="002968A3"/>
    <w:rsid w:val="002968C1"/>
    <w:rsid w:val="002969B7"/>
    <w:rsid w:val="00296ACC"/>
    <w:rsid w:val="002970E6"/>
    <w:rsid w:val="0029728D"/>
    <w:rsid w:val="00297D8D"/>
    <w:rsid w:val="002A01AD"/>
    <w:rsid w:val="002A01EE"/>
    <w:rsid w:val="002A03D8"/>
    <w:rsid w:val="002A0558"/>
    <w:rsid w:val="002A0A5D"/>
    <w:rsid w:val="002A0A87"/>
    <w:rsid w:val="002A0B19"/>
    <w:rsid w:val="002A1321"/>
    <w:rsid w:val="002A1348"/>
    <w:rsid w:val="002A177E"/>
    <w:rsid w:val="002A17F8"/>
    <w:rsid w:val="002A1853"/>
    <w:rsid w:val="002A1D01"/>
    <w:rsid w:val="002A1F11"/>
    <w:rsid w:val="002A200C"/>
    <w:rsid w:val="002A29FF"/>
    <w:rsid w:val="002A2A2D"/>
    <w:rsid w:val="002A2A9F"/>
    <w:rsid w:val="002A2BBD"/>
    <w:rsid w:val="002A3D6D"/>
    <w:rsid w:val="002A4033"/>
    <w:rsid w:val="002A451C"/>
    <w:rsid w:val="002A47B4"/>
    <w:rsid w:val="002A542B"/>
    <w:rsid w:val="002A54A2"/>
    <w:rsid w:val="002A573E"/>
    <w:rsid w:val="002A5884"/>
    <w:rsid w:val="002A5BCC"/>
    <w:rsid w:val="002A5F3E"/>
    <w:rsid w:val="002A62E9"/>
    <w:rsid w:val="002A6357"/>
    <w:rsid w:val="002A65E8"/>
    <w:rsid w:val="002A6A0C"/>
    <w:rsid w:val="002A6C17"/>
    <w:rsid w:val="002A7146"/>
    <w:rsid w:val="002A784C"/>
    <w:rsid w:val="002A789B"/>
    <w:rsid w:val="002A7ABF"/>
    <w:rsid w:val="002A7D1C"/>
    <w:rsid w:val="002B0271"/>
    <w:rsid w:val="002B0593"/>
    <w:rsid w:val="002B09AE"/>
    <w:rsid w:val="002B0AFA"/>
    <w:rsid w:val="002B0BA3"/>
    <w:rsid w:val="002B14E8"/>
    <w:rsid w:val="002B1512"/>
    <w:rsid w:val="002B15BF"/>
    <w:rsid w:val="002B15CC"/>
    <w:rsid w:val="002B16A5"/>
    <w:rsid w:val="002B1AAC"/>
    <w:rsid w:val="002B208A"/>
    <w:rsid w:val="002B22D9"/>
    <w:rsid w:val="002B2A44"/>
    <w:rsid w:val="002B3563"/>
    <w:rsid w:val="002B35A6"/>
    <w:rsid w:val="002B3969"/>
    <w:rsid w:val="002B3A99"/>
    <w:rsid w:val="002B3A9D"/>
    <w:rsid w:val="002B452E"/>
    <w:rsid w:val="002B4756"/>
    <w:rsid w:val="002B48C1"/>
    <w:rsid w:val="002B4AD0"/>
    <w:rsid w:val="002B4CE2"/>
    <w:rsid w:val="002B4DD1"/>
    <w:rsid w:val="002B4E5E"/>
    <w:rsid w:val="002B4F21"/>
    <w:rsid w:val="002B5158"/>
    <w:rsid w:val="002B540C"/>
    <w:rsid w:val="002B5599"/>
    <w:rsid w:val="002B5A91"/>
    <w:rsid w:val="002B5B15"/>
    <w:rsid w:val="002B5D95"/>
    <w:rsid w:val="002B5F2E"/>
    <w:rsid w:val="002B62A5"/>
    <w:rsid w:val="002B6490"/>
    <w:rsid w:val="002B6C53"/>
    <w:rsid w:val="002B71B7"/>
    <w:rsid w:val="002C064D"/>
    <w:rsid w:val="002C06AB"/>
    <w:rsid w:val="002C0A6B"/>
    <w:rsid w:val="002C0CEB"/>
    <w:rsid w:val="002C1751"/>
    <w:rsid w:val="002C1AB5"/>
    <w:rsid w:val="002C2011"/>
    <w:rsid w:val="002C206E"/>
    <w:rsid w:val="002C23F2"/>
    <w:rsid w:val="002C2422"/>
    <w:rsid w:val="002C3265"/>
    <w:rsid w:val="002C364C"/>
    <w:rsid w:val="002C37A0"/>
    <w:rsid w:val="002C393A"/>
    <w:rsid w:val="002C394A"/>
    <w:rsid w:val="002C3C46"/>
    <w:rsid w:val="002C3EA4"/>
    <w:rsid w:val="002C3F9E"/>
    <w:rsid w:val="002C4000"/>
    <w:rsid w:val="002C4138"/>
    <w:rsid w:val="002C41FC"/>
    <w:rsid w:val="002C4875"/>
    <w:rsid w:val="002C4E24"/>
    <w:rsid w:val="002C57E1"/>
    <w:rsid w:val="002C58F6"/>
    <w:rsid w:val="002C5916"/>
    <w:rsid w:val="002C6EF7"/>
    <w:rsid w:val="002C6F8E"/>
    <w:rsid w:val="002C718E"/>
    <w:rsid w:val="002C721A"/>
    <w:rsid w:val="002C7293"/>
    <w:rsid w:val="002C72B1"/>
    <w:rsid w:val="002C7613"/>
    <w:rsid w:val="002C7CF1"/>
    <w:rsid w:val="002D18F7"/>
    <w:rsid w:val="002D1B95"/>
    <w:rsid w:val="002D2654"/>
    <w:rsid w:val="002D292D"/>
    <w:rsid w:val="002D2C10"/>
    <w:rsid w:val="002D2E9E"/>
    <w:rsid w:val="002D3070"/>
    <w:rsid w:val="002D30BC"/>
    <w:rsid w:val="002D32C5"/>
    <w:rsid w:val="002D34E5"/>
    <w:rsid w:val="002D3579"/>
    <w:rsid w:val="002D36B0"/>
    <w:rsid w:val="002D3950"/>
    <w:rsid w:val="002D3B08"/>
    <w:rsid w:val="002D3F99"/>
    <w:rsid w:val="002D4030"/>
    <w:rsid w:val="002D4049"/>
    <w:rsid w:val="002D423C"/>
    <w:rsid w:val="002D4F65"/>
    <w:rsid w:val="002D4FB6"/>
    <w:rsid w:val="002D59D5"/>
    <w:rsid w:val="002D5C31"/>
    <w:rsid w:val="002D5CC5"/>
    <w:rsid w:val="002D655F"/>
    <w:rsid w:val="002D71B7"/>
    <w:rsid w:val="002D723C"/>
    <w:rsid w:val="002D7265"/>
    <w:rsid w:val="002D79D1"/>
    <w:rsid w:val="002E0156"/>
    <w:rsid w:val="002E089A"/>
    <w:rsid w:val="002E0D9B"/>
    <w:rsid w:val="002E0F20"/>
    <w:rsid w:val="002E0FF2"/>
    <w:rsid w:val="002E11AC"/>
    <w:rsid w:val="002E17C8"/>
    <w:rsid w:val="002E1A13"/>
    <w:rsid w:val="002E1B6F"/>
    <w:rsid w:val="002E1E4E"/>
    <w:rsid w:val="002E1E82"/>
    <w:rsid w:val="002E1FC2"/>
    <w:rsid w:val="002E27CE"/>
    <w:rsid w:val="002E2F7C"/>
    <w:rsid w:val="002E3304"/>
    <w:rsid w:val="002E354F"/>
    <w:rsid w:val="002E396B"/>
    <w:rsid w:val="002E3989"/>
    <w:rsid w:val="002E3F49"/>
    <w:rsid w:val="002E3FB9"/>
    <w:rsid w:val="002E4131"/>
    <w:rsid w:val="002E4256"/>
    <w:rsid w:val="002E4915"/>
    <w:rsid w:val="002E4EB9"/>
    <w:rsid w:val="002E51B1"/>
    <w:rsid w:val="002E5455"/>
    <w:rsid w:val="002E5D51"/>
    <w:rsid w:val="002E5FB7"/>
    <w:rsid w:val="002E66C1"/>
    <w:rsid w:val="002E6903"/>
    <w:rsid w:val="002E6BBA"/>
    <w:rsid w:val="002E6CC7"/>
    <w:rsid w:val="002E754C"/>
    <w:rsid w:val="002E76A0"/>
    <w:rsid w:val="002E7B35"/>
    <w:rsid w:val="002F011B"/>
    <w:rsid w:val="002F0194"/>
    <w:rsid w:val="002F0725"/>
    <w:rsid w:val="002F0BB8"/>
    <w:rsid w:val="002F1783"/>
    <w:rsid w:val="002F1E5A"/>
    <w:rsid w:val="002F2129"/>
    <w:rsid w:val="002F2246"/>
    <w:rsid w:val="002F239F"/>
    <w:rsid w:val="002F24AA"/>
    <w:rsid w:val="002F2909"/>
    <w:rsid w:val="002F2AD5"/>
    <w:rsid w:val="002F3343"/>
    <w:rsid w:val="002F34A6"/>
    <w:rsid w:val="002F374B"/>
    <w:rsid w:val="002F3850"/>
    <w:rsid w:val="002F387C"/>
    <w:rsid w:val="002F485B"/>
    <w:rsid w:val="002F4A3B"/>
    <w:rsid w:val="002F4AAC"/>
    <w:rsid w:val="002F4CE9"/>
    <w:rsid w:val="002F4F95"/>
    <w:rsid w:val="002F5134"/>
    <w:rsid w:val="002F5937"/>
    <w:rsid w:val="002F5A32"/>
    <w:rsid w:val="002F6113"/>
    <w:rsid w:val="002F62DD"/>
    <w:rsid w:val="002F656E"/>
    <w:rsid w:val="002F6B77"/>
    <w:rsid w:val="002F6F24"/>
    <w:rsid w:val="002F7549"/>
    <w:rsid w:val="002F781F"/>
    <w:rsid w:val="002F7BC6"/>
    <w:rsid w:val="002F7C23"/>
    <w:rsid w:val="002F7D73"/>
    <w:rsid w:val="00300D75"/>
    <w:rsid w:val="003010FA"/>
    <w:rsid w:val="00301A0D"/>
    <w:rsid w:val="00301D5A"/>
    <w:rsid w:val="00301E18"/>
    <w:rsid w:val="0030228B"/>
    <w:rsid w:val="00302AC1"/>
    <w:rsid w:val="0030321C"/>
    <w:rsid w:val="00303336"/>
    <w:rsid w:val="00303879"/>
    <w:rsid w:val="0030431C"/>
    <w:rsid w:val="0030434C"/>
    <w:rsid w:val="003049E1"/>
    <w:rsid w:val="003049E3"/>
    <w:rsid w:val="00304B9F"/>
    <w:rsid w:val="003056CC"/>
    <w:rsid w:val="0030590D"/>
    <w:rsid w:val="00306023"/>
    <w:rsid w:val="00306681"/>
    <w:rsid w:val="00306724"/>
    <w:rsid w:val="00306DAB"/>
    <w:rsid w:val="00307E6F"/>
    <w:rsid w:val="00307EE5"/>
    <w:rsid w:val="0031062E"/>
    <w:rsid w:val="00310C80"/>
    <w:rsid w:val="00311167"/>
    <w:rsid w:val="00311558"/>
    <w:rsid w:val="00311D6E"/>
    <w:rsid w:val="003125B2"/>
    <w:rsid w:val="0031312E"/>
    <w:rsid w:val="00313240"/>
    <w:rsid w:val="00313C17"/>
    <w:rsid w:val="00313E83"/>
    <w:rsid w:val="00314653"/>
    <w:rsid w:val="0031481E"/>
    <w:rsid w:val="003149FF"/>
    <w:rsid w:val="00314A35"/>
    <w:rsid w:val="003152B5"/>
    <w:rsid w:val="003153A9"/>
    <w:rsid w:val="00315A62"/>
    <w:rsid w:val="00315BF1"/>
    <w:rsid w:val="00315CA2"/>
    <w:rsid w:val="00315FBD"/>
    <w:rsid w:val="0031711A"/>
    <w:rsid w:val="00317312"/>
    <w:rsid w:val="003175EA"/>
    <w:rsid w:val="0031778F"/>
    <w:rsid w:val="00317C3C"/>
    <w:rsid w:val="00320006"/>
    <w:rsid w:val="0032007F"/>
    <w:rsid w:val="00320270"/>
    <w:rsid w:val="00320702"/>
    <w:rsid w:val="00320A69"/>
    <w:rsid w:val="003219AD"/>
    <w:rsid w:val="003223DF"/>
    <w:rsid w:val="00322971"/>
    <w:rsid w:val="00322B09"/>
    <w:rsid w:val="00323548"/>
    <w:rsid w:val="00323678"/>
    <w:rsid w:val="00323935"/>
    <w:rsid w:val="00323F06"/>
    <w:rsid w:val="0032443F"/>
    <w:rsid w:val="003246D0"/>
    <w:rsid w:val="00324B85"/>
    <w:rsid w:val="003251A4"/>
    <w:rsid w:val="00325640"/>
    <w:rsid w:val="0032576A"/>
    <w:rsid w:val="00325B8D"/>
    <w:rsid w:val="00325DE3"/>
    <w:rsid w:val="00325E45"/>
    <w:rsid w:val="003261CD"/>
    <w:rsid w:val="00326240"/>
    <w:rsid w:val="003267AC"/>
    <w:rsid w:val="00326E3A"/>
    <w:rsid w:val="00327502"/>
    <w:rsid w:val="00327623"/>
    <w:rsid w:val="00327935"/>
    <w:rsid w:val="00327936"/>
    <w:rsid w:val="00330054"/>
    <w:rsid w:val="00330B23"/>
    <w:rsid w:val="00330BA0"/>
    <w:rsid w:val="00330F4F"/>
    <w:rsid w:val="00331161"/>
    <w:rsid w:val="00331548"/>
    <w:rsid w:val="00331C88"/>
    <w:rsid w:val="00331DC0"/>
    <w:rsid w:val="00332320"/>
    <w:rsid w:val="0033284E"/>
    <w:rsid w:val="00332C93"/>
    <w:rsid w:val="00332D4D"/>
    <w:rsid w:val="00332D79"/>
    <w:rsid w:val="003330AB"/>
    <w:rsid w:val="00333C32"/>
    <w:rsid w:val="00333CDD"/>
    <w:rsid w:val="003342CA"/>
    <w:rsid w:val="00334EAB"/>
    <w:rsid w:val="00334FC6"/>
    <w:rsid w:val="003353D8"/>
    <w:rsid w:val="003358F8"/>
    <w:rsid w:val="003363D9"/>
    <w:rsid w:val="003363EA"/>
    <w:rsid w:val="00336FCE"/>
    <w:rsid w:val="00337173"/>
    <w:rsid w:val="00337D15"/>
    <w:rsid w:val="00337FA2"/>
    <w:rsid w:val="003404C2"/>
    <w:rsid w:val="003406FF"/>
    <w:rsid w:val="00340A4F"/>
    <w:rsid w:val="00340ECE"/>
    <w:rsid w:val="00340EDF"/>
    <w:rsid w:val="003411BA"/>
    <w:rsid w:val="00341610"/>
    <w:rsid w:val="00341CFC"/>
    <w:rsid w:val="00341D29"/>
    <w:rsid w:val="00342201"/>
    <w:rsid w:val="00342577"/>
    <w:rsid w:val="0034291C"/>
    <w:rsid w:val="00342AAB"/>
    <w:rsid w:val="00342E46"/>
    <w:rsid w:val="003439B4"/>
    <w:rsid w:val="00343ED4"/>
    <w:rsid w:val="00344293"/>
    <w:rsid w:val="00344586"/>
    <w:rsid w:val="003446D0"/>
    <w:rsid w:val="00344824"/>
    <w:rsid w:val="00344852"/>
    <w:rsid w:val="00344A72"/>
    <w:rsid w:val="00344DF2"/>
    <w:rsid w:val="00345517"/>
    <w:rsid w:val="00345806"/>
    <w:rsid w:val="00345912"/>
    <w:rsid w:val="00345C50"/>
    <w:rsid w:val="0034689C"/>
    <w:rsid w:val="00346EA2"/>
    <w:rsid w:val="003476AA"/>
    <w:rsid w:val="00347CC2"/>
    <w:rsid w:val="00347D7D"/>
    <w:rsid w:val="003509A6"/>
    <w:rsid w:val="00350B49"/>
    <w:rsid w:val="00350CA6"/>
    <w:rsid w:val="00350F6B"/>
    <w:rsid w:val="00351827"/>
    <w:rsid w:val="00351E96"/>
    <w:rsid w:val="00352667"/>
    <w:rsid w:val="0035284E"/>
    <w:rsid w:val="003528E3"/>
    <w:rsid w:val="00353109"/>
    <w:rsid w:val="00353CA7"/>
    <w:rsid w:val="00353E98"/>
    <w:rsid w:val="00353FE9"/>
    <w:rsid w:val="003547E8"/>
    <w:rsid w:val="00354879"/>
    <w:rsid w:val="00354C67"/>
    <w:rsid w:val="003550A9"/>
    <w:rsid w:val="003550ED"/>
    <w:rsid w:val="0035537D"/>
    <w:rsid w:val="00355E36"/>
    <w:rsid w:val="00356258"/>
    <w:rsid w:val="00356553"/>
    <w:rsid w:val="00357701"/>
    <w:rsid w:val="00357BB6"/>
    <w:rsid w:val="00357D38"/>
    <w:rsid w:val="00357FCA"/>
    <w:rsid w:val="00360277"/>
    <w:rsid w:val="00360656"/>
    <w:rsid w:val="003606AD"/>
    <w:rsid w:val="00360D6D"/>
    <w:rsid w:val="00361581"/>
    <w:rsid w:val="00361A43"/>
    <w:rsid w:val="00361C22"/>
    <w:rsid w:val="0036214E"/>
    <w:rsid w:val="003628FF"/>
    <w:rsid w:val="00362AF9"/>
    <w:rsid w:val="00362C52"/>
    <w:rsid w:val="00363618"/>
    <w:rsid w:val="003636E4"/>
    <w:rsid w:val="003637C3"/>
    <w:rsid w:val="00363C97"/>
    <w:rsid w:val="00364490"/>
    <w:rsid w:val="00364E30"/>
    <w:rsid w:val="003653D2"/>
    <w:rsid w:val="00365504"/>
    <w:rsid w:val="00365AFC"/>
    <w:rsid w:val="00365DF4"/>
    <w:rsid w:val="003660E3"/>
    <w:rsid w:val="00366474"/>
    <w:rsid w:val="00366B5E"/>
    <w:rsid w:val="003672BA"/>
    <w:rsid w:val="00367819"/>
    <w:rsid w:val="00370218"/>
    <w:rsid w:val="00370DB6"/>
    <w:rsid w:val="00372AF0"/>
    <w:rsid w:val="00372BD3"/>
    <w:rsid w:val="0037306B"/>
    <w:rsid w:val="00373391"/>
    <w:rsid w:val="00373404"/>
    <w:rsid w:val="00373D7A"/>
    <w:rsid w:val="00373F27"/>
    <w:rsid w:val="003740BC"/>
    <w:rsid w:val="003748B1"/>
    <w:rsid w:val="003749F8"/>
    <w:rsid w:val="00374B18"/>
    <w:rsid w:val="00374D31"/>
    <w:rsid w:val="00374E0E"/>
    <w:rsid w:val="00375426"/>
    <w:rsid w:val="0037558F"/>
    <w:rsid w:val="00375598"/>
    <w:rsid w:val="00375868"/>
    <w:rsid w:val="0037588B"/>
    <w:rsid w:val="00375AC3"/>
    <w:rsid w:val="00375AE8"/>
    <w:rsid w:val="00376192"/>
    <w:rsid w:val="003765DF"/>
    <w:rsid w:val="00376943"/>
    <w:rsid w:val="00376B23"/>
    <w:rsid w:val="00377B06"/>
    <w:rsid w:val="00377B63"/>
    <w:rsid w:val="0038001C"/>
    <w:rsid w:val="0038009B"/>
    <w:rsid w:val="0038018A"/>
    <w:rsid w:val="00380F16"/>
    <w:rsid w:val="003815D3"/>
    <w:rsid w:val="00381ECB"/>
    <w:rsid w:val="00381EF9"/>
    <w:rsid w:val="00381F22"/>
    <w:rsid w:val="00382865"/>
    <w:rsid w:val="00382C50"/>
    <w:rsid w:val="00382E9B"/>
    <w:rsid w:val="00382F3B"/>
    <w:rsid w:val="003831C2"/>
    <w:rsid w:val="003832F6"/>
    <w:rsid w:val="00383491"/>
    <w:rsid w:val="003836C8"/>
    <w:rsid w:val="003838FB"/>
    <w:rsid w:val="00383BEF"/>
    <w:rsid w:val="00383FE7"/>
    <w:rsid w:val="0038424D"/>
    <w:rsid w:val="00384651"/>
    <w:rsid w:val="0038480A"/>
    <w:rsid w:val="00384BBC"/>
    <w:rsid w:val="00384CD7"/>
    <w:rsid w:val="00385260"/>
    <w:rsid w:val="00385502"/>
    <w:rsid w:val="00385A79"/>
    <w:rsid w:val="00385D88"/>
    <w:rsid w:val="00385EBA"/>
    <w:rsid w:val="003863A4"/>
    <w:rsid w:val="003863AC"/>
    <w:rsid w:val="00386EC4"/>
    <w:rsid w:val="0038725C"/>
    <w:rsid w:val="00387628"/>
    <w:rsid w:val="0038792E"/>
    <w:rsid w:val="00387E04"/>
    <w:rsid w:val="003903AA"/>
    <w:rsid w:val="003904B5"/>
    <w:rsid w:val="003906D6"/>
    <w:rsid w:val="0039108D"/>
    <w:rsid w:val="003914B2"/>
    <w:rsid w:val="003914E8"/>
    <w:rsid w:val="003919F8"/>
    <w:rsid w:val="00391A57"/>
    <w:rsid w:val="00391CFC"/>
    <w:rsid w:val="00392058"/>
    <w:rsid w:val="003921E4"/>
    <w:rsid w:val="003932A7"/>
    <w:rsid w:val="00394238"/>
    <w:rsid w:val="00394475"/>
    <w:rsid w:val="00394D9A"/>
    <w:rsid w:val="003952F5"/>
    <w:rsid w:val="0039542B"/>
    <w:rsid w:val="00395AC8"/>
    <w:rsid w:val="00395E1C"/>
    <w:rsid w:val="003962F9"/>
    <w:rsid w:val="0039644F"/>
    <w:rsid w:val="00396BEB"/>
    <w:rsid w:val="00396F5A"/>
    <w:rsid w:val="00397018"/>
    <w:rsid w:val="00397A03"/>
    <w:rsid w:val="003A00F5"/>
    <w:rsid w:val="003A0A01"/>
    <w:rsid w:val="003A15A9"/>
    <w:rsid w:val="003A232E"/>
    <w:rsid w:val="003A2AE4"/>
    <w:rsid w:val="003A2DBF"/>
    <w:rsid w:val="003A3365"/>
    <w:rsid w:val="003A394F"/>
    <w:rsid w:val="003A3E79"/>
    <w:rsid w:val="003A4921"/>
    <w:rsid w:val="003A4993"/>
    <w:rsid w:val="003A4F1C"/>
    <w:rsid w:val="003A50AE"/>
    <w:rsid w:val="003A536C"/>
    <w:rsid w:val="003A551B"/>
    <w:rsid w:val="003A582D"/>
    <w:rsid w:val="003A5BAC"/>
    <w:rsid w:val="003A5E7B"/>
    <w:rsid w:val="003A6118"/>
    <w:rsid w:val="003A6227"/>
    <w:rsid w:val="003A629E"/>
    <w:rsid w:val="003A62E9"/>
    <w:rsid w:val="003A6D05"/>
    <w:rsid w:val="003A740F"/>
    <w:rsid w:val="003A7FB8"/>
    <w:rsid w:val="003B04CE"/>
    <w:rsid w:val="003B094A"/>
    <w:rsid w:val="003B0BA7"/>
    <w:rsid w:val="003B18C3"/>
    <w:rsid w:val="003B1B25"/>
    <w:rsid w:val="003B1BD6"/>
    <w:rsid w:val="003B1C3D"/>
    <w:rsid w:val="003B2192"/>
    <w:rsid w:val="003B25A0"/>
    <w:rsid w:val="003B25FA"/>
    <w:rsid w:val="003B2EF9"/>
    <w:rsid w:val="003B3716"/>
    <w:rsid w:val="003B390E"/>
    <w:rsid w:val="003B3CB2"/>
    <w:rsid w:val="003B40A7"/>
    <w:rsid w:val="003B4177"/>
    <w:rsid w:val="003B441F"/>
    <w:rsid w:val="003B4AC7"/>
    <w:rsid w:val="003B4D10"/>
    <w:rsid w:val="003B5094"/>
    <w:rsid w:val="003B5BC1"/>
    <w:rsid w:val="003B6A0D"/>
    <w:rsid w:val="003B6E17"/>
    <w:rsid w:val="003B6FB7"/>
    <w:rsid w:val="003B7249"/>
    <w:rsid w:val="003B751D"/>
    <w:rsid w:val="003B76E0"/>
    <w:rsid w:val="003B7897"/>
    <w:rsid w:val="003B7A10"/>
    <w:rsid w:val="003C0221"/>
    <w:rsid w:val="003C07E5"/>
    <w:rsid w:val="003C2103"/>
    <w:rsid w:val="003C271A"/>
    <w:rsid w:val="003C2E62"/>
    <w:rsid w:val="003C2F84"/>
    <w:rsid w:val="003C326F"/>
    <w:rsid w:val="003C3875"/>
    <w:rsid w:val="003C3AED"/>
    <w:rsid w:val="003C3F3D"/>
    <w:rsid w:val="003C40D4"/>
    <w:rsid w:val="003C4AEC"/>
    <w:rsid w:val="003C5541"/>
    <w:rsid w:val="003C59C1"/>
    <w:rsid w:val="003C5B01"/>
    <w:rsid w:val="003C6073"/>
    <w:rsid w:val="003C6077"/>
    <w:rsid w:val="003C6328"/>
    <w:rsid w:val="003C6C69"/>
    <w:rsid w:val="003C6EE9"/>
    <w:rsid w:val="003C6F24"/>
    <w:rsid w:val="003C754E"/>
    <w:rsid w:val="003C7C16"/>
    <w:rsid w:val="003C7DCA"/>
    <w:rsid w:val="003C7E34"/>
    <w:rsid w:val="003D07B0"/>
    <w:rsid w:val="003D0826"/>
    <w:rsid w:val="003D0AD7"/>
    <w:rsid w:val="003D0BCF"/>
    <w:rsid w:val="003D0CB7"/>
    <w:rsid w:val="003D0CE4"/>
    <w:rsid w:val="003D0ED9"/>
    <w:rsid w:val="003D13E6"/>
    <w:rsid w:val="003D1913"/>
    <w:rsid w:val="003D27FE"/>
    <w:rsid w:val="003D29EA"/>
    <w:rsid w:val="003D2B15"/>
    <w:rsid w:val="003D2DAC"/>
    <w:rsid w:val="003D2DF4"/>
    <w:rsid w:val="003D2F25"/>
    <w:rsid w:val="003D2FF9"/>
    <w:rsid w:val="003D2FFC"/>
    <w:rsid w:val="003D3467"/>
    <w:rsid w:val="003D37C9"/>
    <w:rsid w:val="003D39C2"/>
    <w:rsid w:val="003D3E0E"/>
    <w:rsid w:val="003D3F10"/>
    <w:rsid w:val="003D3F42"/>
    <w:rsid w:val="003D3F77"/>
    <w:rsid w:val="003D403A"/>
    <w:rsid w:val="003D41D8"/>
    <w:rsid w:val="003D510C"/>
    <w:rsid w:val="003D5325"/>
    <w:rsid w:val="003D56BB"/>
    <w:rsid w:val="003D5970"/>
    <w:rsid w:val="003D5D65"/>
    <w:rsid w:val="003D5EE2"/>
    <w:rsid w:val="003D613A"/>
    <w:rsid w:val="003D6973"/>
    <w:rsid w:val="003D6CB1"/>
    <w:rsid w:val="003D6CD0"/>
    <w:rsid w:val="003D7462"/>
    <w:rsid w:val="003D7BF7"/>
    <w:rsid w:val="003D7FC0"/>
    <w:rsid w:val="003E006C"/>
    <w:rsid w:val="003E03B3"/>
    <w:rsid w:val="003E06CA"/>
    <w:rsid w:val="003E0D5C"/>
    <w:rsid w:val="003E0F92"/>
    <w:rsid w:val="003E0FA1"/>
    <w:rsid w:val="003E1162"/>
    <w:rsid w:val="003E14EB"/>
    <w:rsid w:val="003E14FE"/>
    <w:rsid w:val="003E162D"/>
    <w:rsid w:val="003E17C6"/>
    <w:rsid w:val="003E1870"/>
    <w:rsid w:val="003E191A"/>
    <w:rsid w:val="003E1D19"/>
    <w:rsid w:val="003E1DFC"/>
    <w:rsid w:val="003E2CE0"/>
    <w:rsid w:val="003E3B5A"/>
    <w:rsid w:val="003E3E87"/>
    <w:rsid w:val="003E4851"/>
    <w:rsid w:val="003E49BE"/>
    <w:rsid w:val="003E4CD6"/>
    <w:rsid w:val="003E5836"/>
    <w:rsid w:val="003E590D"/>
    <w:rsid w:val="003E652C"/>
    <w:rsid w:val="003E6731"/>
    <w:rsid w:val="003E7410"/>
    <w:rsid w:val="003E7A9E"/>
    <w:rsid w:val="003E7DEA"/>
    <w:rsid w:val="003E7F99"/>
    <w:rsid w:val="003F007A"/>
    <w:rsid w:val="003F082E"/>
    <w:rsid w:val="003F0B6C"/>
    <w:rsid w:val="003F0E0D"/>
    <w:rsid w:val="003F0EA3"/>
    <w:rsid w:val="003F119D"/>
    <w:rsid w:val="003F1490"/>
    <w:rsid w:val="003F188D"/>
    <w:rsid w:val="003F1F73"/>
    <w:rsid w:val="003F2007"/>
    <w:rsid w:val="003F24C8"/>
    <w:rsid w:val="003F2D39"/>
    <w:rsid w:val="003F3100"/>
    <w:rsid w:val="003F375D"/>
    <w:rsid w:val="003F3A3E"/>
    <w:rsid w:val="003F3AF9"/>
    <w:rsid w:val="003F3B2E"/>
    <w:rsid w:val="003F43A2"/>
    <w:rsid w:val="003F450E"/>
    <w:rsid w:val="003F4C25"/>
    <w:rsid w:val="003F537B"/>
    <w:rsid w:val="003F54FA"/>
    <w:rsid w:val="003F5E9C"/>
    <w:rsid w:val="003F624A"/>
    <w:rsid w:val="003F65A0"/>
    <w:rsid w:val="003F6A4F"/>
    <w:rsid w:val="003F72A7"/>
    <w:rsid w:val="003F78B8"/>
    <w:rsid w:val="003F7B65"/>
    <w:rsid w:val="00401D35"/>
    <w:rsid w:val="00402303"/>
    <w:rsid w:val="004026C5"/>
    <w:rsid w:val="0040292C"/>
    <w:rsid w:val="00402C1E"/>
    <w:rsid w:val="00402F76"/>
    <w:rsid w:val="004037C8"/>
    <w:rsid w:val="00404568"/>
    <w:rsid w:val="004046DB"/>
    <w:rsid w:val="0040473F"/>
    <w:rsid w:val="00404742"/>
    <w:rsid w:val="00404B6F"/>
    <w:rsid w:val="00405010"/>
    <w:rsid w:val="004053D8"/>
    <w:rsid w:val="004054F6"/>
    <w:rsid w:val="00405778"/>
    <w:rsid w:val="00405ACB"/>
    <w:rsid w:val="00405E5D"/>
    <w:rsid w:val="00406005"/>
    <w:rsid w:val="004065C9"/>
    <w:rsid w:val="004066BC"/>
    <w:rsid w:val="0040697D"/>
    <w:rsid w:val="00407870"/>
    <w:rsid w:val="004079BA"/>
    <w:rsid w:val="004102BE"/>
    <w:rsid w:val="004104C1"/>
    <w:rsid w:val="00410619"/>
    <w:rsid w:val="004109B0"/>
    <w:rsid w:val="0041141D"/>
    <w:rsid w:val="004119E2"/>
    <w:rsid w:val="0041255F"/>
    <w:rsid w:val="004129E2"/>
    <w:rsid w:val="00413252"/>
    <w:rsid w:val="00413DC7"/>
    <w:rsid w:val="004143B8"/>
    <w:rsid w:val="0041452D"/>
    <w:rsid w:val="004147FD"/>
    <w:rsid w:val="004149AC"/>
    <w:rsid w:val="00414DAD"/>
    <w:rsid w:val="004155B8"/>
    <w:rsid w:val="0041568F"/>
    <w:rsid w:val="00415832"/>
    <w:rsid w:val="0041698D"/>
    <w:rsid w:val="00416EFA"/>
    <w:rsid w:val="00417259"/>
    <w:rsid w:val="00417793"/>
    <w:rsid w:val="004177A2"/>
    <w:rsid w:val="00417804"/>
    <w:rsid w:val="00417B62"/>
    <w:rsid w:val="00420729"/>
    <w:rsid w:val="00420BE5"/>
    <w:rsid w:val="0042101E"/>
    <w:rsid w:val="00421159"/>
    <w:rsid w:val="0042317A"/>
    <w:rsid w:val="00423200"/>
    <w:rsid w:val="004237CB"/>
    <w:rsid w:val="0042393B"/>
    <w:rsid w:val="00423B3C"/>
    <w:rsid w:val="00423C77"/>
    <w:rsid w:val="00423F6C"/>
    <w:rsid w:val="004241E8"/>
    <w:rsid w:val="0042437C"/>
    <w:rsid w:val="00424569"/>
    <w:rsid w:val="00424677"/>
    <w:rsid w:val="004252AA"/>
    <w:rsid w:val="00425535"/>
    <w:rsid w:val="004256B8"/>
    <w:rsid w:val="00425E7A"/>
    <w:rsid w:val="0042605A"/>
    <w:rsid w:val="00426A87"/>
    <w:rsid w:val="00426E9D"/>
    <w:rsid w:val="0042701B"/>
    <w:rsid w:val="00427175"/>
    <w:rsid w:val="00427457"/>
    <w:rsid w:val="00427781"/>
    <w:rsid w:val="00427928"/>
    <w:rsid w:val="00427F0E"/>
    <w:rsid w:val="00430017"/>
    <w:rsid w:val="00431F7F"/>
    <w:rsid w:val="00432786"/>
    <w:rsid w:val="00433113"/>
    <w:rsid w:val="004331BE"/>
    <w:rsid w:val="004331DD"/>
    <w:rsid w:val="00433227"/>
    <w:rsid w:val="00433688"/>
    <w:rsid w:val="0043399E"/>
    <w:rsid w:val="0043442B"/>
    <w:rsid w:val="00434569"/>
    <w:rsid w:val="0043477F"/>
    <w:rsid w:val="004359C6"/>
    <w:rsid w:val="00435C45"/>
    <w:rsid w:val="0043663D"/>
    <w:rsid w:val="004368EF"/>
    <w:rsid w:val="00436E77"/>
    <w:rsid w:val="00437626"/>
    <w:rsid w:val="0043773B"/>
    <w:rsid w:val="00437AB5"/>
    <w:rsid w:val="00437C45"/>
    <w:rsid w:val="00437D8D"/>
    <w:rsid w:val="00437E72"/>
    <w:rsid w:val="00437F88"/>
    <w:rsid w:val="00440392"/>
    <w:rsid w:val="00440DA8"/>
    <w:rsid w:val="00440E2B"/>
    <w:rsid w:val="00441040"/>
    <w:rsid w:val="00441693"/>
    <w:rsid w:val="00441F3A"/>
    <w:rsid w:val="0044213F"/>
    <w:rsid w:val="004422E5"/>
    <w:rsid w:val="004423E0"/>
    <w:rsid w:val="0044263D"/>
    <w:rsid w:val="004427DD"/>
    <w:rsid w:val="00442911"/>
    <w:rsid w:val="00442952"/>
    <w:rsid w:val="00442B6C"/>
    <w:rsid w:val="004430EA"/>
    <w:rsid w:val="004431CF"/>
    <w:rsid w:val="004435E9"/>
    <w:rsid w:val="004437BA"/>
    <w:rsid w:val="00443EE3"/>
    <w:rsid w:val="004447B9"/>
    <w:rsid w:val="004453FC"/>
    <w:rsid w:val="00445749"/>
    <w:rsid w:val="004457C1"/>
    <w:rsid w:val="00445CDE"/>
    <w:rsid w:val="00445F87"/>
    <w:rsid w:val="00446157"/>
    <w:rsid w:val="004461C0"/>
    <w:rsid w:val="004469A0"/>
    <w:rsid w:val="00446B6D"/>
    <w:rsid w:val="00446D71"/>
    <w:rsid w:val="004473CC"/>
    <w:rsid w:val="0044758F"/>
    <w:rsid w:val="00450015"/>
    <w:rsid w:val="004500E3"/>
    <w:rsid w:val="004505F2"/>
    <w:rsid w:val="0045080F"/>
    <w:rsid w:val="00451B50"/>
    <w:rsid w:val="0045233F"/>
    <w:rsid w:val="0045259E"/>
    <w:rsid w:val="004529EC"/>
    <w:rsid w:val="00452AAC"/>
    <w:rsid w:val="00452B5E"/>
    <w:rsid w:val="00453FA8"/>
    <w:rsid w:val="0045408A"/>
    <w:rsid w:val="004542CF"/>
    <w:rsid w:val="00454774"/>
    <w:rsid w:val="00454833"/>
    <w:rsid w:val="0045506D"/>
    <w:rsid w:val="004552E6"/>
    <w:rsid w:val="0045598A"/>
    <w:rsid w:val="00455C03"/>
    <w:rsid w:val="00455DCB"/>
    <w:rsid w:val="00456DEA"/>
    <w:rsid w:val="004572C6"/>
    <w:rsid w:val="004579EA"/>
    <w:rsid w:val="00457CA9"/>
    <w:rsid w:val="00457E06"/>
    <w:rsid w:val="004604FE"/>
    <w:rsid w:val="00460506"/>
    <w:rsid w:val="00460A3D"/>
    <w:rsid w:val="00460ADC"/>
    <w:rsid w:val="00461179"/>
    <w:rsid w:val="004612D8"/>
    <w:rsid w:val="00461798"/>
    <w:rsid w:val="004618F3"/>
    <w:rsid w:val="004626E3"/>
    <w:rsid w:val="00463142"/>
    <w:rsid w:val="004636E1"/>
    <w:rsid w:val="00463783"/>
    <w:rsid w:val="00463D81"/>
    <w:rsid w:val="00464175"/>
    <w:rsid w:val="00464978"/>
    <w:rsid w:val="004649C2"/>
    <w:rsid w:val="00464C41"/>
    <w:rsid w:val="0046504B"/>
    <w:rsid w:val="00465106"/>
    <w:rsid w:val="00465665"/>
    <w:rsid w:val="0046614F"/>
    <w:rsid w:val="004664FD"/>
    <w:rsid w:val="00466C68"/>
    <w:rsid w:val="00467618"/>
    <w:rsid w:val="004677BD"/>
    <w:rsid w:val="0046785F"/>
    <w:rsid w:val="00467C3B"/>
    <w:rsid w:val="00467E66"/>
    <w:rsid w:val="00467F98"/>
    <w:rsid w:val="0047024B"/>
    <w:rsid w:val="00470B44"/>
    <w:rsid w:val="004712E4"/>
    <w:rsid w:val="00471853"/>
    <w:rsid w:val="00471DD0"/>
    <w:rsid w:val="0047207B"/>
    <w:rsid w:val="004727FE"/>
    <w:rsid w:val="00472EB2"/>
    <w:rsid w:val="0047315B"/>
    <w:rsid w:val="0047315E"/>
    <w:rsid w:val="00473235"/>
    <w:rsid w:val="00473ADD"/>
    <w:rsid w:val="004745DB"/>
    <w:rsid w:val="0047462C"/>
    <w:rsid w:val="00474767"/>
    <w:rsid w:val="004749AE"/>
    <w:rsid w:val="00474B0A"/>
    <w:rsid w:val="00475192"/>
    <w:rsid w:val="004754E2"/>
    <w:rsid w:val="004759AF"/>
    <w:rsid w:val="00475D91"/>
    <w:rsid w:val="00475E2C"/>
    <w:rsid w:val="00475EAF"/>
    <w:rsid w:val="00476C66"/>
    <w:rsid w:val="00476FAE"/>
    <w:rsid w:val="00477427"/>
    <w:rsid w:val="004774A6"/>
    <w:rsid w:val="004774AA"/>
    <w:rsid w:val="004775E5"/>
    <w:rsid w:val="004777A9"/>
    <w:rsid w:val="0047782E"/>
    <w:rsid w:val="00477CA2"/>
    <w:rsid w:val="004804E1"/>
    <w:rsid w:val="0048092C"/>
    <w:rsid w:val="00480D82"/>
    <w:rsid w:val="00481243"/>
    <w:rsid w:val="00481565"/>
    <w:rsid w:val="004819EC"/>
    <w:rsid w:val="00481F6E"/>
    <w:rsid w:val="004824B8"/>
    <w:rsid w:val="00482561"/>
    <w:rsid w:val="004825C2"/>
    <w:rsid w:val="00482870"/>
    <w:rsid w:val="004828D5"/>
    <w:rsid w:val="00482D59"/>
    <w:rsid w:val="004832C7"/>
    <w:rsid w:val="004832EF"/>
    <w:rsid w:val="00483498"/>
    <w:rsid w:val="00483582"/>
    <w:rsid w:val="0048370D"/>
    <w:rsid w:val="004837A3"/>
    <w:rsid w:val="004839AB"/>
    <w:rsid w:val="00484FD7"/>
    <w:rsid w:val="0048528D"/>
    <w:rsid w:val="004852D5"/>
    <w:rsid w:val="0048589C"/>
    <w:rsid w:val="0048607B"/>
    <w:rsid w:val="00486DD4"/>
    <w:rsid w:val="00487664"/>
    <w:rsid w:val="0048770A"/>
    <w:rsid w:val="00487C04"/>
    <w:rsid w:val="00487C92"/>
    <w:rsid w:val="00487F62"/>
    <w:rsid w:val="004910F2"/>
    <w:rsid w:val="0049134B"/>
    <w:rsid w:val="004915B3"/>
    <w:rsid w:val="0049168E"/>
    <w:rsid w:val="004917A0"/>
    <w:rsid w:val="00491805"/>
    <w:rsid w:val="004918F9"/>
    <w:rsid w:val="00491986"/>
    <w:rsid w:val="00491D7A"/>
    <w:rsid w:val="00492272"/>
    <w:rsid w:val="004922FC"/>
    <w:rsid w:val="00492525"/>
    <w:rsid w:val="00493483"/>
    <w:rsid w:val="00493673"/>
    <w:rsid w:val="004939E7"/>
    <w:rsid w:val="00493B47"/>
    <w:rsid w:val="00493BBC"/>
    <w:rsid w:val="00493DCC"/>
    <w:rsid w:val="00493F64"/>
    <w:rsid w:val="00494131"/>
    <w:rsid w:val="0049467A"/>
    <w:rsid w:val="004946F8"/>
    <w:rsid w:val="00494A51"/>
    <w:rsid w:val="00494A60"/>
    <w:rsid w:val="00494E57"/>
    <w:rsid w:val="00494F88"/>
    <w:rsid w:val="00495471"/>
    <w:rsid w:val="00495E6F"/>
    <w:rsid w:val="00496011"/>
    <w:rsid w:val="00496177"/>
    <w:rsid w:val="0049630B"/>
    <w:rsid w:val="00496791"/>
    <w:rsid w:val="004968EC"/>
    <w:rsid w:val="00496A38"/>
    <w:rsid w:val="00496BFA"/>
    <w:rsid w:val="004970EC"/>
    <w:rsid w:val="0049736B"/>
    <w:rsid w:val="00497AF2"/>
    <w:rsid w:val="00497D8E"/>
    <w:rsid w:val="004A039F"/>
    <w:rsid w:val="004A047C"/>
    <w:rsid w:val="004A07D0"/>
    <w:rsid w:val="004A0970"/>
    <w:rsid w:val="004A17A2"/>
    <w:rsid w:val="004A195A"/>
    <w:rsid w:val="004A19CC"/>
    <w:rsid w:val="004A1FCE"/>
    <w:rsid w:val="004A2281"/>
    <w:rsid w:val="004A2559"/>
    <w:rsid w:val="004A2581"/>
    <w:rsid w:val="004A2CDE"/>
    <w:rsid w:val="004A3471"/>
    <w:rsid w:val="004A3EFF"/>
    <w:rsid w:val="004A4517"/>
    <w:rsid w:val="004A45F0"/>
    <w:rsid w:val="004A4724"/>
    <w:rsid w:val="004A5026"/>
    <w:rsid w:val="004A589E"/>
    <w:rsid w:val="004A635A"/>
    <w:rsid w:val="004A6A4F"/>
    <w:rsid w:val="004A6D98"/>
    <w:rsid w:val="004A719C"/>
    <w:rsid w:val="004A7BF7"/>
    <w:rsid w:val="004B020A"/>
    <w:rsid w:val="004B07EC"/>
    <w:rsid w:val="004B08A8"/>
    <w:rsid w:val="004B1CE5"/>
    <w:rsid w:val="004B1E7C"/>
    <w:rsid w:val="004B2A19"/>
    <w:rsid w:val="004B30C2"/>
    <w:rsid w:val="004B3334"/>
    <w:rsid w:val="004B3638"/>
    <w:rsid w:val="004B4345"/>
    <w:rsid w:val="004B4520"/>
    <w:rsid w:val="004B4C0D"/>
    <w:rsid w:val="004B4CB4"/>
    <w:rsid w:val="004B4DEC"/>
    <w:rsid w:val="004B55F7"/>
    <w:rsid w:val="004B5606"/>
    <w:rsid w:val="004B5704"/>
    <w:rsid w:val="004B5E18"/>
    <w:rsid w:val="004B614A"/>
    <w:rsid w:val="004B6383"/>
    <w:rsid w:val="004B6427"/>
    <w:rsid w:val="004B6437"/>
    <w:rsid w:val="004B6590"/>
    <w:rsid w:val="004B687B"/>
    <w:rsid w:val="004B747F"/>
    <w:rsid w:val="004B7670"/>
    <w:rsid w:val="004B7806"/>
    <w:rsid w:val="004B79AC"/>
    <w:rsid w:val="004B7B88"/>
    <w:rsid w:val="004B7D33"/>
    <w:rsid w:val="004B7FFC"/>
    <w:rsid w:val="004C055C"/>
    <w:rsid w:val="004C0FDC"/>
    <w:rsid w:val="004C104B"/>
    <w:rsid w:val="004C1A70"/>
    <w:rsid w:val="004C1BE3"/>
    <w:rsid w:val="004C2159"/>
    <w:rsid w:val="004C24D1"/>
    <w:rsid w:val="004C2C12"/>
    <w:rsid w:val="004C344D"/>
    <w:rsid w:val="004C3725"/>
    <w:rsid w:val="004C3739"/>
    <w:rsid w:val="004C37C1"/>
    <w:rsid w:val="004C3A80"/>
    <w:rsid w:val="004C3B92"/>
    <w:rsid w:val="004C4093"/>
    <w:rsid w:val="004C48B9"/>
    <w:rsid w:val="004C4CB6"/>
    <w:rsid w:val="004C56FD"/>
    <w:rsid w:val="004C5F29"/>
    <w:rsid w:val="004C5F3F"/>
    <w:rsid w:val="004C665C"/>
    <w:rsid w:val="004C6B9D"/>
    <w:rsid w:val="004C6CAD"/>
    <w:rsid w:val="004C6FEA"/>
    <w:rsid w:val="004C7178"/>
    <w:rsid w:val="004C7F1B"/>
    <w:rsid w:val="004D00BD"/>
    <w:rsid w:val="004D0452"/>
    <w:rsid w:val="004D1341"/>
    <w:rsid w:val="004D1796"/>
    <w:rsid w:val="004D1D37"/>
    <w:rsid w:val="004D2884"/>
    <w:rsid w:val="004D28C2"/>
    <w:rsid w:val="004D2F0E"/>
    <w:rsid w:val="004D3204"/>
    <w:rsid w:val="004D32F3"/>
    <w:rsid w:val="004D370C"/>
    <w:rsid w:val="004D3CAA"/>
    <w:rsid w:val="004D41F2"/>
    <w:rsid w:val="004D45A2"/>
    <w:rsid w:val="004D46F2"/>
    <w:rsid w:val="004D4A8F"/>
    <w:rsid w:val="004D4B02"/>
    <w:rsid w:val="004D4CC7"/>
    <w:rsid w:val="004D508B"/>
    <w:rsid w:val="004D5290"/>
    <w:rsid w:val="004D5493"/>
    <w:rsid w:val="004D59C8"/>
    <w:rsid w:val="004D5DB1"/>
    <w:rsid w:val="004D6682"/>
    <w:rsid w:val="004D66A6"/>
    <w:rsid w:val="004D6931"/>
    <w:rsid w:val="004D6B0F"/>
    <w:rsid w:val="004D6B2E"/>
    <w:rsid w:val="004D6EEE"/>
    <w:rsid w:val="004D6F4D"/>
    <w:rsid w:val="004D7904"/>
    <w:rsid w:val="004E0941"/>
    <w:rsid w:val="004E0A45"/>
    <w:rsid w:val="004E0AAD"/>
    <w:rsid w:val="004E1238"/>
    <w:rsid w:val="004E23FE"/>
    <w:rsid w:val="004E259F"/>
    <w:rsid w:val="004E2A03"/>
    <w:rsid w:val="004E30AB"/>
    <w:rsid w:val="004E3889"/>
    <w:rsid w:val="004E38A2"/>
    <w:rsid w:val="004E415D"/>
    <w:rsid w:val="004E4365"/>
    <w:rsid w:val="004E4602"/>
    <w:rsid w:val="004E48D4"/>
    <w:rsid w:val="004E4AD0"/>
    <w:rsid w:val="004E4C4F"/>
    <w:rsid w:val="004E56FD"/>
    <w:rsid w:val="004E58F2"/>
    <w:rsid w:val="004E5963"/>
    <w:rsid w:val="004E5A88"/>
    <w:rsid w:val="004E5A8D"/>
    <w:rsid w:val="004E5B45"/>
    <w:rsid w:val="004E5D84"/>
    <w:rsid w:val="004E5FA1"/>
    <w:rsid w:val="004E61CC"/>
    <w:rsid w:val="004E6244"/>
    <w:rsid w:val="004E70C7"/>
    <w:rsid w:val="004E72C0"/>
    <w:rsid w:val="004E75D7"/>
    <w:rsid w:val="004F0CFB"/>
    <w:rsid w:val="004F0DE0"/>
    <w:rsid w:val="004F1229"/>
    <w:rsid w:val="004F1252"/>
    <w:rsid w:val="004F132C"/>
    <w:rsid w:val="004F1331"/>
    <w:rsid w:val="004F170B"/>
    <w:rsid w:val="004F1AB7"/>
    <w:rsid w:val="004F2379"/>
    <w:rsid w:val="004F2474"/>
    <w:rsid w:val="004F257E"/>
    <w:rsid w:val="004F29A0"/>
    <w:rsid w:val="004F2BDB"/>
    <w:rsid w:val="004F2E9A"/>
    <w:rsid w:val="004F367F"/>
    <w:rsid w:val="004F4E10"/>
    <w:rsid w:val="004F4E8A"/>
    <w:rsid w:val="004F5025"/>
    <w:rsid w:val="004F538F"/>
    <w:rsid w:val="004F57FC"/>
    <w:rsid w:val="004F5987"/>
    <w:rsid w:val="004F5B18"/>
    <w:rsid w:val="004F5B39"/>
    <w:rsid w:val="004F6227"/>
    <w:rsid w:val="004F69CC"/>
    <w:rsid w:val="004F6D20"/>
    <w:rsid w:val="004F7551"/>
    <w:rsid w:val="004F7718"/>
    <w:rsid w:val="004F774F"/>
    <w:rsid w:val="004F7FAC"/>
    <w:rsid w:val="005002C6"/>
    <w:rsid w:val="00500820"/>
    <w:rsid w:val="0050087F"/>
    <w:rsid w:val="00500ABF"/>
    <w:rsid w:val="00500CE5"/>
    <w:rsid w:val="00500EBA"/>
    <w:rsid w:val="005012D7"/>
    <w:rsid w:val="00501F17"/>
    <w:rsid w:val="00501FAA"/>
    <w:rsid w:val="005021E4"/>
    <w:rsid w:val="005024B2"/>
    <w:rsid w:val="00502EDB"/>
    <w:rsid w:val="0050322E"/>
    <w:rsid w:val="005033DA"/>
    <w:rsid w:val="005039B3"/>
    <w:rsid w:val="00503E0A"/>
    <w:rsid w:val="00504370"/>
    <w:rsid w:val="00504A76"/>
    <w:rsid w:val="00504B5F"/>
    <w:rsid w:val="00504C04"/>
    <w:rsid w:val="00505438"/>
    <w:rsid w:val="0050550F"/>
    <w:rsid w:val="005060FC"/>
    <w:rsid w:val="0050623B"/>
    <w:rsid w:val="00506304"/>
    <w:rsid w:val="005065F0"/>
    <w:rsid w:val="00506C8E"/>
    <w:rsid w:val="00506FFC"/>
    <w:rsid w:val="00507083"/>
    <w:rsid w:val="005070F9"/>
    <w:rsid w:val="00507EA4"/>
    <w:rsid w:val="00510812"/>
    <w:rsid w:val="00510A1F"/>
    <w:rsid w:val="00510E5F"/>
    <w:rsid w:val="00510FE5"/>
    <w:rsid w:val="00511937"/>
    <w:rsid w:val="00511AC6"/>
    <w:rsid w:val="00512715"/>
    <w:rsid w:val="005127AE"/>
    <w:rsid w:val="00512EC8"/>
    <w:rsid w:val="00513258"/>
    <w:rsid w:val="0051378F"/>
    <w:rsid w:val="00513C28"/>
    <w:rsid w:val="00513CC1"/>
    <w:rsid w:val="0051438A"/>
    <w:rsid w:val="00514865"/>
    <w:rsid w:val="005148D3"/>
    <w:rsid w:val="00515126"/>
    <w:rsid w:val="00515326"/>
    <w:rsid w:val="0051548C"/>
    <w:rsid w:val="005154BC"/>
    <w:rsid w:val="00515D4A"/>
    <w:rsid w:val="0051634B"/>
    <w:rsid w:val="005166DE"/>
    <w:rsid w:val="00516FB4"/>
    <w:rsid w:val="0051733A"/>
    <w:rsid w:val="00517A82"/>
    <w:rsid w:val="00517A9B"/>
    <w:rsid w:val="00517DE3"/>
    <w:rsid w:val="00517EED"/>
    <w:rsid w:val="005201A6"/>
    <w:rsid w:val="00520BF3"/>
    <w:rsid w:val="00520C7B"/>
    <w:rsid w:val="00520E67"/>
    <w:rsid w:val="005216CE"/>
    <w:rsid w:val="00521D23"/>
    <w:rsid w:val="00522502"/>
    <w:rsid w:val="0052262C"/>
    <w:rsid w:val="00522C2A"/>
    <w:rsid w:val="00522C34"/>
    <w:rsid w:val="00522CFF"/>
    <w:rsid w:val="00522FD5"/>
    <w:rsid w:val="005233BA"/>
    <w:rsid w:val="00523934"/>
    <w:rsid w:val="00523CF6"/>
    <w:rsid w:val="00523D09"/>
    <w:rsid w:val="0052432B"/>
    <w:rsid w:val="00524E02"/>
    <w:rsid w:val="00524F2B"/>
    <w:rsid w:val="00525160"/>
    <w:rsid w:val="00525D9F"/>
    <w:rsid w:val="00525DE6"/>
    <w:rsid w:val="00525F79"/>
    <w:rsid w:val="005268C3"/>
    <w:rsid w:val="00526A98"/>
    <w:rsid w:val="00527E3D"/>
    <w:rsid w:val="005302E9"/>
    <w:rsid w:val="005309DF"/>
    <w:rsid w:val="00530F82"/>
    <w:rsid w:val="005310DF"/>
    <w:rsid w:val="00531A75"/>
    <w:rsid w:val="00531AFF"/>
    <w:rsid w:val="00532070"/>
    <w:rsid w:val="0053215D"/>
    <w:rsid w:val="00532270"/>
    <w:rsid w:val="005324A6"/>
    <w:rsid w:val="00532955"/>
    <w:rsid w:val="00532A4A"/>
    <w:rsid w:val="00533175"/>
    <w:rsid w:val="005333D7"/>
    <w:rsid w:val="0053344C"/>
    <w:rsid w:val="00533951"/>
    <w:rsid w:val="005339C1"/>
    <w:rsid w:val="00533B89"/>
    <w:rsid w:val="00533E4E"/>
    <w:rsid w:val="00534414"/>
    <w:rsid w:val="00534457"/>
    <w:rsid w:val="00534780"/>
    <w:rsid w:val="00534844"/>
    <w:rsid w:val="0053538D"/>
    <w:rsid w:val="005353E7"/>
    <w:rsid w:val="005353FE"/>
    <w:rsid w:val="0053624C"/>
    <w:rsid w:val="005363B8"/>
    <w:rsid w:val="00536410"/>
    <w:rsid w:val="00536887"/>
    <w:rsid w:val="005369C0"/>
    <w:rsid w:val="00536E9F"/>
    <w:rsid w:val="00536EF2"/>
    <w:rsid w:val="00537A6E"/>
    <w:rsid w:val="00537B0B"/>
    <w:rsid w:val="00537BC7"/>
    <w:rsid w:val="00537C7F"/>
    <w:rsid w:val="00537E65"/>
    <w:rsid w:val="00537E7C"/>
    <w:rsid w:val="0054007B"/>
    <w:rsid w:val="005402EB"/>
    <w:rsid w:val="005404AA"/>
    <w:rsid w:val="00540C5A"/>
    <w:rsid w:val="00541926"/>
    <w:rsid w:val="005419D2"/>
    <w:rsid w:val="00541A45"/>
    <w:rsid w:val="00541AB3"/>
    <w:rsid w:val="00541B18"/>
    <w:rsid w:val="00542397"/>
    <w:rsid w:val="0054256D"/>
    <w:rsid w:val="005427E4"/>
    <w:rsid w:val="005428C0"/>
    <w:rsid w:val="0054296E"/>
    <w:rsid w:val="0054306B"/>
    <w:rsid w:val="0054312F"/>
    <w:rsid w:val="005435BD"/>
    <w:rsid w:val="00543633"/>
    <w:rsid w:val="00543726"/>
    <w:rsid w:val="00543962"/>
    <w:rsid w:val="00544364"/>
    <w:rsid w:val="00544F93"/>
    <w:rsid w:val="00545620"/>
    <w:rsid w:val="00545904"/>
    <w:rsid w:val="00545F71"/>
    <w:rsid w:val="00545FBA"/>
    <w:rsid w:val="00546634"/>
    <w:rsid w:val="0054712B"/>
    <w:rsid w:val="005477C7"/>
    <w:rsid w:val="005502A5"/>
    <w:rsid w:val="00550E24"/>
    <w:rsid w:val="00550FCF"/>
    <w:rsid w:val="005517AF"/>
    <w:rsid w:val="00551802"/>
    <w:rsid w:val="00551A5C"/>
    <w:rsid w:val="00551A74"/>
    <w:rsid w:val="00551F37"/>
    <w:rsid w:val="005522D1"/>
    <w:rsid w:val="00552310"/>
    <w:rsid w:val="00552B6C"/>
    <w:rsid w:val="00552FEB"/>
    <w:rsid w:val="00553086"/>
    <w:rsid w:val="00553193"/>
    <w:rsid w:val="0055327E"/>
    <w:rsid w:val="0055338A"/>
    <w:rsid w:val="005533B8"/>
    <w:rsid w:val="005533F1"/>
    <w:rsid w:val="005536C5"/>
    <w:rsid w:val="005537E4"/>
    <w:rsid w:val="005540DF"/>
    <w:rsid w:val="00554AB4"/>
    <w:rsid w:val="00554D68"/>
    <w:rsid w:val="00554DCF"/>
    <w:rsid w:val="00555A37"/>
    <w:rsid w:val="00555B4F"/>
    <w:rsid w:val="00555D5A"/>
    <w:rsid w:val="00555EDE"/>
    <w:rsid w:val="00555EE4"/>
    <w:rsid w:val="005562AE"/>
    <w:rsid w:val="00556501"/>
    <w:rsid w:val="00556518"/>
    <w:rsid w:val="005566EE"/>
    <w:rsid w:val="00556D2D"/>
    <w:rsid w:val="0055769A"/>
    <w:rsid w:val="00557DBC"/>
    <w:rsid w:val="005600BB"/>
    <w:rsid w:val="005602F6"/>
    <w:rsid w:val="00561976"/>
    <w:rsid w:val="005620F9"/>
    <w:rsid w:val="0056222B"/>
    <w:rsid w:val="005622E3"/>
    <w:rsid w:val="0056256E"/>
    <w:rsid w:val="00562A35"/>
    <w:rsid w:val="00562B61"/>
    <w:rsid w:val="00563220"/>
    <w:rsid w:val="00563F21"/>
    <w:rsid w:val="005644E9"/>
    <w:rsid w:val="0056473C"/>
    <w:rsid w:val="005647C6"/>
    <w:rsid w:val="00564F8B"/>
    <w:rsid w:val="005653B0"/>
    <w:rsid w:val="00565434"/>
    <w:rsid w:val="005654BC"/>
    <w:rsid w:val="00565502"/>
    <w:rsid w:val="00565567"/>
    <w:rsid w:val="00565C9D"/>
    <w:rsid w:val="00566023"/>
    <w:rsid w:val="00566ACC"/>
    <w:rsid w:val="00566F7C"/>
    <w:rsid w:val="00567748"/>
    <w:rsid w:val="00567C36"/>
    <w:rsid w:val="00567D63"/>
    <w:rsid w:val="0057026D"/>
    <w:rsid w:val="00570470"/>
    <w:rsid w:val="00570DE4"/>
    <w:rsid w:val="00570EEE"/>
    <w:rsid w:val="0057105B"/>
    <w:rsid w:val="005712CF"/>
    <w:rsid w:val="00571618"/>
    <w:rsid w:val="00572635"/>
    <w:rsid w:val="005729D4"/>
    <w:rsid w:val="00572FD0"/>
    <w:rsid w:val="005732B0"/>
    <w:rsid w:val="00573BB5"/>
    <w:rsid w:val="00573F0E"/>
    <w:rsid w:val="0057447F"/>
    <w:rsid w:val="00574AAC"/>
    <w:rsid w:val="005751E5"/>
    <w:rsid w:val="0057576C"/>
    <w:rsid w:val="00575817"/>
    <w:rsid w:val="00575BA3"/>
    <w:rsid w:val="00575CD0"/>
    <w:rsid w:val="0057658C"/>
    <w:rsid w:val="0057690D"/>
    <w:rsid w:val="00576972"/>
    <w:rsid w:val="00576D66"/>
    <w:rsid w:val="00576F1D"/>
    <w:rsid w:val="005774BF"/>
    <w:rsid w:val="005775D7"/>
    <w:rsid w:val="00577699"/>
    <w:rsid w:val="00577A00"/>
    <w:rsid w:val="00577ABF"/>
    <w:rsid w:val="00580148"/>
    <w:rsid w:val="00580409"/>
    <w:rsid w:val="005807F0"/>
    <w:rsid w:val="00580C0C"/>
    <w:rsid w:val="00580DC5"/>
    <w:rsid w:val="00581402"/>
    <w:rsid w:val="00581A9A"/>
    <w:rsid w:val="0058257E"/>
    <w:rsid w:val="00582D82"/>
    <w:rsid w:val="005837D4"/>
    <w:rsid w:val="00583D33"/>
    <w:rsid w:val="00583E72"/>
    <w:rsid w:val="005849BD"/>
    <w:rsid w:val="00585528"/>
    <w:rsid w:val="0058556C"/>
    <w:rsid w:val="00585672"/>
    <w:rsid w:val="005857CC"/>
    <w:rsid w:val="0058597D"/>
    <w:rsid w:val="00585E65"/>
    <w:rsid w:val="00586249"/>
    <w:rsid w:val="005865B0"/>
    <w:rsid w:val="00586F04"/>
    <w:rsid w:val="005879E9"/>
    <w:rsid w:val="00587E40"/>
    <w:rsid w:val="005902EF"/>
    <w:rsid w:val="00590425"/>
    <w:rsid w:val="0059043C"/>
    <w:rsid w:val="005904C2"/>
    <w:rsid w:val="00590B43"/>
    <w:rsid w:val="00590F1C"/>
    <w:rsid w:val="005910BA"/>
    <w:rsid w:val="005911B3"/>
    <w:rsid w:val="005916F5"/>
    <w:rsid w:val="00591905"/>
    <w:rsid w:val="0059210B"/>
    <w:rsid w:val="00592238"/>
    <w:rsid w:val="00592361"/>
    <w:rsid w:val="00593096"/>
    <w:rsid w:val="005938DA"/>
    <w:rsid w:val="00593994"/>
    <w:rsid w:val="00593E6A"/>
    <w:rsid w:val="0059460C"/>
    <w:rsid w:val="00595C47"/>
    <w:rsid w:val="00596169"/>
    <w:rsid w:val="005961CD"/>
    <w:rsid w:val="0059630B"/>
    <w:rsid w:val="00596577"/>
    <w:rsid w:val="0059672D"/>
    <w:rsid w:val="00596D7C"/>
    <w:rsid w:val="00596D83"/>
    <w:rsid w:val="005970A3"/>
    <w:rsid w:val="005973D8"/>
    <w:rsid w:val="005974D4"/>
    <w:rsid w:val="00597C49"/>
    <w:rsid w:val="005A00C3"/>
    <w:rsid w:val="005A0DF1"/>
    <w:rsid w:val="005A0FB4"/>
    <w:rsid w:val="005A1163"/>
    <w:rsid w:val="005A139A"/>
    <w:rsid w:val="005A153A"/>
    <w:rsid w:val="005A1802"/>
    <w:rsid w:val="005A29AC"/>
    <w:rsid w:val="005A2AA7"/>
    <w:rsid w:val="005A2BA4"/>
    <w:rsid w:val="005A2C1F"/>
    <w:rsid w:val="005A366B"/>
    <w:rsid w:val="005A418D"/>
    <w:rsid w:val="005A4690"/>
    <w:rsid w:val="005A4A42"/>
    <w:rsid w:val="005A50AE"/>
    <w:rsid w:val="005A5F11"/>
    <w:rsid w:val="005A662E"/>
    <w:rsid w:val="005A679F"/>
    <w:rsid w:val="005A6BE7"/>
    <w:rsid w:val="005A6E03"/>
    <w:rsid w:val="005A7C45"/>
    <w:rsid w:val="005A7DE4"/>
    <w:rsid w:val="005B0370"/>
    <w:rsid w:val="005B0551"/>
    <w:rsid w:val="005B073B"/>
    <w:rsid w:val="005B0957"/>
    <w:rsid w:val="005B0CC4"/>
    <w:rsid w:val="005B0D79"/>
    <w:rsid w:val="005B0D82"/>
    <w:rsid w:val="005B0E62"/>
    <w:rsid w:val="005B1376"/>
    <w:rsid w:val="005B160E"/>
    <w:rsid w:val="005B1650"/>
    <w:rsid w:val="005B16CE"/>
    <w:rsid w:val="005B1DBB"/>
    <w:rsid w:val="005B1EB0"/>
    <w:rsid w:val="005B22D1"/>
    <w:rsid w:val="005B2563"/>
    <w:rsid w:val="005B2845"/>
    <w:rsid w:val="005B375C"/>
    <w:rsid w:val="005B392B"/>
    <w:rsid w:val="005B3AF7"/>
    <w:rsid w:val="005B3FD3"/>
    <w:rsid w:val="005B4150"/>
    <w:rsid w:val="005B4299"/>
    <w:rsid w:val="005B455B"/>
    <w:rsid w:val="005B475F"/>
    <w:rsid w:val="005B49F5"/>
    <w:rsid w:val="005B4D66"/>
    <w:rsid w:val="005B4DFF"/>
    <w:rsid w:val="005B589A"/>
    <w:rsid w:val="005B5EDC"/>
    <w:rsid w:val="005B6116"/>
    <w:rsid w:val="005B6160"/>
    <w:rsid w:val="005B67B9"/>
    <w:rsid w:val="005C005A"/>
    <w:rsid w:val="005C00C7"/>
    <w:rsid w:val="005C019F"/>
    <w:rsid w:val="005C024E"/>
    <w:rsid w:val="005C04ED"/>
    <w:rsid w:val="005C081A"/>
    <w:rsid w:val="005C0D92"/>
    <w:rsid w:val="005C15EF"/>
    <w:rsid w:val="005C16AC"/>
    <w:rsid w:val="005C1A4D"/>
    <w:rsid w:val="005C2770"/>
    <w:rsid w:val="005C2CC3"/>
    <w:rsid w:val="005C31D2"/>
    <w:rsid w:val="005C3220"/>
    <w:rsid w:val="005C3745"/>
    <w:rsid w:val="005C391C"/>
    <w:rsid w:val="005C3B25"/>
    <w:rsid w:val="005C3E64"/>
    <w:rsid w:val="005C3FD2"/>
    <w:rsid w:val="005C4337"/>
    <w:rsid w:val="005C441A"/>
    <w:rsid w:val="005C458D"/>
    <w:rsid w:val="005C4E91"/>
    <w:rsid w:val="005C4F28"/>
    <w:rsid w:val="005C4FA3"/>
    <w:rsid w:val="005C5776"/>
    <w:rsid w:val="005C58DC"/>
    <w:rsid w:val="005C5B8F"/>
    <w:rsid w:val="005C5EFD"/>
    <w:rsid w:val="005C6351"/>
    <w:rsid w:val="005C69D1"/>
    <w:rsid w:val="005C70C9"/>
    <w:rsid w:val="005C7D3A"/>
    <w:rsid w:val="005D015A"/>
    <w:rsid w:val="005D01DC"/>
    <w:rsid w:val="005D023D"/>
    <w:rsid w:val="005D0520"/>
    <w:rsid w:val="005D0924"/>
    <w:rsid w:val="005D0D9A"/>
    <w:rsid w:val="005D0EA8"/>
    <w:rsid w:val="005D161D"/>
    <w:rsid w:val="005D1E5A"/>
    <w:rsid w:val="005D334E"/>
    <w:rsid w:val="005D35A4"/>
    <w:rsid w:val="005D35F2"/>
    <w:rsid w:val="005D3CD6"/>
    <w:rsid w:val="005D3F7C"/>
    <w:rsid w:val="005D40BA"/>
    <w:rsid w:val="005D440D"/>
    <w:rsid w:val="005D5554"/>
    <w:rsid w:val="005D5928"/>
    <w:rsid w:val="005D5A32"/>
    <w:rsid w:val="005D5D4D"/>
    <w:rsid w:val="005D6316"/>
    <w:rsid w:val="005D6806"/>
    <w:rsid w:val="005D685A"/>
    <w:rsid w:val="005D6A09"/>
    <w:rsid w:val="005D6E1C"/>
    <w:rsid w:val="005D6E42"/>
    <w:rsid w:val="005D73EF"/>
    <w:rsid w:val="005D7599"/>
    <w:rsid w:val="005D7968"/>
    <w:rsid w:val="005D7C1E"/>
    <w:rsid w:val="005E01C2"/>
    <w:rsid w:val="005E04DE"/>
    <w:rsid w:val="005E0524"/>
    <w:rsid w:val="005E11CD"/>
    <w:rsid w:val="005E14FE"/>
    <w:rsid w:val="005E171C"/>
    <w:rsid w:val="005E1940"/>
    <w:rsid w:val="005E1975"/>
    <w:rsid w:val="005E1B24"/>
    <w:rsid w:val="005E2020"/>
    <w:rsid w:val="005E2149"/>
    <w:rsid w:val="005E216D"/>
    <w:rsid w:val="005E26DA"/>
    <w:rsid w:val="005E2AEA"/>
    <w:rsid w:val="005E2C95"/>
    <w:rsid w:val="005E2E71"/>
    <w:rsid w:val="005E310B"/>
    <w:rsid w:val="005E330C"/>
    <w:rsid w:val="005E3730"/>
    <w:rsid w:val="005E38FA"/>
    <w:rsid w:val="005E3B59"/>
    <w:rsid w:val="005E407F"/>
    <w:rsid w:val="005E4110"/>
    <w:rsid w:val="005E41E3"/>
    <w:rsid w:val="005E4356"/>
    <w:rsid w:val="005E45D4"/>
    <w:rsid w:val="005E47D0"/>
    <w:rsid w:val="005E4E24"/>
    <w:rsid w:val="005E4EE9"/>
    <w:rsid w:val="005E51D6"/>
    <w:rsid w:val="005E58F4"/>
    <w:rsid w:val="005E609A"/>
    <w:rsid w:val="005E685D"/>
    <w:rsid w:val="005E689B"/>
    <w:rsid w:val="005E68F9"/>
    <w:rsid w:val="005E6D47"/>
    <w:rsid w:val="005E729F"/>
    <w:rsid w:val="005E7716"/>
    <w:rsid w:val="005E7A4B"/>
    <w:rsid w:val="005E7BA0"/>
    <w:rsid w:val="005F0233"/>
    <w:rsid w:val="005F061D"/>
    <w:rsid w:val="005F0672"/>
    <w:rsid w:val="005F06E1"/>
    <w:rsid w:val="005F0BC6"/>
    <w:rsid w:val="005F11AF"/>
    <w:rsid w:val="005F16F2"/>
    <w:rsid w:val="005F1C23"/>
    <w:rsid w:val="005F23C7"/>
    <w:rsid w:val="005F2A55"/>
    <w:rsid w:val="005F2C48"/>
    <w:rsid w:val="005F35F7"/>
    <w:rsid w:val="005F41C8"/>
    <w:rsid w:val="005F4AD6"/>
    <w:rsid w:val="005F5593"/>
    <w:rsid w:val="005F5687"/>
    <w:rsid w:val="005F5DC5"/>
    <w:rsid w:val="005F5EBA"/>
    <w:rsid w:val="005F62F2"/>
    <w:rsid w:val="005F6D47"/>
    <w:rsid w:val="005F6E1E"/>
    <w:rsid w:val="005F6E55"/>
    <w:rsid w:val="005F6E95"/>
    <w:rsid w:val="005F768F"/>
    <w:rsid w:val="005F7747"/>
    <w:rsid w:val="00600475"/>
    <w:rsid w:val="00600E1B"/>
    <w:rsid w:val="00600FA2"/>
    <w:rsid w:val="0060160C"/>
    <w:rsid w:val="00601973"/>
    <w:rsid w:val="00601E00"/>
    <w:rsid w:val="00602047"/>
    <w:rsid w:val="0060207E"/>
    <w:rsid w:val="00602D08"/>
    <w:rsid w:val="00602E2A"/>
    <w:rsid w:val="00603480"/>
    <w:rsid w:val="00603719"/>
    <w:rsid w:val="00605DBF"/>
    <w:rsid w:val="0060624E"/>
    <w:rsid w:val="00606363"/>
    <w:rsid w:val="00606579"/>
    <w:rsid w:val="0060678B"/>
    <w:rsid w:val="00606B35"/>
    <w:rsid w:val="00606F58"/>
    <w:rsid w:val="00607148"/>
    <w:rsid w:val="0060766E"/>
    <w:rsid w:val="006079D3"/>
    <w:rsid w:val="00607E5D"/>
    <w:rsid w:val="006104D6"/>
    <w:rsid w:val="00610661"/>
    <w:rsid w:val="006107ED"/>
    <w:rsid w:val="00610850"/>
    <w:rsid w:val="006108B7"/>
    <w:rsid w:val="0061119B"/>
    <w:rsid w:val="0061161F"/>
    <w:rsid w:val="00612609"/>
    <w:rsid w:val="006126BA"/>
    <w:rsid w:val="00612CB4"/>
    <w:rsid w:val="00612E63"/>
    <w:rsid w:val="006134F4"/>
    <w:rsid w:val="00613636"/>
    <w:rsid w:val="00613C6D"/>
    <w:rsid w:val="006142C3"/>
    <w:rsid w:val="006148BF"/>
    <w:rsid w:val="00614B0E"/>
    <w:rsid w:val="00614B7E"/>
    <w:rsid w:val="006157E1"/>
    <w:rsid w:val="0061598A"/>
    <w:rsid w:val="00615A19"/>
    <w:rsid w:val="0061617D"/>
    <w:rsid w:val="006161B2"/>
    <w:rsid w:val="006166F6"/>
    <w:rsid w:val="00616ED0"/>
    <w:rsid w:val="006178FC"/>
    <w:rsid w:val="00617D2C"/>
    <w:rsid w:val="00617E05"/>
    <w:rsid w:val="006203D6"/>
    <w:rsid w:val="006211A3"/>
    <w:rsid w:val="00621B60"/>
    <w:rsid w:val="00621CD0"/>
    <w:rsid w:val="0062224B"/>
    <w:rsid w:val="0062299E"/>
    <w:rsid w:val="00622C66"/>
    <w:rsid w:val="00622FD9"/>
    <w:rsid w:val="0062335B"/>
    <w:rsid w:val="00623447"/>
    <w:rsid w:val="0062370F"/>
    <w:rsid w:val="00623C03"/>
    <w:rsid w:val="00623C46"/>
    <w:rsid w:val="00623D84"/>
    <w:rsid w:val="00624264"/>
    <w:rsid w:val="006245A3"/>
    <w:rsid w:val="0062496D"/>
    <w:rsid w:val="00624C1A"/>
    <w:rsid w:val="00624CC4"/>
    <w:rsid w:val="00625558"/>
    <w:rsid w:val="00625999"/>
    <w:rsid w:val="00626016"/>
    <w:rsid w:val="006267F5"/>
    <w:rsid w:val="00626810"/>
    <w:rsid w:val="006269C1"/>
    <w:rsid w:val="0062745E"/>
    <w:rsid w:val="006274D2"/>
    <w:rsid w:val="006277EB"/>
    <w:rsid w:val="00627991"/>
    <w:rsid w:val="00630255"/>
    <w:rsid w:val="006305E7"/>
    <w:rsid w:val="00630662"/>
    <w:rsid w:val="0063074E"/>
    <w:rsid w:val="006308F0"/>
    <w:rsid w:val="00630991"/>
    <w:rsid w:val="00630D1F"/>
    <w:rsid w:val="006311C0"/>
    <w:rsid w:val="00631C23"/>
    <w:rsid w:val="006326D1"/>
    <w:rsid w:val="00632BEA"/>
    <w:rsid w:val="006338A1"/>
    <w:rsid w:val="00633AC0"/>
    <w:rsid w:val="00633B16"/>
    <w:rsid w:val="006345EC"/>
    <w:rsid w:val="006347C7"/>
    <w:rsid w:val="00634A9E"/>
    <w:rsid w:val="006350C7"/>
    <w:rsid w:val="00635248"/>
    <w:rsid w:val="006357A4"/>
    <w:rsid w:val="00636A41"/>
    <w:rsid w:val="00636B48"/>
    <w:rsid w:val="006370B9"/>
    <w:rsid w:val="00637169"/>
    <w:rsid w:val="0063740A"/>
    <w:rsid w:val="00637E82"/>
    <w:rsid w:val="0064001D"/>
    <w:rsid w:val="006400E2"/>
    <w:rsid w:val="00640591"/>
    <w:rsid w:val="0064069F"/>
    <w:rsid w:val="006407CE"/>
    <w:rsid w:val="0064088C"/>
    <w:rsid w:val="00640E30"/>
    <w:rsid w:val="00640FCE"/>
    <w:rsid w:val="00641700"/>
    <w:rsid w:val="00642174"/>
    <w:rsid w:val="006423E9"/>
    <w:rsid w:val="006425B2"/>
    <w:rsid w:val="00642DB1"/>
    <w:rsid w:val="006430BE"/>
    <w:rsid w:val="006430E6"/>
    <w:rsid w:val="0064311F"/>
    <w:rsid w:val="00643249"/>
    <w:rsid w:val="006435D8"/>
    <w:rsid w:val="00643BE5"/>
    <w:rsid w:val="00643CE0"/>
    <w:rsid w:val="00643F26"/>
    <w:rsid w:val="00644924"/>
    <w:rsid w:val="0064518D"/>
    <w:rsid w:val="00645450"/>
    <w:rsid w:val="006456F9"/>
    <w:rsid w:val="0064626B"/>
    <w:rsid w:val="0064669D"/>
    <w:rsid w:val="0064674D"/>
    <w:rsid w:val="00646B41"/>
    <w:rsid w:val="00647D04"/>
    <w:rsid w:val="006500B4"/>
    <w:rsid w:val="00650681"/>
    <w:rsid w:val="00651508"/>
    <w:rsid w:val="00651552"/>
    <w:rsid w:val="006518A9"/>
    <w:rsid w:val="00651A26"/>
    <w:rsid w:val="00651DFD"/>
    <w:rsid w:val="00651FE2"/>
    <w:rsid w:val="00652147"/>
    <w:rsid w:val="006525C9"/>
    <w:rsid w:val="00652D4E"/>
    <w:rsid w:val="00652D62"/>
    <w:rsid w:val="00652E13"/>
    <w:rsid w:val="00652E31"/>
    <w:rsid w:val="00653FB3"/>
    <w:rsid w:val="006540C9"/>
    <w:rsid w:val="006541C4"/>
    <w:rsid w:val="006541C7"/>
    <w:rsid w:val="00654A73"/>
    <w:rsid w:val="00654A83"/>
    <w:rsid w:val="00654C26"/>
    <w:rsid w:val="00655078"/>
    <w:rsid w:val="006552B3"/>
    <w:rsid w:val="00655317"/>
    <w:rsid w:val="00655335"/>
    <w:rsid w:val="006553D9"/>
    <w:rsid w:val="00655593"/>
    <w:rsid w:val="006566E5"/>
    <w:rsid w:val="0065672B"/>
    <w:rsid w:val="0065683E"/>
    <w:rsid w:val="00656883"/>
    <w:rsid w:val="006569B5"/>
    <w:rsid w:val="00656ABE"/>
    <w:rsid w:val="006573BD"/>
    <w:rsid w:val="00657712"/>
    <w:rsid w:val="00657BCA"/>
    <w:rsid w:val="00657D93"/>
    <w:rsid w:val="00660331"/>
    <w:rsid w:val="006606A7"/>
    <w:rsid w:val="00660A9E"/>
    <w:rsid w:val="00661340"/>
    <w:rsid w:val="0066176F"/>
    <w:rsid w:val="006619E8"/>
    <w:rsid w:val="00661A29"/>
    <w:rsid w:val="0066228D"/>
    <w:rsid w:val="006622F9"/>
    <w:rsid w:val="0066243E"/>
    <w:rsid w:val="00662CF5"/>
    <w:rsid w:val="00662E5A"/>
    <w:rsid w:val="006631CC"/>
    <w:rsid w:val="0066367F"/>
    <w:rsid w:val="00663E28"/>
    <w:rsid w:val="0066454D"/>
    <w:rsid w:val="00664FC7"/>
    <w:rsid w:val="00665895"/>
    <w:rsid w:val="00665F47"/>
    <w:rsid w:val="00665F54"/>
    <w:rsid w:val="00666003"/>
    <w:rsid w:val="00666A0D"/>
    <w:rsid w:val="00666A3B"/>
    <w:rsid w:val="00666E58"/>
    <w:rsid w:val="006675ED"/>
    <w:rsid w:val="00667634"/>
    <w:rsid w:val="00667B0A"/>
    <w:rsid w:val="00667CA2"/>
    <w:rsid w:val="00670CD7"/>
    <w:rsid w:val="006710FC"/>
    <w:rsid w:val="00671120"/>
    <w:rsid w:val="006714C9"/>
    <w:rsid w:val="00671538"/>
    <w:rsid w:val="0067183D"/>
    <w:rsid w:val="00671DAE"/>
    <w:rsid w:val="00671E69"/>
    <w:rsid w:val="00672102"/>
    <w:rsid w:val="00672608"/>
    <w:rsid w:val="0067344B"/>
    <w:rsid w:val="00673947"/>
    <w:rsid w:val="00674093"/>
    <w:rsid w:val="0067458D"/>
    <w:rsid w:val="00674E7D"/>
    <w:rsid w:val="00674FF1"/>
    <w:rsid w:val="00675066"/>
    <w:rsid w:val="0067572B"/>
    <w:rsid w:val="006759EE"/>
    <w:rsid w:val="00675A41"/>
    <w:rsid w:val="00675BD7"/>
    <w:rsid w:val="00676279"/>
    <w:rsid w:val="00676567"/>
    <w:rsid w:val="00676E18"/>
    <w:rsid w:val="00677252"/>
    <w:rsid w:val="006777A6"/>
    <w:rsid w:val="006778D3"/>
    <w:rsid w:val="00677D0F"/>
    <w:rsid w:val="006802C9"/>
    <w:rsid w:val="006805C4"/>
    <w:rsid w:val="00680659"/>
    <w:rsid w:val="00680887"/>
    <w:rsid w:val="006809CA"/>
    <w:rsid w:val="00680F6E"/>
    <w:rsid w:val="00680F9B"/>
    <w:rsid w:val="006819F8"/>
    <w:rsid w:val="00681E0F"/>
    <w:rsid w:val="006821D1"/>
    <w:rsid w:val="00682217"/>
    <w:rsid w:val="00682266"/>
    <w:rsid w:val="0068257C"/>
    <w:rsid w:val="00682A06"/>
    <w:rsid w:val="00683151"/>
    <w:rsid w:val="00683AC4"/>
    <w:rsid w:val="00683DE8"/>
    <w:rsid w:val="00684391"/>
    <w:rsid w:val="00684398"/>
    <w:rsid w:val="0068444D"/>
    <w:rsid w:val="006844C9"/>
    <w:rsid w:val="0068461E"/>
    <w:rsid w:val="006847A8"/>
    <w:rsid w:val="00684981"/>
    <w:rsid w:val="00684D00"/>
    <w:rsid w:val="00684E5A"/>
    <w:rsid w:val="00685576"/>
    <w:rsid w:val="006857DF"/>
    <w:rsid w:val="00685A11"/>
    <w:rsid w:val="00685F45"/>
    <w:rsid w:val="0068608D"/>
    <w:rsid w:val="0068640C"/>
    <w:rsid w:val="00686802"/>
    <w:rsid w:val="00686B1A"/>
    <w:rsid w:val="00687B7E"/>
    <w:rsid w:val="00687F52"/>
    <w:rsid w:val="006903E3"/>
    <w:rsid w:val="006904AA"/>
    <w:rsid w:val="0069068E"/>
    <w:rsid w:val="00690A3A"/>
    <w:rsid w:val="00690BA5"/>
    <w:rsid w:val="00691C83"/>
    <w:rsid w:val="00691CB8"/>
    <w:rsid w:val="00691D2A"/>
    <w:rsid w:val="00691EA5"/>
    <w:rsid w:val="00692150"/>
    <w:rsid w:val="00692611"/>
    <w:rsid w:val="00692887"/>
    <w:rsid w:val="00692AF8"/>
    <w:rsid w:val="00693226"/>
    <w:rsid w:val="00693BD1"/>
    <w:rsid w:val="00693EB1"/>
    <w:rsid w:val="0069414D"/>
    <w:rsid w:val="0069494C"/>
    <w:rsid w:val="00694ACC"/>
    <w:rsid w:val="00695CFA"/>
    <w:rsid w:val="00695DBA"/>
    <w:rsid w:val="00696102"/>
    <w:rsid w:val="00696278"/>
    <w:rsid w:val="006965F3"/>
    <w:rsid w:val="00696B8F"/>
    <w:rsid w:val="00696ECC"/>
    <w:rsid w:val="00696EFA"/>
    <w:rsid w:val="00697268"/>
    <w:rsid w:val="00697B8F"/>
    <w:rsid w:val="00697EB9"/>
    <w:rsid w:val="006A026E"/>
    <w:rsid w:val="006A05E8"/>
    <w:rsid w:val="006A064D"/>
    <w:rsid w:val="006A0751"/>
    <w:rsid w:val="006A0847"/>
    <w:rsid w:val="006A091E"/>
    <w:rsid w:val="006A0E90"/>
    <w:rsid w:val="006A14C1"/>
    <w:rsid w:val="006A169C"/>
    <w:rsid w:val="006A16E7"/>
    <w:rsid w:val="006A1B9D"/>
    <w:rsid w:val="006A2070"/>
    <w:rsid w:val="006A22D5"/>
    <w:rsid w:val="006A28A7"/>
    <w:rsid w:val="006A2BD9"/>
    <w:rsid w:val="006A2C5A"/>
    <w:rsid w:val="006A2DAA"/>
    <w:rsid w:val="006A2FFF"/>
    <w:rsid w:val="006A31E5"/>
    <w:rsid w:val="006A357D"/>
    <w:rsid w:val="006A39C5"/>
    <w:rsid w:val="006A3A4E"/>
    <w:rsid w:val="006A3A6E"/>
    <w:rsid w:val="006A3E15"/>
    <w:rsid w:val="006A3F79"/>
    <w:rsid w:val="006A4150"/>
    <w:rsid w:val="006A45B3"/>
    <w:rsid w:val="006A495A"/>
    <w:rsid w:val="006A4EE1"/>
    <w:rsid w:val="006A5060"/>
    <w:rsid w:val="006A5CA1"/>
    <w:rsid w:val="006A5D39"/>
    <w:rsid w:val="006A617E"/>
    <w:rsid w:val="006A6A24"/>
    <w:rsid w:val="006A6BEA"/>
    <w:rsid w:val="006A6D11"/>
    <w:rsid w:val="006A6F94"/>
    <w:rsid w:val="006A74F0"/>
    <w:rsid w:val="006A765A"/>
    <w:rsid w:val="006A7A8D"/>
    <w:rsid w:val="006A7FF8"/>
    <w:rsid w:val="006B063B"/>
    <w:rsid w:val="006B0A4B"/>
    <w:rsid w:val="006B0ACA"/>
    <w:rsid w:val="006B0BA5"/>
    <w:rsid w:val="006B0D8F"/>
    <w:rsid w:val="006B0DD4"/>
    <w:rsid w:val="006B1A6D"/>
    <w:rsid w:val="006B1BF8"/>
    <w:rsid w:val="006B1E2F"/>
    <w:rsid w:val="006B1F0C"/>
    <w:rsid w:val="006B2662"/>
    <w:rsid w:val="006B2AB4"/>
    <w:rsid w:val="006B30E9"/>
    <w:rsid w:val="006B338E"/>
    <w:rsid w:val="006B35E8"/>
    <w:rsid w:val="006B36E7"/>
    <w:rsid w:val="006B3BCF"/>
    <w:rsid w:val="006B3C1E"/>
    <w:rsid w:val="006B4986"/>
    <w:rsid w:val="006B511D"/>
    <w:rsid w:val="006B5845"/>
    <w:rsid w:val="006B5E43"/>
    <w:rsid w:val="006B6455"/>
    <w:rsid w:val="006B6606"/>
    <w:rsid w:val="006B68A6"/>
    <w:rsid w:val="006B71C4"/>
    <w:rsid w:val="006B741A"/>
    <w:rsid w:val="006B77DA"/>
    <w:rsid w:val="006C0869"/>
    <w:rsid w:val="006C0C4F"/>
    <w:rsid w:val="006C0DB4"/>
    <w:rsid w:val="006C0EC3"/>
    <w:rsid w:val="006C135E"/>
    <w:rsid w:val="006C1A0D"/>
    <w:rsid w:val="006C1FE9"/>
    <w:rsid w:val="006C2379"/>
    <w:rsid w:val="006C2505"/>
    <w:rsid w:val="006C26FF"/>
    <w:rsid w:val="006C296C"/>
    <w:rsid w:val="006C2AB1"/>
    <w:rsid w:val="006C2CDD"/>
    <w:rsid w:val="006C2D44"/>
    <w:rsid w:val="006C2D48"/>
    <w:rsid w:val="006C2EDE"/>
    <w:rsid w:val="006C311F"/>
    <w:rsid w:val="006C37DD"/>
    <w:rsid w:val="006C41A5"/>
    <w:rsid w:val="006C45F5"/>
    <w:rsid w:val="006C49AC"/>
    <w:rsid w:val="006C4E15"/>
    <w:rsid w:val="006C4FB6"/>
    <w:rsid w:val="006C53E9"/>
    <w:rsid w:val="006C564B"/>
    <w:rsid w:val="006C5731"/>
    <w:rsid w:val="006C57CC"/>
    <w:rsid w:val="006C5F08"/>
    <w:rsid w:val="006C6D92"/>
    <w:rsid w:val="006C6EC8"/>
    <w:rsid w:val="006C6FD3"/>
    <w:rsid w:val="006C702C"/>
    <w:rsid w:val="006C7C6D"/>
    <w:rsid w:val="006C7D4C"/>
    <w:rsid w:val="006D02F2"/>
    <w:rsid w:val="006D0CE1"/>
    <w:rsid w:val="006D12AF"/>
    <w:rsid w:val="006D17A0"/>
    <w:rsid w:val="006D1C3A"/>
    <w:rsid w:val="006D25D3"/>
    <w:rsid w:val="006D2618"/>
    <w:rsid w:val="006D2A5E"/>
    <w:rsid w:val="006D344B"/>
    <w:rsid w:val="006D34DB"/>
    <w:rsid w:val="006D3501"/>
    <w:rsid w:val="006D355F"/>
    <w:rsid w:val="006D3AE9"/>
    <w:rsid w:val="006D3E06"/>
    <w:rsid w:val="006D3EC2"/>
    <w:rsid w:val="006D4237"/>
    <w:rsid w:val="006D45FD"/>
    <w:rsid w:val="006D475A"/>
    <w:rsid w:val="006D481B"/>
    <w:rsid w:val="006D4894"/>
    <w:rsid w:val="006D4AE5"/>
    <w:rsid w:val="006D6217"/>
    <w:rsid w:val="006D7E2D"/>
    <w:rsid w:val="006D7EBD"/>
    <w:rsid w:val="006D7F69"/>
    <w:rsid w:val="006E06CA"/>
    <w:rsid w:val="006E0A5E"/>
    <w:rsid w:val="006E0B2C"/>
    <w:rsid w:val="006E0F79"/>
    <w:rsid w:val="006E106F"/>
    <w:rsid w:val="006E1528"/>
    <w:rsid w:val="006E158F"/>
    <w:rsid w:val="006E17E1"/>
    <w:rsid w:val="006E1802"/>
    <w:rsid w:val="006E1C84"/>
    <w:rsid w:val="006E21CD"/>
    <w:rsid w:val="006E2641"/>
    <w:rsid w:val="006E27DC"/>
    <w:rsid w:val="006E33BE"/>
    <w:rsid w:val="006E3B87"/>
    <w:rsid w:val="006E4168"/>
    <w:rsid w:val="006E49AB"/>
    <w:rsid w:val="006E4B48"/>
    <w:rsid w:val="006E4F26"/>
    <w:rsid w:val="006E51A6"/>
    <w:rsid w:val="006E5436"/>
    <w:rsid w:val="006E5EAD"/>
    <w:rsid w:val="006E5ED0"/>
    <w:rsid w:val="006E623F"/>
    <w:rsid w:val="006E6580"/>
    <w:rsid w:val="006E6ED3"/>
    <w:rsid w:val="006E715B"/>
    <w:rsid w:val="006E77A7"/>
    <w:rsid w:val="006E7BFE"/>
    <w:rsid w:val="006F026F"/>
    <w:rsid w:val="006F1018"/>
    <w:rsid w:val="006F1590"/>
    <w:rsid w:val="006F19A1"/>
    <w:rsid w:val="006F1AE1"/>
    <w:rsid w:val="006F1BC2"/>
    <w:rsid w:val="006F2009"/>
    <w:rsid w:val="006F2335"/>
    <w:rsid w:val="006F237B"/>
    <w:rsid w:val="006F24EE"/>
    <w:rsid w:val="006F2A2E"/>
    <w:rsid w:val="006F3233"/>
    <w:rsid w:val="006F3530"/>
    <w:rsid w:val="006F3B43"/>
    <w:rsid w:val="006F525F"/>
    <w:rsid w:val="006F53E9"/>
    <w:rsid w:val="006F5501"/>
    <w:rsid w:val="006F5714"/>
    <w:rsid w:val="006F5743"/>
    <w:rsid w:val="006F5B82"/>
    <w:rsid w:val="006F5EB6"/>
    <w:rsid w:val="006F60E1"/>
    <w:rsid w:val="006F6902"/>
    <w:rsid w:val="006F6CD7"/>
    <w:rsid w:val="006F6F33"/>
    <w:rsid w:val="006F71D5"/>
    <w:rsid w:val="006F72DA"/>
    <w:rsid w:val="006F76DA"/>
    <w:rsid w:val="006F78A4"/>
    <w:rsid w:val="00700053"/>
    <w:rsid w:val="007000FC"/>
    <w:rsid w:val="0070047F"/>
    <w:rsid w:val="00700944"/>
    <w:rsid w:val="00700C42"/>
    <w:rsid w:val="00700ED6"/>
    <w:rsid w:val="00701630"/>
    <w:rsid w:val="00701AB5"/>
    <w:rsid w:val="00701B7B"/>
    <w:rsid w:val="00701EA2"/>
    <w:rsid w:val="00701FF8"/>
    <w:rsid w:val="007021CC"/>
    <w:rsid w:val="007022B7"/>
    <w:rsid w:val="0070299B"/>
    <w:rsid w:val="00703BC6"/>
    <w:rsid w:val="00703E62"/>
    <w:rsid w:val="00703EB7"/>
    <w:rsid w:val="0070502E"/>
    <w:rsid w:val="007053FE"/>
    <w:rsid w:val="00705D34"/>
    <w:rsid w:val="00705F67"/>
    <w:rsid w:val="00705F88"/>
    <w:rsid w:val="007061CF"/>
    <w:rsid w:val="007068F8"/>
    <w:rsid w:val="00707316"/>
    <w:rsid w:val="007073AC"/>
    <w:rsid w:val="00707475"/>
    <w:rsid w:val="00707565"/>
    <w:rsid w:val="00707B34"/>
    <w:rsid w:val="00707F58"/>
    <w:rsid w:val="0071007E"/>
    <w:rsid w:val="007103C5"/>
    <w:rsid w:val="00710CCC"/>
    <w:rsid w:val="00710FD4"/>
    <w:rsid w:val="00711624"/>
    <w:rsid w:val="00711770"/>
    <w:rsid w:val="00711788"/>
    <w:rsid w:val="00711F55"/>
    <w:rsid w:val="00712BA3"/>
    <w:rsid w:val="00712C19"/>
    <w:rsid w:val="00712C66"/>
    <w:rsid w:val="00712F1C"/>
    <w:rsid w:val="00713663"/>
    <w:rsid w:val="00713A0D"/>
    <w:rsid w:val="00713E99"/>
    <w:rsid w:val="00713FA3"/>
    <w:rsid w:val="007140DD"/>
    <w:rsid w:val="00714B1D"/>
    <w:rsid w:val="00715248"/>
    <w:rsid w:val="00715B2A"/>
    <w:rsid w:val="00715EF1"/>
    <w:rsid w:val="00715F7B"/>
    <w:rsid w:val="0071632F"/>
    <w:rsid w:val="00716B94"/>
    <w:rsid w:val="00716FBC"/>
    <w:rsid w:val="00717017"/>
    <w:rsid w:val="00717182"/>
    <w:rsid w:val="0071743D"/>
    <w:rsid w:val="007176E7"/>
    <w:rsid w:val="00717C41"/>
    <w:rsid w:val="00720046"/>
    <w:rsid w:val="00720422"/>
    <w:rsid w:val="00720CD9"/>
    <w:rsid w:val="007213E3"/>
    <w:rsid w:val="007217E1"/>
    <w:rsid w:val="00721EF5"/>
    <w:rsid w:val="00722489"/>
    <w:rsid w:val="0072253E"/>
    <w:rsid w:val="00722579"/>
    <w:rsid w:val="00722C67"/>
    <w:rsid w:val="00722D5B"/>
    <w:rsid w:val="007232BE"/>
    <w:rsid w:val="0072355B"/>
    <w:rsid w:val="00723655"/>
    <w:rsid w:val="00723BDA"/>
    <w:rsid w:val="00724315"/>
    <w:rsid w:val="007245A8"/>
    <w:rsid w:val="00724985"/>
    <w:rsid w:val="00724E5D"/>
    <w:rsid w:val="00724EB5"/>
    <w:rsid w:val="00725081"/>
    <w:rsid w:val="007255F3"/>
    <w:rsid w:val="00726284"/>
    <w:rsid w:val="00726376"/>
    <w:rsid w:val="00726A36"/>
    <w:rsid w:val="00726C91"/>
    <w:rsid w:val="007271BA"/>
    <w:rsid w:val="0072737E"/>
    <w:rsid w:val="007276FC"/>
    <w:rsid w:val="00727964"/>
    <w:rsid w:val="00730900"/>
    <w:rsid w:val="00730A60"/>
    <w:rsid w:val="00730C48"/>
    <w:rsid w:val="0073132E"/>
    <w:rsid w:val="0073150B"/>
    <w:rsid w:val="00731614"/>
    <w:rsid w:val="007318D5"/>
    <w:rsid w:val="00731979"/>
    <w:rsid w:val="00732CAB"/>
    <w:rsid w:val="00732E04"/>
    <w:rsid w:val="00733051"/>
    <w:rsid w:val="0073351E"/>
    <w:rsid w:val="00734182"/>
    <w:rsid w:val="007343A9"/>
    <w:rsid w:val="007347B6"/>
    <w:rsid w:val="0073539C"/>
    <w:rsid w:val="007353CB"/>
    <w:rsid w:val="00735C40"/>
    <w:rsid w:val="00736489"/>
    <w:rsid w:val="00736649"/>
    <w:rsid w:val="00736856"/>
    <w:rsid w:val="00736E6C"/>
    <w:rsid w:val="0073721C"/>
    <w:rsid w:val="0073770B"/>
    <w:rsid w:val="00737F6A"/>
    <w:rsid w:val="00737FBD"/>
    <w:rsid w:val="0074055A"/>
    <w:rsid w:val="0074081C"/>
    <w:rsid w:val="00740E26"/>
    <w:rsid w:val="00741686"/>
    <w:rsid w:val="00741749"/>
    <w:rsid w:val="00741790"/>
    <w:rsid w:val="00741AE2"/>
    <w:rsid w:val="00741B3D"/>
    <w:rsid w:val="00741BC8"/>
    <w:rsid w:val="00741E8E"/>
    <w:rsid w:val="00741F3D"/>
    <w:rsid w:val="0074291F"/>
    <w:rsid w:val="00742DF3"/>
    <w:rsid w:val="0074324C"/>
    <w:rsid w:val="007434CA"/>
    <w:rsid w:val="00743991"/>
    <w:rsid w:val="00743F90"/>
    <w:rsid w:val="00744827"/>
    <w:rsid w:val="00744B14"/>
    <w:rsid w:val="00744E05"/>
    <w:rsid w:val="00745A96"/>
    <w:rsid w:val="007461D4"/>
    <w:rsid w:val="007468EA"/>
    <w:rsid w:val="00746A1F"/>
    <w:rsid w:val="00746B66"/>
    <w:rsid w:val="00746CDF"/>
    <w:rsid w:val="00746D52"/>
    <w:rsid w:val="00746DF9"/>
    <w:rsid w:val="00747754"/>
    <w:rsid w:val="00747C08"/>
    <w:rsid w:val="00750023"/>
    <w:rsid w:val="007502D9"/>
    <w:rsid w:val="0075040F"/>
    <w:rsid w:val="00750542"/>
    <w:rsid w:val="00750E99"/>
    <w:rsid w:val="0075105A"/>
    <w:rsid w:val="00751848"/>
    <w:rsid w:val="00751B99"/>
    <w:rsid w:val="00751F56"/>
    <w:rsid w:val="00751F92"/>
    <w:rsid w:val="00752B86"/>
    <w:rsid w:val="00752D89"/>
    <w:rsid w:val="00753084"/>
    <w:rsid w:val="007530BF"/>
    <w:rsid w:val="0075326A"/>
    <w:rsid w:val="007538B1"/>
    <w:rsid w:val="00753CB3"/>
    <w:rsid w:val="00753F2C"/>
    <w:rsid w:val="007544EA"/>
    <w:rsid w:val="00754656"/>
    <w:rsid w:val="00754ABD"/>
    <w:rsid w:val="00754C73"/>
    <w:rsid w:val="007551F3"/>
    <w:rsid w:val="0075590C"/>
    <w:rsid w:val="00755F94"/>
    <w:rsid w:val="007560DB"/>
    <w:rsid w:val="00756388"/>
    <w:rsid w:val="00756558"/>
    <w:rsid w:val="00756F67"/>
    <w:rsid w:val="00756F94"/>
    <w:rsid w:val="007570C6"/>
    <w:rsid w:val="00757254"/>
    <w:rsid w:val="00757502"/>
    <w:rsid w:val="00757850"/>
    <w:rsid w:val="00757951"/>
    <w:rsid w:val="00757AB5"/>
    <w:rsid w:val="00757CAE"/>
    <w:rsid w:val="00760097"/>
    <w:rsid w:val="00760835"/>
    <w:rsid w:val="0076117E"/>
    <w:rsid w:val="00762035"/>
    <w:rsid w:val="0076215B"/>
    <w:rsid w:val="00762258"/>
    <w:rsid w:val="007624E3"/>
    <w:rsid w:val="00763144"/>
    <w:rsid w:val="0076321A"/>
    <w:rsid w:val="007636A2"/>
    <w:rsid w:val="007638E4"/>
    <w:rsid w:val="007640E5"/>
    <w:rsid w:val="00764B1E"/>
    <w:rsid w:val="00764D24"/>
    <w:rsid w:val="00764FA1"/>
    <w:rsid w:val="007653D1"/>
    <w:rsid w:val="007657B1"/>
    <w:rsid w:val="00765A6A"/>
    <w:rsid w:val="007660CA"/>
    <w:rsid w:val="00766439"/>
    <w:rsid w:val="00766870"/>
    <w:rsid w:val="00766ECB"/>
    <w:rsid w:val="007675C5"/>
    <w:rsid w:val="007677B4"/>
    <w:rsid w:val="00770891"/>
    <w:rsid w:val="00771756"/>
    <w:rsid w:val="00771B45"/>
    <w:rsid w:val="00771D5D"/>
    <w:rsid w:val="00771EED"/>
    <w:rsid w:val="00772DC2"/>
    <w:rsid w:val="00772E17"/>
    <w:rsid w:val="00772F87"/>
    <w:rsid w:val="00773071"/>
    <w:rsid w:val="00773264"/>
    <w:rsid w:val="0077331E"/>
    <w:rsid w:val="007739CB"/>
    <w:rsid w:val="00773A2E"/>
    <w:rsid w:val="00773CA4"/>
    <w:rsid w:val="00773CC0"/>
    <w:rsid w:val="0077411A"/>
    <w:rsid w:val="007744C2"/>
    <w:rsid w:val="007749F3"/>
    <w:rsid w:val="00774B81"/>
    <w:rsid w:val="007751CB"/>
    <w:rsid w:val="0077542A"/>
    <w:rsid w:val="00775BEE"/>
    <w:rsid w:val="0077646C"/>
    <w:rsid w:val="00776797"/>
    <w:rsid w:val="00776B96"/>
    <w:rsid w:val="00776D5B"/>
    <w:rsid w:val="00777086"/>
    <w:rsid w:val="00777954"/>
    <w:rsid w:val="00777A71"/>
    <w:rsid w:val="00777C5F"/>
    <w:rsid w:val="0078058D"/>
    <w:rsid w:val="0078113A"/>
    <w:rsid w:val="00781675"/>
    <w:rsid w:val="00781AF6"/>
    <w:rsid w:val="00781B88"/>
    <w:rsid w:val="00781BD3"/>
    <w:rsid w:val="00781E79"/>
    <w:rsid w:val="00781F0F"/>
    <w:rsid w:val="0078235E"/>
    <w:rsid w:val="00782ACB"/>
    <w:rsid w:val="00782BC2"/>
    <w:rsid w:val="00782FF9"/>
    <w:rsid w:val="0078303D"/>
    <w:rsid w:val="007835D0"/>
    <w:rsid w:val="0078387A"/>
    <w:rsid w:val="007839E2"/>
    <w:rsid w:val="00783AAB"/>
    <w:rsid w:val="00783B40"/>
    <w:rsid w:val="00783B8B"/>
    <w:rsid w:val="00784470"/>
    <w:rsid w:val="0078447A"/>
    <w:rsid w:val="00784726"/>
    <w:rsid w:val="007849AF"/>
    <w:rsid w:val="0078502F"/>
    <w:rsid w:val="00785098"/>
    <w:rsid w:val="007856AF"/>
    <w:rsid w:val="007859EC"/>
    <w:rsid w:val="00785A3F"/>
    <w:rsid w:val="00785BA2"/>
    <w:rsid w:val="0078608D"/>
    <w:rsid w:val="00786187"/>
    <w:rsid w:val="007865B9"/>
    <w:rsid w:val="0078696A"/>
    <w:rsid w:val="007869A2"/>
    <w:rsid w:val="00786C4D"/>
    <w:rsid w:val="00786DDD"/>
    <w:rsid w:val="007871A0"/>
    <w:rsid w:val="0078730D"/>
    <w:rsid w:val="00787B17"/>
    <w:rsid w:val="00787E3B"/>
    <w:rsid w:val="00790176"/>
    <w:rsid w:val="0079021B"/>
    <w:rsid w:val="007906A1"/>
    <w:rsid w:val="00790D4B"/>
    <w:rsid w:val="00791780"/>
    <w:rsid w:val="00791CF6"/>
    <w:rsid w:val="00791E97"/>
    <w:rsid w:val="00792124"/>
    <w:rsid w:val="0079232F"/>
    <w:rsid w:val="007923BB"/>
    <w:rsid w:val="00792758"/>
    <w:rsid w:val="00792773"/>
    <w:rsid w:val="00792D89"/>
    <w:rsid w:val="0079313E"/>
    <w:rsid w:val="00793244"/>
    <w:rsid w:val="007933F9"/>
    <w:rsid w:val="0079391C"/>
    <w:rsid w:val="00793A39"/>
    <w:rsid w:val="00793D4C"/>
    <w:rsid w:val="00793E52"/>
    <w:rsid w:val="00794924"/>
    <w:rsid w:val="0079496D"/>
    <w:rsid w:val="007955C3"/>
    <w:rsid w:val="00795A08"/>
    <w:rsid w:val="00795A2F"/>
    <w:rsid w:val="00796817"/>
    <w:rsid w:val="00796DEC"/>
    <w:rsid w:val="00796E1E"/>
    <w:rsid w:val="00796E68"/>
    <w:rsid w:val="00797408"/>
    <w:rsid w:val="007976B5"/>
    <w:rsid w:val="00797830"/>
    <w:rsid w:val="007979C5"/>
    <w:rsid w:val="00797DA3"/>
    <w:rsid w:val="00797DAE"/>
    <w:rsid w:val="007A040D"/>
    <w:rsid w:val="007A0C86"/>
    <w:rsid w:val="007A1655"/>
    <w:rsid w:val="007A16C6"/>
    <w:rsid w:val="007A17DA"/>
    <w:rsid w:val="007A1A71"/>
    <w:rsid w:val="007A268B"/>
    <w:rsid w:val="007A2694"/>
    <w:rsid w:val="007A286F"/>
    <w:rsid w:val="007A291F"/>
    <w:rsid w:val="007A2B98"/>
    <w:rsid w:val="007A2C4C"/>
    <w:rsid w:val="007A2F59"/>
    <w:rsid w:val="007A346D"/>
    <w:rsid w:val="007A3C2E"/>
    <w:rsid w:val="007A3D4E"/>
    <w:rsid w:val="007A3DED"/>
    <w:rsid w:val="007A3F5E"/>
    <w:rsid w:val="007A40CC"/>
    <w:rsid w:val="007A4D3B"/>
    <w:rsid w:val="007A4F0F"/>
    <w:rsid w:val="007A5062"/>
    <w:rsid w:val="007A53EB"/>
    <w:rsid w:val="007A5541"/>
    <w:rsid w:val="007A55AE"/>
    <w:rsid w:val="007A55F4"/>
    <w:rsid w:val="007A5774"/>
    <w:rsid w:val="007A5906"/>
    <w:rsid w:val="007A5BE4"/>
    <w:rsid w:val="007A5D24"/>
    <w:rsid w:val="007A6046"/>
    <w:rsid w:val="007A6837"/>
    <w:rsid w:val="007A70C7"/>
    <w:rsid w:val="007A7315"/>
    <w:rsid w:val="007A793E"/>
    <w:rsid w:val="007A7D14"/>
    <w:rsid w:val="007A7DB5"/>
    <w:rsid w:val="007B0712"/>
    <w:rsid w:val="007B0D57"/>
    <w:rsid w:val="007B119A"/>
    <w:rsid w:val="007B16C6"/>
    <w:rsid w:val="007B1B97"/>
    <w:rsid w:val="007B2032"/>
    <w:rsid w:val="007B2319"/>
    <w:rsid w:val="007B2897"/>
    <w:rsid w:val="007B28F8"/>
    <w:rsid w:val="007B2904"/>
    <w:rsid w:val="007B2E16"/>
    <w:rsid w:val="007B326E"/>
    <w:rsid w:val="007B3742"/>
    <w:rsid w:val="007B37E7"/>
    <w:rsid w:val="007B3E06"/>
    <w:rsid w:val="007B4044"/>
    <w:rsid w:val="007B4240"/>
    <w:rsid w:val="007B47D1"/>
    <w:rsid w:val="007B492C"/>
    <w:rsid w:val="007B49EE"/>
    <w:rsid w:val="007B4A35"/>
    <w:rsid w:val="007B4CC9"/>
    <w:rsid w:val="007B5E08"/>
    <w:rsid w:val="007B60AA"/>
    <w:rsid w:val="007B696E"/>
    <w:rsid w:val="007B6B8C"/>
    <w:rsid w:val="007B6EBD"/>
    <w:rsid w:val="007B7377"/>
    <w:rsid w:val="007B777F"/>
    <w:rsid w:val="007B7830"/>
    <w:rsid w:val="007B786B"/>
    <w:rsid w:val="007B7A2D"/>
    <w:rsid w:val="007B7A40"/>
    <w:rsid w:val="007C02D0"/>
    <w:rsid w:val="007C06F8"/>
    <w:rsid w:val="007C071C"/>
    <w:rsid w:val="007C0F5C"/>
    <w:rsid w:val="007C1227"/>
    <w:rsid w:val="007C134C"/>
    <w:rsid w:val="007C1619"/>
    <w:rsid w:val="007C24C9"/>
    <w:rsid w:val="007C2970"/>
    <w:rsid w:val="007C29E4"/>
    <w:rsid w:val="007C2A13"/>
    <w:rsid w:val="007C2B6B"/>
    <w:rsid w:val="007C2F98"/>
    <w:rsid w:val="007C3051"/>
    <w:rsid w:val="007C32B4"/>
    <w:rsid w:val="007C38B6"/>
    <w:rsid w:val="007C3987"/>
    <w:rsid w:val="007C3AA8"/>
    <w:rsid w:val="007C3E19"/>
    <w:rsid w:val="007C536F"/>
    <w:rsid w:val="007C5406"/>
    <w:rsid w:val="007C5435"/>
    <w:rsid w:val="007C5532"/>
    <w:rsid w:val="007C5618"/>
    <w:rsid w:val="007C5762"/>
    <w:rsid w:val="007C66D5"/>
    <w:rsid w:val="007C675E"/>
    <w:rsid w:val="007C6855"/>
    <w:rsid w:val="007C6A23"/>
    <w:rsid w:val="007C6B0B"/>
    <w:rsid w:val="007C7582"/>
    <w:rsid w:val="007C7A3D"/>
    <w:rsid w:val="007C7AB6"/>
    <w:rsid w:val="007C7AF1"/>
    <w:rsid w:val="007D094A"/>
    <w:rsid w:val="007D0BB3"/>
    <w:rsid w:val="007D0BC3"/>
    <w:rsid w:val="007D13CA"/>
    <w:rsid w:val="007D14AD"/>
    <w:rsid w:val="007D1BCF"/>
    <w:rsid w:val="007D1F7B"/>
    <w:rsid w:val="007D3B89"/>
    <w:rsid w:val="007D3C59"/>
    <w:rsid w:val="007D3CB9"/>
    <w:rsid w:val="007D3CC3"/>
    <w:rsid w:val="007D3D84"/>
    <w:rsid w:val="007D3FF0"/>
    <w:rsid w:val="007D461C"/>
    <w:rsid w:val="007D495D"/>
    <w:rsid w:val="007D4D6D"/>
    <w:rsid w:val="007D537F"/>
    <w:rsid w:val="007D54ED"/>
    <w:rsid w:val="007D553D"/>
    <w:rsid w:val="007D5637"/>
    <w:rsid w:val="007D5BFA"/>
    <w:rsid w:val="007D5FEC"/>
    <w:rsid w:val="007D64F6"/>
    <w:rsid w:val="007D6B40"/>
    <w:rsid w:val="007D6B48"/>
    <w:rsid w:val="007D7485"/>
    <w:rsid w:val="007D7EEF"/>
    <w:rsid w:val="007E0130"/>
    <w:rsid w:val="007E0197"/>
    <w:rsid w:val="007E0A7A"/>
    <w:rsid w:val="007E10D2"/>
    <w:rsid w:val="007E1178"/>
    <w:rsid w:val="007E140C"/>
    <w:rsid w:val="007E1468"/>
    <w:rsid w:val="007E154C"/>
    <w:rsid w:val="007E1938"/>
    <w:rsid w:val="007E3152"/>
    <w:rsid w:val="007E3374"/>
    <w:rsid w:val="007E33D4"/>
    <w:rsid w:val="007E39BB"/>
    <w:rsid w:val="007E3FB5"/>
    <w:rsid w:val="007E465E"/>
    <w:rsid w:val="007E47F8"/>
    <w:rsid w:val="007E5163"/>
    <w:rsid w:val="007E6575"/>
    <w:rsid w:val="007E664E"/>
    <w:rsid w:val="007E66D1"/>
    <w:rsid w:val="007E746A"/>
    <w:rsid w:val="007E7987"/>
    <w:rsid w:val="007E7AE1"/>
    <w:rsid w:val="007E7ED3"/>
    <w:rsid w:val="007E7FEF"/>
    <w:rsid w:val="007F0029"/>
    <w:rsid w:val="007F109C"/>
    <w:rsid w:val="007F17C3"/>
    <w:rsid w:val="007F21D2"/>
    <w:rsid w:val="007F251B"/>
    <w:rsid w:val="007F26A2"/>
    <w:rsid w:val="007F2DDB"/>
    <w:rsid w:val="007F3157"/>
    <w:rsid w:val="007F3896"/>
    <w:rsid w:val="007F3998"/>
    <w:rsid w:val="007F3EB4"/>
    <w:rsid w:val="007F49F1"/>
    <w:rsid w:val="007F49FA"/>
    <w:rsid w:val="007F5136"/>
    <w:rsid w:val="007F5487"/>
    <w:rsid w:val="007F5B16"/>
    <w:rsid w:val="007F5CD8"/>
    <w:rsid w:val="007F5E55"/>
    <w:rsid w:val="007F60C3"/>
    <w:rsid w:val="007F67F8"/>
    <w:rsid w:val="007F6D35"/>
    <w:rsid w:val="007F7509"/>
    <w:rsid w:val="007F76AE"/>
    <w:rsid w:val="007F7746"/>
    <w:rsid w:val="007F7850"/>
    <w:rsid w:val="007F7CD7"/>
    <w:rsid w:val="007F7EDD"/>
    <w:rsid w:val="007F7EF1"/>
    <w:rsid w:val="00800881"/>
    <w:rsid w:val="00800EED"/>
    <w:rsid w:val="00801518"/>
    <w:rsid w:val="00801B26"/>
    <w:rsid w:val="00803A53"/>
    <w:rsid w:val="00803DA0"/>
    <w:rsid w:val="00803E04"/>
    <w:rsid w:val="0080411C"/>
    <w:rsid w:val="00804A32"/>
    <w:rsid w:val="00804AF8"/>
    <w:rsid w:val="00805006"/>
    <w:rsid w:val="00805249"/>
    <w:rsid w:val="00805296"/>
    <w:rsid w:val="008052D3"/>
    <w:rsid w:val="00805C21"/>
    <w:rsid w:val="00805D7F"/>
    <w:rsid w:val="00806835"/>
    <w:rsid w:val="00806B47"/>
    <w:rsid w:val="00806BEB"/>
    <w:rsid w:val="00807103"/>
    <w:rsid w:val="00810635"/>
    <w:rsid w:val="008107B9"/>
    <w:rsid w:val="00811029"/>
    <w:rsid w:val="00811094"/>
    <w:rsid w:val="008112D8"/>
    <w:rsid w:val="008114DE"/>
    <w:rsid w:val="0081197C"/>
    <w:rsid w:val="00812D40"/>
    <w:rsid w:val="008130F5"/>
    <w:rsid w:val="00813CFD"/>
    <w:rsid w:val="00814851"/>
    <w:rsid w:val="00815584"/>
    <w:rsid w:val="00815854"/>
    <w:rsid w:val="008159FD"/>
    <w:rsid w:val="00815C0B"/>
    <w:rsid w:val="008165EF"/>
    <w:rsid w:val="00816F60"/>
    <w:rsid w:val="0081741B"/>
    <w:rsid w:val="00817493"/>
    <w:rsid w:val="00817766"/>
    <w:rsid w:val="00817941"/>
    <w:rsid w:val="00817B85"/>
    <w:rsid w:val="00817F8F"/>
    <w:rsid w:val="0082034E"/>
    <w:rsid w:val="00820618"/>
    <w:rsid w:val="00820B3A"/>
    <w:rsid w:val="00820CD3"/>
    <w:rsid w:val="00821626"/>
    <w:rsid w:val="00821D31"/>
    <w:rsid w:val="00821D4B"/>
    <w:rsid w:val="00821F98"/>
    <w:rsid w:val="00822678"/>
    <w:rsid w:val="00822801"/>
    <w:rsid w:val="00822824"/>
    <w:rsid w:val="00823B86"/>
    <w:rsid w:val="00823E7E"/>
    <w:rsid w:val="0082402C"/>
    <w:rsid w:val="00824300"/>
    <w:rsid w:val="008244AE"/>
    <w:rsid w:val="008245C4"/>
    <w:rsid w:val="008247C2"/>
    <w:rsid w:val="00824DF7"/>
    <w:rsid w:val="00825209"/>
    <w:rsid w:val="00825740"/>
    <w:rsid w:val="00825D37"/>
    <w:rsid w:val="00825FB5"/>
    <w:rsid w:val="008269D1"/>
    <w:rsid w:val="00826BF5"/>
    <w:rsid w:val="00826C9D"/>
    <w:rsid w:val="00827250"/>
    <w:rsid w:val="008275C4"/>
    <w:rsid w:val="00827630"/>
    <w:rsid w:val="008277FE"/>
    <w:rsid w:val="00827B09"/>
    <w:rsid w:val="00827EF4"/>
    <w:rsid w:val="00830709"/>
    <w:rsid w:val="00831925"/>
    <w:rsid w:val="00831C0C"/>
    <w:rsid w:val="00831DFF"/>
    <w:rsid w:val="00831EAF"/>
    <w:rsid w:val="00832179"/>
    <w:rsid w:val="00832BEA"/>
    <w:rsid w:val="00832D03"/>
    <w:rsid w:val="0083383B"/>
    <w:rsid w:val="008340AE"/>
    <w:rsid w:val="00834265"/>
    <w:rsid w:val="0083434C"/>
    <w:rsid w:val="0083459C"/>
    <w:rsid w:val="00834A49"/>
    <w:rsid w:val="008351ED"/>
    <w:rsid w:val="00835789"/>
    <w:rsid w:val="00835AC7"/>
    <w:rsid w:val="00835B57"/>
    <w:rsid w:val="008363FE"/>
    <w:rsid w:val="0083656A"/>
    <w:rsid w:val="008365D2"/>
    <w:rsid w:val="008372F9"/>
    <w:rsid w:val="008378D2"/>
    <w:rsid w:val="00837AB2"/>
    <w:rsid w:val="00837FDA"/>
    <w:rsid w:val="008404F1"/>
    <w:rsid w:val="00840719"/>
    <w:rsid w:val="0084094B"/>
    <w:rsid w:val="00841560"/>
    <w:rsid w:val="00841760"/>
    <w:rsid w:val="00841D4B"/>
    <w:rsid w:val="00841DC8"/>
    <w:rsid w:val="00841FBB"/>
    <w:rsid w:val="008421D1"/>
    <w:rsid w:val="00842CAD"/>
    <w:rsid w:val="00842CEF"/>
    <w:rsid w:val="00842E39"/>
    <w:rsid w:val="00842F3B"/>
    <w:rsid w:val="00842FAA"/>
    <w:rsid w:val="008430C4"/>
    <w:rsid w:val="008430CC"/>
    <w:rsid w:val="008430E5"/>
    <w:rsid w:val="00843661"/>
    <w:rsid w:val="008436CA"/>
    <w:rsid w:val="008437BF"/>
    <w:rsid w:val="008439C8"/>
    <w:rsid w:val="00843DBA"/>
    <w:rsid w:val="00843DEE"/>
    <w:rsid w:val="00843E43"/>
    <w:rsid w:val="00843FA8"/>
    <w:rsid w:val="00844447"/>
    <w:rsid w:val="0084457D"/>
    <w:rsid w:val="0084460D"/>
    <w:rsid w:val="0084483E"/>
    <w:rsid w:val="00844C57"/>
    <w:rsid w:val="00845FAA"/>
    <w:rsid w:val="008460BC"/>
    <w:rsid w:val="008462E5"/>
    <w:rsid w:val="00846BF8"/>
    <w:rsid w:val="008472C8"/>
    <w:rsid w:val="00847D97"/>
    <w:rsid w:val="00850481"/>
    <w:rsid w:val="00850535"/>
    <w:rsid w:val="00850C48"/>
    <w:rsid w:val="00850C4F"/>
    <w:rsid w:val="00850EE9"/>
    <w:rsid w:val="0085109C"/>
    <w:rsid w:val="0085147A"/>
    <w:rsid w:val="00851B6A"/>
    <w:rsid w:val="0085218F"/>
    <w:rsid w:val="00853486"/>
    <w:rsid w:val="00853854"/>
    <w:rsid w:val="00853D3B"/>
    <w:rsid w:val="00853D48"/>
    <w:rsid w:val="00853DD2"/>
    <w:rsid w:val="00853DD3"/>
    <w:rsid w:val="00854171"/>
    <w:rsid w:val="00854596"/>
    <w:rsid w:val="00854712"/>
    <w:rsid w:val="00854BA4"/>
    <w:rsid w:val="00854C98"/>
    <w:rsid w:val="00854F2F"/>
    <w:rsid w:val="0085521E"/>
    <w:rsid w:val="008557F4"/>
    <w:rsid w:val="00855868"/>
    <w:rsid w:val="00855B73"/>
    <w:rsid w:val="00855BC6"/>
    <w:rsid w:val="008564F2"/>
    <w:rsid w:val="0085699D"/>
    <w:rsid w:val="00856EA6"/>
    <w:rsid w:val="008573BE"/>
    <w:rsid w:val="0085765A"/>
    <w:rsid w:val="00857B2D"/>
    <w:rsid w:val="00857D05"/>
    <w:rsid w:val="00857DBD"/>
    <w:rsid w:val="008602DD"/>
    <w:rsid w:val="00860478"/>
    <w:rsid w:val="008605E4"/>
    <w:rsid w:val="00860B19"/>
    <w:rsid w:val="008610CA"/>
    <w:rsid w:val="008613C0"/>
    <w:rsid w:val="0086143C"/>
    <w:rsid w:val="00862457"/>
    <w:rsid w:val="008624E8"/>
    <w:rsid w:val="00862CC9"/>
    <w:rsid w:val="00863009"/>
    <w:rsid w:val="00863082"/>
    <w:rsid w:val="008635B1"/>
    <w:rsid w:val="00863B59"/>
    <w:rsid w:val="00864951"/>
    <w:rsid w:val="00864AB3"/>
    <w:rsid w:val="00864C49"/>
    <w:rsid w:val="008650E3"/>
    <w:rsid w:val="008651E4"/>
    <w:rsid w:val="0086555E"/>
    <w:rsid w:val="008655FF"/>
    <w:rsid w:val="008656E6"/>
    <w:rsid w:val="00865F52"/>
    <w:rsid w:val="008661CF"/>
    <w:rsid w:val="00867478"/>
    <w:rsid w:val="0086748A"/>
    <w:rsid w:val="00867836"/>
    <w:rsid w:val="008678BE"/>
    <w:rsid w:val="00867BFF"/>
    <w:rsid w:val="00867D64"/>
    <w:rsid w:val="00870719"/>
    <w:rsid w:val="00870A32"/>
    <w:rsid w:val="0087116A"/>
    <w:rsid w:val="0087126A"/>
    <w:rsid w:val="00871536"/>
    <w:rsid w:val="00871B22"/>
    <w:rsid w:val="00872485"/>
    <w:rsid w:val="008734C8"/>
    <w:rsid w:val="00873525"/>
    <w:rsid w:val="0087352B"/>
    <w:rsid w:val="00873558"/>
    <w:rsid w:val="008742B4"/>
    <w:rsid w:val="008743F0"/>
    <w:rsid w:val="0087449D"/>
    <w:rsid w:val="00874BA8"/>
    <w:rsid w:val="00874EC4"/>
    <w:rsid w:val="0087500C"/>
    <w:rsid w:val="00875384"/>
    <w:rsid w:val="00875470"/>
    <w:rsid w:val="0087567D"/>
    <w:rsid w:val="0087575F"/>
    <w:rsid w:val="00875B6B"/>
    <w:rsid w:val="00875D29"/>
    <w:rsid w:val="0087619F"/>
    <w:rsid w:val="0087655D"/>
    <w:rsid w:val="00876D8C"/>
    <w:rsid w:val="00877909"/>
    <w:rsid w:val="0087790F"/>
    <w:rsid w:val="00877BE1"/>
    <w:rsid w:val="00877E26"/>
    <w:rsid w:val="00877EEA"/>
    <w:rsid w:val="00880375"/>
    <w:rsid w:val="00880416"/>
    <w:rsid w:val="008804EB"/>
    <w:rsid w:val="00880AD1"/>
    <w:rsid w:val="00880FEA"/>
    <w:rsid w:val="00881206"/>
    <w:rsid w:val="00881208"/>
    <w:rsid w:val="0088156A"/>
    <w:rsid w:val="008820CC"/>
    <w:rsid w:val="00882171"/>
    <w:rsid w:val="0088246E"/>
    <w:rsid w:val="00882AEB"/>
    <w:rsid w:val="00882B9F"/>
    <w:rsid w:val="0088306A"/>
    <w:rsid w:val="0088308F"/>
    <w:rsid w:val="00883BDF"/>
    <w:rsid w:val="008840A3"/>
    <w:rsid w:val="00884123"/>
    <w:rsid w:val="0088443D"/>
    <w:rsid w:val="00884A07"/>
    <w:rsid w:val="00884BFA"/>
    <w:rsid w:val="0088569D"/>
    <w:rsid w:val="00885798"/>
    <w:rsid w:val="00885B3C"/>
    <w:rsid w:val="00885B7C"/>
    <w:rsid w:val="00885D65"/>
    <w:rsid w:val="00885E19"/>
    <w:rsid w:val="00886080"/>
    <w:rsid w:val="00886610"/>
    <w:rsid w:val="008868BD"/>
    <w:rsid w:val="00886A7F"/>
    <w:rsid w:val="00886DB6"/>
    <w:rsid w:val="00886E43"/>
    <w:rsid w:val="00886F84"/>
    <w:rsid w:val="00887099"/>
    <w:rsid w:val="00887BB4"/>
    <w:rsid w:val="00887CA0"/>
    <w:rsid w:val="00887EEF"/>
    <w:rsid w:val="0089015D"/>
    <w:rsid w:val="008902CB"/>
    <w:rsid w:val="00890896"/>
    <w:rsid w:val="008908BE"/>
    <w:rsid w:val="00890FC8"/>
    <w:rsid w:val="00891460"/>
    <w:rsid w:val="008917DF"/>
    <w:rsid w:val="00891BD5"/>
    <w:rsid w:val="00892336"/>
    <w:rsid w:val="0089241E"/>
    <w:rsid w:val="0089275D"/>
    <w:rsid w:val="00892858"/>
    <w:rsid w:val="00892BD5"/>
    <w:rsid w:val="00892E03"/>
    <w:rsid w:val="00893569"/>
    <w:rsid w:val="00893CE1"/>
    <w:rsid w:val="00893EFA"/>
    <w:rsid w:val="00894BEB"/>
    <w:rsid w:val="00894C5A"/>
    <w:rsid w:val="00895165"/>
    <w:rsid w:val="00895400"/>
    <w:rsid w:val="00895508"/>
    <w:rsid w:val="008967BF"/>
    <w:rsid w:val="00896A92"/>
    <w:rsid w:val="00896AE8"/>
    <w:rsid w:val="00897066"/>
    <w:rsid w:val="008971DC"/>
    <w:rsid w:val="0089727D"/>
    <w:rsid w:val="008973BE"/>
    <w:rsid w:val="00897417"/>
    <w:rsid w:val="00897745"/>
    <w:rsid w:val="00897799"/>
    <w:rsid w:val="00897A55"/>
    <w:rsid w:val="00897C5F"/>
    <w:rsid w:val="00897D2E"/>
    <w:rsid w:val="00897FE9"/>
    <w:rsid w:val="008A01EC"/>
    <w:rsid w:val="008A0795"/>
    <w:rsid w:val="008A0958"/>
    <w:rsid w:val="008A0A1E"/>
    <w:rsid w:val="008A0CE5"/>
    <w:rsid w:val="008A127D"/>
    <w:rsid w:val="008A1370"/>
    <w:rsid w:val="008A1CEF"/>
    <w:rsid w:val="008A23F7"/>
    <w:rsid w:val="008A27D7"/>
    <w:rsid w:val="008A29B5"/>
    <w:rsid w:val="008A336F"/>
    <w:rsid w:val="008A346A"/>
    <w:rsid w:val="008A36E3"/>
    <w:rsid w:val="008A3F3D"/>
    <w:rsid w:val="008A41D9"/>
    <w:rsid w:val="008A4743"/>
    <w:rsid w:val="008A496F"/>
    <w:rsid w:val="008A4C9D"/>
    <w:rsid w:val="008A4D9E"/>
    <w:rsid w:val="008A5139"/>
    <w:rsid w:val="008A547B"/>
    <w:rsid w:val="008A593C"/>
    <w:rsid w:val="008A5BBF"/>
    <w:rsid w:val="008A720A"/>
    <w:rsid w:val="008A74AE"/>
    <w:rsid w:val="008A7C3E"/>
    <w:rsid w:val="008B01C0"/>
    <w:rsid w:val="008B054C"/>
    <w:rsid w:val="008B0651"/>
    <w:rsid w:val="008B08AB"/>
    <w:rsid w:val="008B08B3"/>
    <w:rsid w:val="008B0BCA"/>
    <w:rsid w:val="008B12BE"/>
    <w:rsid w:val="008B1323"/>
    <w:rsid w:val="008B13AD"/>
    <w:rsid w:val="008B1608"/>
    <w:rsid w:val="008B1A8A"/>
    <w:rsid w:val="008B1AFB"/>
    <w:rsid w:val="008B1BB1"/>
    <w:rsid w:val="008B1C85"/>
    <w:rsid w:val="008B1FAE"/>
    <w:rsid w:val="008B21B5"/>
    <w:rsid w:val="008B23A2"/>
    <w:rsid w:val="008B2A73"/>
    <w:rsid w:val="008B339D"/>
    <w:rsid w:val="008B3E6A"/>
    <w:rsid w:val="008B3FF4"/>
    <w:rsid w:val="008B446B"/>
    <w:rsid w:val="008B4531"/>
    <w:rsid w:val="008B537D"/>
    <w:rsid w:val="008B5A24"/>
    <w:rsid w:val="008B5F23"/>
    <w:rsid w:val="008B61B6"/>
    <w:rsid w:val="008B623F"/>
    <w:rsid w:val="008B6318"/>
    <w:rsid w:val="008B670E"/>
    <w:rsid w:val="008B68AA"/>
    <w:rsid w:val="008B6AA7"/>
    <w:rsid w:val="008B6D10"/>
    <w:rsid w:val="008B7386"/>
    <w:rsid w:val="008B7990"/>
    <w:rsid w:val="008B7BDE"/>
    <w:rsid w:val="008C00AD"/>
    <w:rsid w:val="008C01E0"/>
    <w:rsid w:val="008C07F0"/>
    <w:rsid w:val="008C127C"/>
    <w:rsid w:val="008C147B"/>
    <w:rsid w:val="008C18FC"/>
    <w:rsid w:val="008C1E15"/>
    <w:rsid w:val="008C2204"/>
    <w:rsid w:val="008C3419"/>
    <w:rsid w:val="008C357F"/>
    <w:rsid w:val="008C3773"/>
    <w:rsid w:val="008C3BDD"/>
    <w:rsid w:val="008C3D7F"/>
    <w:rsid w:val="008C4648"/>
    <w:rsid w:val="008C46AF"/>
    <w:rsid w:val="008C4B3E"/>
    <w:rsid w:val="008C4D97"/>
    <w:rsid w:val="008C52EB"/>
    <w:rsid w:val="008C5CDE"/>
    <w:rsid w:val="008C6267"/>
    <w:rsid w:val="008C645E"/>
    <w:rsid w:val="008C6784"/>
    <w:rsid w:val="008C69A0"/>
    <w:rsid w:val="008C6D8B"/>
    <w:rsid w:val="008C6DA7"/>
    <w:rsid w:val="008C7D2D"/>
    <w:rsid w:val="008C7E7B"/>
    <w:rsid w:val="008D0636"/>
    <w:rsid w:val="008D0941"/>
    <w:rsid w:val="008D0D34"/>
    <w:rsid w:val="008D136B"/>
    <w:rsid w:val="008D1F84"/>
    <w:rsid w:val="008D27D0"/>
    <w:rsid w:val="008D2BE5"/>
    <w:rsid w:val="008D3476"/>
    <w:rsid w:val="008D3E8E"/>
    <w:rsid w:val="008D4112"/>
    <w:rsid w:val="008D4A27"/>
    <w:rsid w:val="008D4AB9"/>
    <w:rsid w:val="008D4BEE"/>
    <w:rsid w:val="008D4DDA"/>
    <w:rsid w:val="008D5081"/>
    <w:rsid w:val="008D52EE"/>
    <w:rsid w:val="008D5591"/>
    <w:rsid w:val="008D5D01"/>
    <w:rsid w:val="008D62C5"/>
    <w:rsid w:val="008D6549"/>
    <w:rsid w:val="008D6FDA"/>
    <w:rsid w:val="008D72A6"/>
    <w:rsid w:val="008D7B25"/>
    <w:rsid w:val="008D7EB8"/>
    <w:rsid w:val="008D7F2D"/>
    <w:rsid w:val="008D7FE5"/>
    <w:rsid w:val="008E0AC6"/>
    <w:rsid w:val="008E0CA1"/>
    <w:rsid w:val="008E0D1F"/>
    <w:rsid w:val="008E121A"/>
    <w:rsid w:val="008E1977"/>
    <w:rsid w:val="008E1E84"/>
    <w:rsid w:val="008E272F"/>
    <w:rsid w:val="008E2971"/>
    <w:rsid w:val="008E310B"/>
    <w:rsid w:val="008E369E"/>
    <w:rsid w:val="008E3703"/>
    <w:rsid w:val="008E4314"/>
    <w:rsid w:val="008E4320"/>
    <w:rsid w:val="008E46C3"/>
    <w:rsid w:val="008E47CE"/>
    <w:rsid w:val="008E500F"/>
    <w:rsid w:val="008E563C"/>
    <w:rsid w:val="008E5ADC"/>
    <w:rsid w:val="008E6516"/>
    <w:rsid w:val="008E6FD0"/>
    <w:rsid w:val="008E7341"/>
    <w:rsid w:val="008E7836"/>
    <w:rsid w:val="008E7DCA"/>
    <w:rsid w:val="008F0A32"/>
    <w:rsid w:val="008F0F02"/>
    <w:rsid w:val="008F0F31"/>
    <w:rsid w:val="008F0FBA"/>
    <w:rsid w:val="008F119E"/>
    <w:rsid w:val="008F1241"/>
    <w:rsid w:val="008F15A1"/>
    <w:rsid w:val="008F1AE3"/>
    <w:rsid w:val="008F1EF9"/>
    <w:rsid w:val="008F2096"/>
    <w:rsid w:val="008F23E8"/>
    <w:rsid w:val="008F281B"/>
    <w:rsid w:val="008F2BBA"/>
    <w:rsid w:val="008F47C8"/>
    <w:rsid w:val="008F53E7"/>
    <w:rsid w:val="008F54F0"/>
    <w:rsid w:val="008F62D0"/>
    <w:rsid w:val="008F659B"/>
    <w:rsid w:val="008F6DB6"/>
    <w:rsid w:val="008F6E0A"/>
    <w:rsid w:val="008F707D"/>
    <w:rsid w:val="008F755D"/>
    <w:rsid w:val="008F7B4D"/>
    <w:rsid w:val="0090038D"/>
    <w:rsid w:val="0090086E"/>
    <w:rsid w:val="009012B7"/>
    <w:rsid w:val="00901621"/>
    <w:rsid w:val="00901786"/>
    <w:rsid w:val="00901B9C"/>
    <w:rsid w:val="00901BB9"/>
    <w:rsid w:val="00902722"/>
    <w:rsid w:val="00902814"/>
    <w:rsid w:val="00903BDB"/>
    <w:rsid w:val="00904068"/>
    <w:rsid w:val="00904253"/>
    <w:rsid w:val="0090449A"/>
    <w:rsid w:val="00904F7E"/>
    <w:rsid w:val="00905D5B"/>
    <w:rsid w:val="0090614B"/>
    <w:rsid w:val="00906666"/>
    <w:rsid w:val="009069C0"/>
    <w:rsid w:val="00906E4F"/>
    <w:rsid w:val="00907FFE"/>
    <w:rsid w:val="009104D7"/>
    <w:rsid w:val="00910974"/>
    <w:rsid w:val="0091127C"/>
    <w:rsid w:val="009113DE"/>
    <w:rsid w:val="00913C91"/>
    <w:rsid w:val="00913E2E"/>
    <w:rsid w:val="0091486B"/>
    <w:rsid w:val="00914B5C"/>
    <w:rsid w:val="0091561E"/>
    <w:rsid w:val="00915BB3"/>
    <w:rsid w:val="00916074"/>
    <w:rsid w:val="009162B3"/>
    <w:rsid w:val="00916653"/>
    <w:rsid w:val="00916DFD"/>
    <w:rsid w:val="0091746F"/>
    <w:rsid w:val="009179EA"/>
    <w:rsid w:val="00917BEF"/>
    <w:rsid w:val="00917BFE"/>
    <w:rsid w:val="00920D59"/>
    <w:rsid w:val="00921853"/>
    <w:rsid w:val="0092191B"/>
    <w:rsid w:val="00921A1A"/>
    <w:rsid w:val="00921C8D"/>
    <w:rsid w:val="00922182"/>
    <w:rsid w:val="009221C2"/>
    <w:rsid w:val="009221E0"/>
    <w:rsid w:val="00922581"/>
    <w:rsid w:val="0092258E"/>
    <w:rsid w:val="009226D2"/>
    <w:rsid w:val="0092276B"/>
    <w:rsid w:val="00922CD7"/>
    <w:rsid w:val="00922FB8"/>
    <w:rsid w:val="009230A8"/>
    <w:rsid w:val="009231CD"/>
    <w:rsid w:val="00923969"/>
    <w:rsid w:val="00923B65"/>
    <w:rsid w:val="00924992"/>
    <w:rsid w:val="00924C01"/>
    <w:rsid w:val="00924C8D"/>
    <w:rsid w:val="00924CD3"/>
    <w:rsid w:val="0092552F"/>
    <w:rsid w:val="00925895"/>
    <w:rsid w:val="009258D5"/>
    <w:rsid w:val="00925AC7"/>
    <w:rsid w:val="00925D8E"/>
    <w:rsid w:val="009261B1"/>
    <w:rsid w:val="00926287"/>
    <w:rsid w:val="00926786"/>
    <w:rsid w:val="009269BB"/>
    <w:rsid w:val="00926B7F"/>
    <w:rsid w:val="009271A5"/>
    <w:rsid w:val="009271CD"/>
    <w:rsid w:val="0092720E"/>
    <w:rsid w:val="009272AA"/>
    <w:rsid w:val="0092734C"/>
    <w:rsid w:val="00927B1D"/>
    <w:rsid w:val="00927C14"/>
    <w:rsid w:val="00927ED5"/>
    <w:rsid w:val="00930125"/>
    <w:rsid w:val="00930131"/>
    <w:rsid w:val="009301E9"/>
    <w:rsid w:val="0093048B"/>
    <w:rsid w:val="0093050C"/>
    <w:rsid w:val="00930526"/>
    <w:rsid w:val="00930628"/>
    <w:rsid w:val="0093067C"/>
    <w:rsid w:val="00930A91"/>
    <w:rsid w:val="00930B73"/>
    <w:rsid w:val="00930F75"/>
    <w:rsid w:val="009315BD"/>
    <w:rsid w:val="00931D32"/>
    <w:rsid w:val="00932172"/>
    <w:rsid w:val="00933191"/>
    <w:rsid w:val="00933352"/>
    <w:rsid w:val="0093353B"/>
    <w:rsid w:val="00933EE0"/>
    <w:rsid w:val="00934139"/>
    <w:rsid w:val="00934598"/>
    <w:rsid w:val="00934772"/>
    <w:rsid w:val="00934940"/>
    <w:rsid w:val="0093567A"/>
    <w:rsid w:val="0093568F"/>
    <w:rsid w:val="00935B36"/>
    <w:rsid w:val="00935E35"/>
    <w:rsid w:val="00935FDB"/>
    <w:rsid w:val="00936404"/>
    <w:rsid w:val="0093665E"/>
    <w:rsid w:val="00936E3C"/>
    <w:rsid w:val="00936F19"/>
    <w:rsid w:val="00937101"/>
    <w:rsid w:val="00937316"/>
    <w:rsid w:val="009377B6"/>
    <w:rsid w:val="00940AC4"/>
    <w:rsid w:val="00940C2F"/>
    <w:rsid w:val="00940EF4"/>
    <w:rsid w:val="009410FA"/>
    <w:rsid w:val="009415C3"/>
    <w:rsid w:val="00941634"/>
    <w:rsid w:val="00941BC4"/>
    <w:rsid w:val="00941C2E"/>
    <w:rsid w:val="00941F43"/>
    <w:rsid w:val="009424D0"/>
    <w:rsid w:val="00943175"/>
    <w:rsid w:val="00943F75"/>
    <w:rsid w:val="00944782"/>
    <w:rsid w:val="00944F4B"/>
    <w:rsid w:val="0094558F"/>
    <w:rsid w:val="009457B6"/>
    <w:rsid w:val="00945B34"/>
    <w:rsid w:val="00945CC4"/>
    <w:rsid w:val="0094600F"/>
    <w:rsid w:val="00946024"/>
    <w:rsid w:val="00946760"/>
    <w:rsid w:val="009473F8"/>
    <w:rsid w:val="00947451"/>
    <w:rsid w:val="00947719"/>
    <w:rsid w:val="00947895"/>
    <w:rsid w:val="0094790D"/>
    <w:rsid w:val="00950155"/>
    <w:rsid w:val="009502F0"/>
    <w:rsid w:val="0095036B"/>
    <w:rsid w:val="00950556"/>
    <w:rsid w:val="009505E6"/>
    <w:rsid w:val="00950741"/>
    <w:rsid w:val="00950EB1"/>
    <w:rsid w:val="00951487"/>
    <w:rsid w:val="009515DC"/>
    <w:rsid w:val="0095199F"/>
    <w:rsid w:val="009519B0"/>
    <w:rsid w:val="00951F5C"/>
    <w:rsid w:val="00952234"/>
    <w:rsid w:val="0095265D"/>
    <w:rsid w:val="00952C7D"/>
    <w:rsid w:val="00953410"/>
    <w:rsid w:val="00953B3E"/>
    <w:rsid w:val="00953BE4"/>
    <w:rsid w:val="00953E51"/>
    <w:rsid w:val="009540B2"/>
    <w:rsid w:val="0095428E"/>
    <w:rsid w:val="00954D2B"/>
    <w:rsid w:val="00954F17"/>
    <w:rsid w:val="009555E0"/>
    <w:rsid w:val="00955B3B"/>
    <w:rsid w:val="00955E3B"/>
    <w:rsid w:val="00955FC5"/>
    <w:rsid w:val="00956530"/>
    <w:rsid w:val="009571B2"/>
    <w:rsid w:val="00957A20"/>
    <w:rsid w:val="00957AB0"/>
    <w:rsid w:val="00957DB3"/>
    <w:rsid w:val="0096002E"/>
    <w:rsid w:val="0096055D"/>
    <w:rsid w:val="0096055F"/>
    <w:rsid w:val="00960DF4"/>
    <w:rsid w:val="0096147D"/>
    <w:rsid w:val="009615CF"/>
    <w:rsid w:val="0096181E"/>
    <w:rsid w:val="009618D1"/>
    <w:rsid w:val="0096194A"/>
    <w:rsid w:val="00961B55"/>
    <w:rsid w:val="00961D7D"/>
    <w:rsid w:val="00961D84"/>
    <w:rsid w:val="00961E97"/>
    <w:rsid w:val="009620B2"/>
    <w:rsid w:val="009638C4"/>
    <w:rsid w:val="0096443B"/>
    <w:rsid w:val="0096446A"/>
    <w:rsid w:val="00964714"/>
    <w:rsid w:val="00964773"/>
    <w:rsid w:val="0096487D"/>
    <w:rsid w:val="00964D7A"/>
    <w:rsid w:val="009659F5"/>
    <w:rsid w:val="00965E27"/>
    <w:rsid w:val="00966107"/>
    <w:rsid w:val="009663EB"/>
    <w:rsid w:val="009666EC"/>
    <w:rsid w:val="00966C0F"/>
    <w:rsid w:val="00967518"/>
    <w:rsid w:val="00967884"/>
    <w:rsid w:val="00967A43"/>
    <w:rsid w:val="00967C54"/>
    <w:rsid w:val="00967F78"/>
    <w:rsid w:val="009704D0"/>
    <w:rsid w:val="00970AE1"/>
    <w:rsid w:val="00970BA2"/>
    <w:rsid w:val="00970C09"/>
    <w:rsid w:val="00970C3E"/>
    <w:rsid w:val="00970D57"/>
    <w:rsid w:val="0097109C"/>
    <w:rsid w:val="0097166B"/>
    <w:rsid w:val="009719DC"/>
    <w:rsid w:val="00971B18"/>
    <w:rsid w:val="00971BC1"/>
    <w:rsid w:val="009720F9"/>
    <w:rsid w:val="00972243"/>
    <w:rsid w:val="0097293B"/>
    <w:rsid w:val="009730F1"/>
    <w:rsid w:val="00973BEF"/>
    <w:rsid w:val="00974052"/>
    <w:rsid w:val="00974221"/>
    <w:rsid w:val="00974929"/>
    <w:rsid w:val="009751FE"/>
    <w:rsid w:val="00976099"/>
    <w:rsid w:val="00976421"/>
    <w:rsid w:val="00976AE1"/>
    <w:rsid w:val="00976BA2"/>
    <w:rsid w:val="00977C4B"/>
    <w:rsid w:val="00977EA1"/>
    <w:rsid w:val="0098055D"/>
    <w:rsid w:val="0098056C"/>
    <w:rsid w:val="0098108B"/>
    <w:rsid w:val="00981ACB"/>
    <w:rsid w:val="00981E33"/>
    <w:rsid w:val="00982491"/>
    <w:rsid w:val="0098279F"/>
    <w:rsid w:val="00982C20"/>
    <w:rsid w:val="0098367C"/>
    <w:rsid w:val="009848A1"/>
    <w:rsid w:val="00984928"/>
    <w:rsid w:val="00984B40"/>
    <w:rsid w:val="00984DB3"/>
    <w:rsid w:val="00984EF2"/>
    <w:rsid w:val="009850BF"/>
    <w:rsid w:val="00985748"/>
    <w:rsid w:val="0098575C"/>
    <w:rsid w:val="009858EB"/>
    <w:rsid w:val="00985A60"/>
    <w:rsid w:val="00985AE7"/>
    <w:rsid w:val="00985D8D"/>
    <w:rsid w:val="00986200"/>
    <w:rsid w:val="009863D6"/>
    <w:rsid w:val="00986545"/>
    <w:rsid w:val="009869D4"/>
    <w:rsid w:val="009878E0"/>
    <w:rsid w:val="009878F7"/>
    <w:rsid w:val="00990537"/>
    <w:rsid w:val="00990C2D"/>
    <w:rsid w:val="0099163F"/>
    <w:rsid w:val="00991963"/>
    <w:rsid w:val="00992414"/>
    <w:rsid w:val="00992D1E"/>
    <w:rsid w:val="0099332F"/>
    <w:rsid w:val="00994635"/>
    <w:rsid w:val="00994685"/>
    <w:rsid w:val="00994C22"/>
    <w:rsid w:val="00994C52"/>
    <w:rsid w:val="00995290"/>
    <w:rsid w:val="00995928"/>
    <w:rsid w:val="009965CB"/>
    <w:rsid w:val="0099693F"/>
    <w:rsid w:val="00996B4C"/>
    <w:rsid w:val="00997816"/>
    <w:rsid w:val="009978FF"/>
    <w:rsid w:val="00997D8D"/>
    <w:rsid w:val="00997E06"/>
    <w:rsid w:val="009A0223"/>
    <w:rsid w:val="009A0310"/>
    <w:rsid w:val="009A086E"/>
    <w:rsid w:val="009A0997"/>
    <w:rsid w:val="009A0CCD"/>
    <w:rsid w:val="009A0CF6"/>
    <w:rsid w:val="009A0D51"/>
    <w:rsid w:val="009A1010"/>
    <w:rsid w:val="009A143C"/>
    <w:rsid w:val="009A16E5"/>
    <w:rsid w:val="009A1C05"/>
    <w:rsid w:val="009A24CB"/>
    <w:rsid w:val="009A2701"/>
    <w:rsid w:val="009A2A88"/>
    <w:rsid w:val="009A30CB"/>
    <w:rsid w:val="009A36E4"/>
    <w:rsid w:val="009A38BC"/>
    <w:rsid w:val="009A3C85"/>
    <w:rsid w:val="009A402E"/>
    <w:rsid w:val="009A4811"/>
    <w:rsid w:val="009A50B4"/>
    <w:rsid w:val="009A66AB"/>
    <w:rsid w:val="009A6BB4"/>
    <w:rsid w:val="009A6BF4"/>
    <w:rsid w:val="009A6CE8"/>
    <w:rsid w:val="009A6FB5"/>
    <w:rsid w:val="009A705C"/>
    <w:rsid w:val="009A70A6"/>
    <w:rsid w:val="009A7258"/>
    <w:rsid w:val="009B0B79"/>
    <w:rsid w:val="009B0BC8"/>
    <w:rsid w:val="009B0BF8"/>
    <w:rsid w:val="009B0F85"/>
    <w:rsid w:val="009B1A29"/>
    <w:rsid w:val="009B1C52"/>
    <w:rsid w:val="009B1EAA"/>
    <w:rsid w:val="009B2054"/>
    <w:rsid w:val="009B25BB"/>
    <w:rsid w:val="009B2921"/>
    <w:rsid w:val="009B29CC"/>
    <w:rsid w:val="009B2B31"/>
    <w:rsid w:val="009B337D"/>
    <w:rsid w:val="009B37E5"/>
    <w:rsid w:val="009B3C16"/>
    <w:rsid w:val="009B421B"/>
    <w:rsid w:val="009B438F"/>
    <w:rsid w:val="009B4663"/>
    <w:rsid w:val="009B4724"/>
    <w:rsid w:val="009B4949"/>
    <w:rsid w:val="009B4AE6"/>
    <w:rsid w:val="009B4BB3"/>
    <w:rsid w:val="009B5704"/>
    <w:rsid w:val="009B6DA9"/>
    <w:rsid w:val="009B70A8"/>
    <w:rsid w:val="009B7123"/>
    <w:rsid w:val="009B7534"/>
    <w:rsid w:val="009B754C"/>
    <w:rsid w:val="009B79C8"/>
    <w:rsid w:val="009B79EB"/>
    <w:rsid w:val="009B7D92"/>
    <w:rsid w:val="009B7E1F"/>
    <w:rsid w:val="009C029C"/>
    <w:rsid w:val="009C0581"/>
    <w:rsid w:val="009C0A65"/>
    <w:rsid w:val="009C0BF5"/>
    <w:rsid w:val="009C10D5"/>
    <w:rsid w:val="009C1343"/>
    <w:rsid w:val="009C1956"/>
    <w:rsid w:val="009C19CE"/>
    <w:rsid w:val="009C1F86"/>
    <w:rsid w:val="009C20E3"/>
    <w:rsid w:val="009C2929"/>
    <w:rsid w:val="009C2EF8"/>
    <w:rsid w:val="009C360A"/>
    <w:rsid w:val="009C3B63"/>
    <w:rsid w:val="009C4940"/>
    <w:rsid w:val="009C4A8F"/>
    <w:rsid w:val="009C55C1"/>
    <w:rsid w:val="009C564F"/>
    <w:rsid w:val="009C5796"/>
    <w:rsid w:val="009C5AE6"/>
    <w:rsid w:val="009C605D"/>
    <w:rsid w:val="009C658E"/>
    <w:rsid w:val="009C75DD"/>
    <w:rsid w:val="009C76F4"/>
    <w:rsid w:val="009C7D90"/>
    <w:rsid w:val="009C7FBF"/>
    <w:rsid w:val="009D031C"/>
    <w:rsid w:val="009D04EC"/>
    <w:rsid w:val="009D161D"/>
    <w:rsid w:val="009D1B3B"/>
    <w:rsid w:val="009D1B63"/>
    <w:rsid w:val="009D2505"/>
    <w:rsid w:val="009D2641"/>
    <w:rsid w:val="009D2744"/>
    <w:rsid w:val="009D2B43"/>
    <w:rsid w:val="009D2F4C"/>
    <w:rsid w:val="009D34DC"/>
    <w:rsid w:val="009D3B47"/>
    <w:rsid w:val="009D3D0F"/>
    <w:rsid w:val="009D40CA"/>
    <w:rsid w:val="009D46B0"/>
    <w:rsid w:val="009D5654"/>
    <w:rsid w:val="009D57CB"/>
    <w:rsid w:val="009D5865"/>
    <w:rsid w:val="009D5B9E"/>
    <w:rsid w:val="009D6124"/>
    <w:rsid w:val="009D630E"/>
    <w:rsid w:val="009D6618"/>
    <w:rsid w:val="009D6912"/>
    <w:rsid w:val="009D6A00"/>
    <w:rsid w:val="009D6CEB"/>
    <w:rsid w:val="009D6F40"/>
    <w:rsid w:val="009D7074"/>
    <w:rsid w:val="009D7AD1"/>
    <w:rsid w:val="009D7B2A"/>
    <w:rsid w:val="009D7D75"/>
    <w:rsid w:val="009D7E28"/>
    <w:rsid w:val="009E0106"/>
    <w:rsid w:val="009E0783"/>
    <w:rsid w:val="009E081D"/>
    <w:rsid w:val="009E08BE"/>
    <w:rsid w:val="009E0918"/>
    <w:rsid w:val="009E0CEF"/>
    <w:rsid w:val="009E0E6B"/>
    <w:rsid w:val="009E1294"/>
    <w:rsid w:val="009E1403"/>
    <w:rsid w:val="009E1B1C"/>
    <w:rsid w:val="009E1B51"/>
    <w:rsid w:val="009E1C6B"/>
    <w:rsid w:val="009E20DB"/>
    <w:rsid w:val="009E224F"/>
    <w:rsid w:val="009E2403"/>
    <w:rsid w:val="009E2638"/>
    <w:rsid w:val="009E273C"/>
    <w:rsid w:val="009E2D6F"/>
    <w:rsid w:val="009E2F8C"/>
    <w:rsid w:val="009E34A5"/>
    <w:rsid w:val="009E3A7D"/>
    <w:rsid w:val="009E3AF0"/>
    <w:rsid w:val="009E3CCE"/>
    <w:rsid w:val="009E3F74"/>
    <w:rsid w:val="009E42D0"/>
    <w:rsid w:val="009E441C"/>
    <w:rsid w:val="009E44C2"/>
    <w:rsid w:val="009E475B"/>
    <w:rsid w:val="009E47E9"/>
    <w:rsid w:val="009E48D0"/>
    <w:rsid w:val="009E4902"/>
    <w:rsid w:val="009E4E83"/>
    <w:rsid w:val="009E5099"/>
    <w:rsid w:val="009E50C2"/>
    <w:rsid w:val="009E5280"/>
    <w:rsid w:val="009E5834"/>
    <w:rsid w:val="009E5879"/>
    <w:rsid w:val="009E59F5"/>
    <w:rsid w:val="009E5C40"/>
    <w:rsid w:val="009E6481"/>
    <w:rsid w:val="009E65F2"/>
    <w:rsid w:val="009E6C9E"/>
    <w:rsid w:val="009E7348"/>
    <w:rsid w:val="009E75AA"/>
    <w:rsid w:val="009E7A43"/>
    <w:rsid w:val="009E7E72"/>
    <w:rsid w:val="009F0056"/>
    <w:rsid w:val="009F03FD"/>
    <w:rsid w:val="009F040F"/>
    <w:rsid w:val="009F0B9A"/>
    <w:rsid w:val="009F1502"/>
    <w:rsid w:val="009F17D7"/>
    <w:rsid w:val="009F1C44"/>
    <w:rsid w:val="009F1EF4"/>
    <w:rsid w:val="009F2277"/>
    <w:rsid w:val="009F2915"/>
    <w:rsid w:val="009F2DDF"/>
    <w:rsid w:val="009F2F20"/>
    <w:rsid w:val="009F2F61"/>
    <w:rsid w:val="009F31C8"/>
    <w:rsid w:val="009F37E4"/>
    <w:rsid w:val="009F38A5"/>
    <w:rsid w:val="009F38D6"/>
    <w:rsid w:val="009F3C79"/>
    <w:rsid w:val="009F3D05"/>
    <w:rsid w:val="009F3F23"/>
    <w:rsid w:val="009F4B43"/>
    <w:rsid w:val="009F4DE4"/>
    <w:rsid w:val="009F4EC9"/>
    <w:rsid w:val="009F4FC5"/>
    <w:rsid w:val="009F53B8"/>
    <w:rsid w:val="009F5914"/>
    <w:rsid w:val="009F5C84"/>
    <w:rsid w:val="009F5C92"/>
    <w:rsid w:val="009F635E"/>
    <w:rsid w:val="009F6768"/>
    <w:rsid w:val="009F676E"/>
    <w:rsid w:val="009F67E4"/>
    <w:rsid w:val="009F6860"/>
    <w:rsid w:val="009F7237"/>
    <w:rsid w:val="009F776F"/>
    <w:rsid w:val="009F7C84"/>
    <w:rsid w:val="009F7E80"/>
    <w:rsid w:val="009F7F1A"/>
    <w:rsid w:val="009F7F1F"/>
    <w:rsid w:val="00A00726"/>
    <w:rsid w:val="00A00E24"/>
    <w:rsid w:val="00A019F8"/>
    <w:rsid w:val="00A01A93"/>
    <w:rsid w:val="00A02047"/>
    <w:rsid w:val="00A025B9"/>
    <w:rsid w:val="00A026B4"/>
    <w:rsid w:val="00A02D79"/>
    <w:rsid w:val="00A02DFB"/>
    <w:rsid w:val="00A03167"/>
    <w:rsid w:val="00A032EB"/>
    <w:rsid w:val="00A0347B"/>
    <w:rsid w:val="00A037E3"/>
    <w:rsid w:val="00A03ABA"/>
    <w:rsid w:val="00A03ED5"/>
    <w:rsid w:val="00A041C1"/>
    <w:rsid w:val="00A04F7C"/>
    <w:rsid w:val="00A05754"/>
    <w:rsid w:val="00A05D40"/>
    <w:rsid w:val="00A0667A"/>
    <w:rsid w:val="00A06B49"/>
    <w:rsid w:val="00A072E4"/>
    <w:rsid w:val="00A07F4D"/>
    <w:rsid w:val="00A07FDB"/>
    <w:rsid w:val="00A10490"/>
    <w:rsid w:val="00A10A27"/>
    <w:rsid w:val="00A10A2D"/>
    <w:rsid w:val="00A10ABD"/>
    <w:rsid w:val="00A10B54"/>
    <w:rsid w:val="00A11355"/>
    <w:rsid w:val="00A115BD"/>
    <w:rsid w:val="00A11DF9"/>
    <w:rsid w:val="00A12099"/>
    <w:rsid w:val="00A120F0"/>
    <w:rsid w:val="00A1243A"/>
    <w:rsid w:val="00A125EE"/>
    <w:rsid w:val="00A12B4B"/>
    <w:rsid w:val="00A13186"/>
    <w:rsid w:val="00A13192"/>
    <w:rsid w:val="00A132BA"/>
    <w:rsid w:val="00A132EB"/>
    <w:rsid w:val="00A13357"/>
    <w:rsid w:val="00A13367"/>
    <w:rsid w:val="00A13757"/>
    <w:rsid w:val="00A1397A"/>
    <w:rsid w:val="00A142FA"/>
    <w:rsid w:val="00A1449D"/>
    <w:rsid w:val="00A14601"/>
    <w:rsid w:val="00A14D03"/>
    <w:rsid w:val="00A14E01"/>
    <w:rsid w:val="00A152C9"/>
    <w:rsid w:val="00A1573B"/>
    <w:rsid w:val="00A163AA"/>
    <w:rsid w:val="00A16973"/>
    <w:rsid w:val="00A174B9"/>
    <w:rsid w:val="00A20229"/>
    <w:rsid w:val="00A202DD"/>
    <w:rsid w:val="00A20635"/>
    <w:rsid w:val="00A2064B"/>
    <w:rsid w:val="00A2085B"/>
    <w:rsid w:val="00A20DB4"/>
    <w:rsid w:val="00A21FD7"/>
    <w:rsid w:val="00A2214C"/>
    <w:rsid w:val="00A22190"/>
    <w:rsid w:val="00A2299D"/>
    <w:rsid w:val="00A22B80"/>
    <w:rsid w:val="00A22C2E"/>
    <w:rsid w:val="00A23203"/>
    <w:rsid w:val="00A23610"/>
    <w:rsid w:val="00A2383C"/>
    <w:rsid w:val="00A23F0C"/>
    <w:rsid w:val="00A2446A"/>
    <w:rsid w:val="00A24696"/>
    <w:rsid w:val="00A24730"/>
    <w:rsid w:val="00A24AB3"/>
    <w:rsid w:val="00A24D62"/>
    <w:rsid w:val="00A25729"/>
    <w:rsid w:val="00A258E3"/>
    <w:rsid w:val="00A25C27"/>
    <w:rsid w:val="00A26010"/>
    <w:rsid w:val="00A26147"/>
    <w:rsid w:val="00A26A34"/>
    <w:rsid w:val="00A26F18"/>
    <w:rsid w:val="00A27890"/>
    <w:rsid w:val="00A2798B"/>
    <w:rsid w:val="00A304A7"/>
    <w:rsid w:val="00A30581"/>
    <w:rsid w:val="00A31092"/>
    <w:rsid w:val="00A312C3"/>
    <w:rsid w:val="00A31D7B"/>
    <w:rsid w:val="00A32905"/>
    <w:rsid w:val="00A32BB1"/>
    <w:rsid w:val="00A32D6B"/>
    <w:rsid w:val="00A32F9D"/>
    <w:rsid w:val="00A33152"/>
    <w:rsid w:val="00A3334F"/>
    <w:rsid w:val="00A34054"/>
    <w:rsid w:val="00A3412F"/>
    <w:rsid w:val="00A34A0E"/>
    <w:rsid w:val="00A34B54"/>
    <w:rsid w:val="00A34BD7"/>
    <w:rsid w:val="00A34F08"/>
    <w:rsid w:val="00A35206"/>
    <w:rsid w:val="00A3570E"/>
    <w:rsid w:val="00A35722"/>
    <w:rsid w:val="00A35829"/>
    <w:rsid w:val="00A35C1A"/>
    <w:rsid w:val="00A362C1"/>
    <w:rsid w:val="00A364CA"/>
    <w:rsid w:val="00A36703"/>
    <w:rsid w:val="00A369E0"/>
    <w:rsid w:val="00A36B6B"/>
    <w:rsid w:val="00A36FC4"/>
    <w:rsid w:val="00A36FE5"/>
    <w:rsid w:val="00A37871"/>
    <w:rsid w:val="00A37927"/>
    <w:rsid w:val="00A37CA7"/>
    <w:rsid w:val="00A37F1B"/>
    <w:rsid w:val="00A37F2E"/>
    <w:rsid w:val="00A402E8"/>
    <w:rsid w:val="00A403B7"/>
    <w:rsid w:val="00A404D9"/>
    <w:rsid w:val="00A407A8"/>
    <w:rsid w:val="00A40878"/>
    <w:rsid w:val="00A40A03"/>
    <w:rsid w:val="00A417ED"/>
    <w:rsid w:val="00A41BFC"/>
    <w:rsid w:val="00A41D5E"/>
    <w:rsid w:val="00A41E63"/>
    <w:rsid w:val="00A4214F"/>
    <w:rsid w:val="00A42289"/>
    <w:rsid w:val="00A42915"/>
    <w:rsid w:val="00A42E60"/>
    <w:rsid w:val="00A43383"/>
    <w:rsid w:val="00A43445"/>
    <w:rsid w:val="00A44080"/>
    <w:rsid w:val="00A44443"/>
    <w:rsid w:val="00A446F0"/>
    <w:rsid w:val="00A44F09"/>
    <w:rsid w:val="00A4594A"/>
    <w:rsid w:val="00A459D6"/>
    <w:rsid w:val="00A45CA7"/>
    <w:rsid w:val="00A45D4B"/>
    <w:rsid w:val="00A4608B"/>
    <w:rsid w:val="00A460F8"/>
    <w:rsid w:val="00A462CF"/>
    <w:rsid w:val="00A467FF"/>
    <w:rsid w:val="00A4699C"/>
    <w:rsid w:val="00A46D56"/>
    <w:rsid w:val="00A472E1"/>
    <w:rsid w:val="00A473E8"/>
    <w:rsid w:val="00A47429"/>
    <w:rsid w:val="00A47A2B"/>
    <w:rsid w:val="00A47BFD"/>
    <w:rsid w:val="00A47C62"/>
    <w:rsid w:val="00A47FEF"/>
    <w:rsid w:val="00A50496"/>
    <w:rsid w:val="00A50A03"/>
    <w:rsid w:val="00A51120"/>
    <w:rsid w:val="00A51AF9"/>
    <w:rsid w:val="00A51CEB"/>
    <w:rsid w:val="00A51E6F"/>
    <w:rsid w:val="00A5283F"/>
    <w:rsid w:val="00A5285E"/>
    <w:rsid w:val="00A529D1"/>
    <w:rsid w:val="00A52A32"/>
    <w:rsid w:val="00A5352D"/>
    <w:rsid w:val="00A53682"/>
    <w:rsid w:val="00A5392E"/>
    <w:rsid w:val="00A53A81"/>
    <w:rsid w:val="00A53AED"/>
    <w:rsid w:val="00A53CD3"/>
    <w:rsid w:val="00A53D3A"/>
    <w:rsid w:val="00A53D97"/>
    <w:rsid w:val="00A544CC"/>
    <w:rsid w:val="00A54C02"/>
    <w:rsid w:val="00A552D5"/>
    <w:rsid w:val="00A55488"/>
    <w:rsid w:val="00A559B4"/>
    <w:rsid w:val="00A56175"/>
    <w:rsid w:val="00A56653"/>
    <w:rsid w:val="00A56841"/>
    <w:rsid w:val="00A57177"/>
    <w:rsid w:val="00A574D1"/>
    <w:rsid w:val="00A5787B"/>
    <w:rsid w:val="00A57E9A"/>
    <w:rsid w:val="00A60340"/>
    <w:rsid w:val="00A603D1"/>
    <w:rsid w:val="00A604B2"/>
    <w:rsid w:val="00A60A31"/>
    <w:rsid w:val="00A60EE2"/>
    <w:rsid w:val="00A60FFD"/>
    <w:rsid w:val="00A6124C"/>
    <w:rsid w:val="00A616D9"/>
    <w:rsid w:val="00A61FE1"/>
    <w:rsid w:val="00A622C9"/>
    <w:rsid w:val="00A6239C"/>
    <w:rsid w:val="00A62599"/>
    <w:rsid w:val="00A62922"/>
    <w:rsid w:val="00A62D9C"/>
    <w:rsid w:val="00A63244"/>
    <w:rsid w:val="00A63373"/>
    <w:rsid w:val="00A6337F"/>
    <w:rsid w:val="00A633D6"/>
    <w:rsid w:val="00A63468"/>
    <w:rsid w:val="00A6358F"/>
    <w:rsid w:val="00A63AAE"/>
    <w:rsid w:val="00A641EF"/>
    <w:rsid w:val="00A64389"/>
    <w:rsid w:val="00A64837"/>
    <w:rsid w:val="00A6484E"/>
    <w:rsid w:val="00A64ACA"/>
    <w:rsid w:val="00A6593F"/>
    <w:rsid w:val="00A65AB7"/>
    <w:rsid w:val="00A65AEA"/>
    <w:rsid w:val="00A65C3A"/>
    <w:rsid w:val="00A66C8D"/>
    <w:rsid w:val="00A66DF5"/>
    <w:rsid w:val="00A676D7"/>
    <w:rsid w:val="00A679ED"/>
    <w:rsid w:val="00A67AFF"/>
    <w:rsid w:val="00A67BD1"/>
    <w:rsid w:val="00A67C21"/>
    <w:rsid w:val="00A67CA0"/>
    <w:rsid w:val="00A70425"/>
    <w:rsid w:val="00A70DF2"/>
    <w:rsid w:val="00A7162D"/>
    <w:rsid w:val="00A71969"/>
    <w:rsid w:val="00A71A2C"/>
    <w:rsid w:val="00A71EBD"/>
    <w:rsid w:val="00A7270D"/>
    <w:rsid w:val="00A72740"/>
    <w:rsid w:val="00A7278A"/>
    <w:rsid w:val="00A729AC"/>
    <w:rsid w:val="00A73428"/>
    <w:rsid w:val="00A73445"/>
    <w:rsid w:val="00A734B9"/>
    <w:rsid w:val="00A73518"/>
    <w:rsid w:val="00A73D4A"/>
    <w:rsid w:val="00A73D78"/>
    <w:rsid w:val="00A743FB"/>
    <w:rsid w:val="00A751B9"/>
    <w:rsid w:val="00A75803"/>
    <w:rsid w:val="00A759A2"/>
    <w:rsid w:val="00A7640D"/>
    <w:rsid w:val="00A77DEC"/>
    <w:rsid w:val="00A77FAE"/>
    <w:rsid w:val="00A80198"/>
    <w:rsid w:val="00A801BE"/>
    <w:rsid w:val="00A80459"/>
    <w:rsid w:val="00A80977"/>
    <w:rsid w:val="00A80FA0"/>
    <w:rsid w:val="00A81171"/>
    <w:rsid w:val="00A81810"/>
    <w:rsid w:val="00A823C8"/>
    <w:rsid w:val="00A826CD"/>
    <w:rsid w:val="00A82C3F"/>
    <w:rsid w:val="00A82EA6"/>
    <w:rsid w:val="00A833E1"/>
    <w:rsid w:val="00A8353C"/>
    <w:rsid w:val="00A83B32"/>
    <w:rsid w:val="00A840B1"/>
    <w:rsid w:val="00A84297"/>
    <w:rsid w:val="00A84483"/>
    <w:rsid w:val="00A84543"/>
    <w:rsid w:val="00A84AB2"/>
    <w:rsid w:val="00A8541A"/>
    <w:rsid w:val="00A855D9"/>
    <w:rsid w:val="00A85E3D"/>
    <w:rsid w:val="00A85E82"/>
    <w:rsid w:val="00A861A9"/>
    <w:rsid w:val="00A861DF"/>
    <w:rsid w:val="00A86508"/>
    <w:rsid w:val="00A86A73"/>
    <w:rsid w:val="00A86BA2"/>
    <w:rsid w:val="00A876A7"/>
    <w:rsid w:val="00A87B7D"/>
    <w:rsid w:val="00A87D7E"/>
    <w:rsid w:val="00A90367"/>
    <w:rsid w:val="00A903CE"/>
    <w:rsid w:val="00A90530"/>
    <w:rsid w:val="00A90718"/>
    <w:rsid w:val="00A90DD6"/>
    <w:rsid w:val="00A91027"/>
    <w:rsid w:val="00A91214"/>
    <w:rsid w:val="00A91A61"/>
    <w:rsid w:val="00A9207B"/>
    <w:rsid w:val="00A92272"/>
    <w:rsid w:val="00A928CE"/>
    <w:rsid w:val="00A9325F"/>
    <w:rsid w:val="00A93AA7"/>
    <w:rsid w:val="00A93AE8"/>
    <w:rsid w:val="00A9417A"/>
    <w:rsid w:val="00A94567"/>
    <w:rsid w:val="00A9485D"/>
    <w:rsid w:val="00A94B7B"/>
    <w:rsid w:val="00A94C04"/>
    <w:rsid w:val="00A955F9"/>
    <w:rsid w:val="00A95802"/>
    <w:rsid w:val="00A958E5"/>
    <w:rsid w:val="00A95A50"/>
    <w:rsid w:val="00A969F5"/>
    <w:rsid w:val="00A96B3E"/>
    <w:rsid w:val="00A96CF9"/>
    <w:rsid w:val="00A96EB4"/>
    <w:rsid w:val="00A97166"/>
    <w:rsid w:val="00AA01C0"/>
    <w:rsid w:val="00AA02EF"/>
    <w:rsid w:val="00AA047C"/>
    <w:rsid w:val="00AA0705"/>
    <w:rsid w:val="00AA0F2C"/>
    <w:rsid w:val="00AA0F39"/>
    <w:rsid w:val="00AA1072"/>
    <w:rsid w:val="00AA10CF"/>
    <w:rsid w:val="00AA12D2"/>
    <w:rsid w:val="00AA188C"/>
    <w:rsid w:val="00AA19AD"/>
    <w:rsid w:val="00AA1DB7"/>
    <w:rsid w:val="00AA1DF9"/>
    <w:rsid w:val="00AA1EDF"/>
    <w:rsid w:val="00AA2290"/>
    <w:rsid w:val="00AA29E5"/>
    <w:rsid w:val="00AA2EF3"/>
    <w:rsid w:val="00AA346F"/>
    <w:rsid w:val="00AA34B9"/>
    <w:rsid w:val="00AA36EB"/>
    <w:rsid w:val="00AA41A6"/>
    <w:rsid w:val="00AA44D4"/>
    <w:rsid w:val="00AA4CED"/>
    <w:rsid w:val="00AA539A"/>
    <w:rsid w:val="00AA5668"/>
    <w:rsid w:val="00AA586D"/>
    <w:rsid w:val="00AA615C"/>
    <w:rsid w:val="00AA6299"/>
    <w:rsid w:val="00AA633F"/>
    <w:rsid w:val="00AA6A0F"/>
    <w:rsid w:val="00AA6FB0"/>
    <w:rsid w:val="00AA7FAA"/>
    <w:rsid w:val="00AB0397"/>
    <w:rsid w:val="00AB0A87"/>
    <w:rsid w:val="00AB17FC"/>
    <w:rsid w:val="00AB1A8D"/>
    <w:rsid w:val="00AB1EB1"/>
    <w:rsid w:val="00AB1F38"/>
    <w:rsid w:val="00AB1F6B"/>
    <w:rsid w:val="00AB223A"/>
    <w:rsid w:val="00AB23D7"/>
    <w:rsid w:val="00AB2526"/>
    <w:rsid w:val="00AB2FFA"/>
    <w:rsid w:val="00AB2FFD"/>
    <w:rsid w:val="00AB361D"/>
    <w:rsid w:val="00AB477E"/>
    <w:rsid w:val="00AB4E85"/>
    <w:rsid w:val="00AB5807"/>
    <w:rsid w:val="00AB5B53"/>
    <w:rsid w:val="00AB5B7B"/>
    <w:rsid w:val="00AB5C94"/>
    <w:rsid w:val="00AB5DCE"/>
    <w:rsid w:val="00AB6079"/>
    <w:rsid w:val="00AB659B"/>
    <w:rsid w:val="00AB67C5"/>
    <w:rsid w:val="00AB67FB"/>
    <w:rsid w:val="00AB6EE0"/>
    <w:rsid w:val="00AB6F07"/>
    <w:rsid w:val="00AB75F3"/>
    <w:rsid w:val="00AB781E"/>
    <w:rsid w:val="00AB78B8"/>
    <w:rsid w:val="00AB7BC2"/>
    <w:rsid w:val="00AB7BC7"/>
    <w:rsid w:val="00AC0603"/>
    <w:rsid w:val="00AC091C"/>
    <w:rsid w:val="00AC0CDD"/>
    <w:rsid w:val="00AC1F25"/>
    <w:rsid w:val="00AC217F"/>
    <w:rsid w:val="00AC241E"/>
    <w:rsid w:val="00AC2A64"/>
    <w:rsid w:val="00AC2CC6"/>
    <w:rsid w:val="00AC2D31"/>
    <w:rsid w:val="00AC2D42"/>
    <w:rsid w:val="00AC2D7E"/>
    <w:rsid w:val="00AC2E67"/>
    <w:rsid w:val="00AC2F18"/>
    <w:rsid w:val="00AC3055"/>
    <w:rsid w:val="00AC35F7"/>
    <w:rsid w:val="00AC472F"/>
    <w:rsid w:val="00AC4D25"/>
    <w:rsid w:val="00AC4F33"/>
    <w:rsid w:val="00AC5091"/>
    <w:rsid w:val="00AC5141"/>
    <w:rsid w:val="00AC54CD"/>
    <w:rsid w:val="00AC5730"/>
    <w:rsid w:val="00AC57E4"/>
    <w:rsid w:val="00AC63E4"/>
    <w:rsid w:val="00AC647C"/>
    <w:rsid w:val="00AC68AA"/>
    <w:rsid w:val="00AC6ACE"/>
    <w:rsid w:val="00AC6F41"/>
    <w:rsid w:val="00AC707A"/>
    <w:rsid w:val="00AC752E"/>
    <w:rsid w:val="00AC76BD"/>
    <w:rsid w:val="00AC7AFE"/>
    <w:rsid w:val="00AC7B55"/>
    <w:rsid w:val="00AC7BDE"/>
    <w:rsid w:val="00AC7D0A"/>
    <w:rsid w:val="00AC7EDC"/>
    <w:rsid w:val="00AD0166"/>
    <w:rsid w:val="00AD03B5"/>
    <w:rsid w:val="00AD0695"/>
    <w:rsid w:val="00AD082E"/>
    <w:rsid w:val="00AD0A96"/>
    <w:rsid w:val="00AD0CB6"/>
    <w:rsid w:val="00AD10C3"/>
    <w:rsid w:val="00AD1333"/>
    <w:rsid w:val="00AD1555"/>
    <w:rsid w:val="00AD21EC"/>
    <w:rsid w:val="00AD27BA"/>
    <w:rsid w:val="00AD3498"/>
    <w:rsid w:val="00AD362F"/>
    <w:rsid w:val="00AD38D4"/>
    <w:rsid w:val="00AD3C5D"/>
    <w:rsid w:val="00AD48B4"/>
    <w:rsid w:val="00AD48E5"/>
    <w:rsid w:val="00AD4AF1"/>
    <w:rsid w:val="00AD4DA8"/>
    <w:rsid w:val="00AD4EDF"/>
    <w:rsid w:val="00AD5113"/>
    <w:rsid w:val="00AD537C"/>
    <w:rsid w:val="00AD5CDD"/>
    <w:rsid w:val="00AD6143"/>
    <w:rsid w:val="00AD6832"/>
    <w:rsid w:val="00AD6B3F"/>
    <w:rsid w:val="00AD7045"/>
    <w:rsid w:val="00AD736D"/>
    <w:rsid w:val="00AD78C6"/>
    <w:rsid w:val="00AD7F1C"/>
    <w:rsid w:val="00AE0463"/>
    <w:rsid w:val="00AE0697"/>
    <w:rsid w:val="00AE08EE"/>
    <w:rsid w:val="00AE0DBE"/>
    <w:rsid w:val="00AE0EF9"/>
    <w:rsid w:val="00AE0F0B"/>
    <w:rsid w:val="00AE100C"/>
    <w:rsid w:val="00AE12B6"/>
    <w:rsid w:val="00AE1377"/>
    <w:rsid w:val="00AE13C4"/>
    <w:rsid w:val="00AE1794"/>
    <w:rsid w:val="00AE1B6B"/>
    <w:rsid w:val="00AE1D04"/>
    <w:rsid w:val="00AE2215"/>
    <w:rsid w:val="00AE259A"/>
    <w:rsid w:val="00AE27AB"/>
    <w:rsid w:val="00AE2D56"/>
    <w:rsid w:val="00AE315F"/>
    <w:rsid w:val="00AE3CD8"/>
    <w:rsid w:val="00AE44A0"/>
    <w:rsid w:val="00AE4A84"/>
    <w:rsid w:val="00AE4D91"/>
    <w:rsid w:val="00AE576D"/>
    <w:rsid w:val="00AE5CBB"/>
    <w:rsid w:val="00AE5EDF"/>
    <w:rsid w:val="00AE608B"/>
    <w:rsid w:val="00AE6321"/>
    <w:rsid w:val="00AE72D2"/>
    <w:rsid w:val="00AE72F8"/>
    <w:rsid w:val="00AE7627"/>
    <w:rsid w:val="00AE7DA7"/>
    <w:rsid w:val="00AE7FD3"/>
    <w:rsid w:val="00AF0148"/>
    <w:rsid w:val="00AF01BA"/>
    <w:rsid w:val="00AF081D"/>
    <w:rsid w:val="00AF0D2C"/>
    <w:rsid w:val="00AF1186"/>
    <w:rsid w:val="00AF15AB"/>
    <w:rsid w:val="00AF1676"/>
    <w:rsid w:val="00AF16DA"/>
    <w:rsid w:val="00AF1754"/>
    <w:rsid w:val="00AF1B61"/>
    <w:rsid w:val="00AF21EF"/>
    <w:rsid w:val="00AF2334"/>
    <w:rsid w:val="00AF24B0"/>
    <w:rsid w:val="00AF2606"/>
    <w:rsid w:val="00AF2957"/>
    <w:rsid w:val="00AF2C12"/>
    <w:rsid w:val="00AF30B7"/>
    <w:rsid w:val="00AF3561"/>
    <w:rsid w:val="00AF3705"/>
    <w:rsid w:val="00AF3DCD"/>
    <w:rsid w:val="00AF3E68"/>
    <w:rsid w:val="00AF3EE6"/>
    <w:rsid w:val="00AF48EC"/>
    <w:rsid w:val="00AF48F3"/>
    <w:rsid w:val="00AF4C3D"/>
    <w:rsid w:val="00AF513E"/>
    <w:rsid w:val="00AF52DC"/>
    <w:rsid w:val="00AF57CD"/>
    <w:rsid w:val="00AF5824"/>
    <w:rsid w:val="00AF5A5F"/>
    <w:rsid w:val="00AF5AB7"/>
    <w:rsid w:val="00AF5FDF"/>
    <w:rsid w:val="00AF63E8"/>
    <w:rsid w:val="00AF690D"/>
    <w:rsid w:val="00AF704A"/>
    <w:rsid w:val="00AF75A8"/>
    <w:rsid w:val="00AF760A"/>
    <w:rsid w:val="00AF7B95"/>
    <w:rsid w:val="00AF7D48"/>
    <w:rsid w:val="00AF7D90"/>
    <w:rsid w:val="00B0003F"/>
    <w:rsid w:val="00B00713"/>
    <w:rsid w:val="00B00C7B"/>
    <w:rsid w:val="00B011C3"/>
    <w:rsid w:val="00B01A5C"/>
    <w:rsid w:val="00B01BF1"/>
    <w:rsid w:val="00B020DF"/>
    <w:rsid w:val="00B032D5"/>
    <w:rsid w:val="00B03493"/>
    <w:rsid w:val="00B039AC"/>
    <w:rsid w:val="00B03BE6"/>
    <w:rsid w:val="00B03CAE"/>
    <w:rsid w:val="00B03E3D"/>
    <w:rsid w:val="00B046BC"/>
    <w:rsid w:val="00B04861"/>
    <w:rsid w:val="00B049BF"/>
    <w:rsid w:val="00B049C4"/>
    <w:rsid w:val="00B05155"/>
    <w:rsid w:val="00B055B3"/>
    <w:rsid w:val="00B05830"/>
    <w:rsid w:val="00B06049"/>
    <w:rsid w:val="00B06666"/>
    <w:rsid w:val="00B06B61"/>
    <w:rsid w:val="00B06F54"/>
    <w:rsid w:val="00B07398"/>
    <w:rsid w:val="00B076C3"/>
    <w:rsid w:val="00B0788F"/>
    <w:rsid w:val="00B078AF"/>
    <w:rsid w:val="00B07C1E"/>
    <w:rsid w:val="00B07C52"/>
    <w:rsid w:val="00B07DAF"/>
    <w:rsid w:val="00B07DF6"/>
    <w:rsid w:val="00B07FE0"/>
    <w:rsid w:val="00B102C9"/>
    <w:rsid w:val="00B10354"/>
    <w:rsid w:val="00B10D2D"/>
    <w:rsid w:val="00B11162"/>
    <w:rsid w:val="00B114D6"/>
    <w:rsid w:val="00B11513"/>
    <w:rsid w:val="00B11B0B"/>
    <w:rsid w:val="00B11F79"/>
    <w:rsid w:val="00B12096"/>
    <w:rsid w:val="00B127F3"/>
    <w:rsid w:val="00B12BDA"/>
    <w:rsid w:val="00B13153"/>
    <w:rsid w:val="00B13920"/>
    <w:rsid w:val="00B13CF1"/>
    <w:rsid w:val="00B13D6B"/>
    <w:rsid w:val="00B13F7F"/>
    <w:rsid w:val="00B13FE8"/>
    <w:rsid w:val="00B14D7E"/>
    <w:rsid w:val="00B14E75"/>
    <w:rsid w:val="00B1546D"/>
    <w:rsid w:val="00B159FC"/>
    <w:rsid w:val="00B15BF4"/>
    <w:rsid w:val="00B15F6F"/>
    <w:rsid w:val="00B160DF"/>
    <w:rsid w:val="00B16E6B"/>
    <w:rsid w:val="00B16F13"/>
    <w:rsid w:val="00B1776F"/>
    <w:rsid w:val="00B17AE6"/>
    <w:rsid w:val="00B17BDA"/>
    <w:rsid w:val="00B17D77"/>
    <w:rsid w:val="00B2011D"/>
    <w:rsid w:val="00B205F7"/>
    <w:rsid w:val="00B20E21"/>
    <w:rsid w:val="00B20EEF"/>
    <w:rsid w:val="00B2100E"/>
    <w:rsid w:val="00B21649"/>
    <w:rsid w:val="00B21E38"/>
    <w:rsid w:val="00B21F45"/>
    <w:rsid w:val="00B222B0"/>
    <w:rsid w:val="00B225B6"/>
    <w:rsid w:val="00B2295E"/>
    <w:rsid w:val="00B22C5F"/>
    <w:rsid w:val="00B22DC3"/>
    <w:rsid w:val="00B22F74"/>
    <w:rsid w:val="00B23147"/>
    <w:rsid w:val="00B23503"/>
    <w:rsid w:val="00B2472A"/>
    <w:rsid w:val="00B25472"/>
    <w:rsid w:val="00B2567F"/>
    <w:rsid w:val="00B25EA0"/>
    <w:rsid w:val="00B266E0"/>
    <w:rsid w:val="00B26A8F"/>
    <w:rsid w:val="00B26D11"/>
    <w:rsid w:val="00B26DC0"/>
    <w:rsid w:val="00B26EB3"/>
    <w:rsid w:val="00B27121"/>
    <w:rsid w:val="00B27176"/>
    <w:rsid w:val="00B27433"/>
    <w:rsid w:val="00B27854"/>
    <w:rsid w:val="00B27857"/>
    <w:rsid w:val="00B30229"/>
    <w:rsid w:val="00B306CF"/>
    <w:rsid w:val="00B30A82"/>
    <w:rsid w:val="00B30D92"/>
    <w:rsid w:val="00B30DD7"/>
    <w:rsid w:val="00B31072"/>
    <w:rsid w:val="00B313B2"/>
    <w:rsid w:val="00B32134"/>
    <w:rsid w:val="00B322FC"/>
    <w:rsid w:val="00B32787"/>
    <w:rsid w:val="00B32F54"/>
    <w:rsid w:val="00B33633"/>
    <w:rsid w:val="00B33867"/>
    <w:rsid w:val="00B33C8C"/>
    <w:rsid w:val="00B34033"/>
    <w:rsid w:val="00B3404C"/>
    <w:rsid w:val="00B34505"/>
    <w:rsid w:val="00B34A80"/>
    <w:rsid w:val="00B353BB"/>
    <w:rsid w:val="00B358A2"/>
    <w:rsid w:val="00B358AF"/>
    <w:rsid w:val="00B35B19"/>
    <w:rsid w:val="00B35D9E"/>
    <w:rsid w:val="00B362C6"/>
    <w:rsid w:val="00B36498"/>
    <w:rsid w:val="00B36D01"/>
    <w:rsid w:val="00B36D8C"/>
    <w:rsid w:val="00B36EF7"/>
    <w:rsid w:val="00B36F9E"/>
    <w:rsid w:val="00B3785B"/>
    <w:rsid w:val="00B37E39"/>
    <w:rsid w:val="00B40136"/>
    <w:rsid w:val="00B401D1"/>
    <w:rsid w:val="00B402DC"/>
    <w:rsid w:val="00B40593"/>
    <w:rsid w:val="00B40C96"/>
    <w:rsid w:val="00B41253"/>
    <w:rsid w:val="00B415D5"/>
    <w:rsid w:val="00B41626"/>
    <w:rsid w:val="00B41638"/>
    <w:rsid w:val="00B41EC2"/>
    <w:rsid w:val="00B42359"/>
    <w:rsid w:val="00B4235C"/>
    <w:rsid w:val="00B42D65"/>
    <w:rsid w:val="00B43216"/>
    <w:rsid w:val="00B4346D"/>
    <w:rsid w:val="00B4436E"/>
    <w:rsid w:val="00B44517"/>
    <w:rsid w:val="00B4481A"/>
    <w:rsid w:val="00B4491F"/>
    <w:rsid w:val="00B44AB4"/>
    <w:rsid w:val="00B44D07"/>
    <w:rsid w:val="00B44D33"/>
    <w:rsid w:val="00B451DE"/>
    <w:rsid w:val="00B45817"/>
    <w:rsid w:val="00B45BAA"/>
    <w:rsid w:val="00B45E14"/>
    <w:rsid w:val="00B45E4F"/>
    <w:rsid w:val="00B45FE6"/>
    <w:rsid w:val="00B46126"/>
    <w:rsid w:val="00B46939"/>
    <w:rsid w:val="00B4711B"/>
    <w:rsid w:val="00B4722D"/>
    <w:rsid w:val="00B473BF"/>
    <w:rsid w:val="00B4751B"/>
    <w:rsid w:val="00B500C9"/>
    <w:rsid w:val="00B50481"/>
    <w:rsid w:val="00B506EC"/>
    <w:rsid w:val="00B50891"/>
    <w:rsid w:val="00B512D5"/>
    <w:rsid w:val="00B51877"/>
    <w:rsid w:val="00B51879"/>
    <w:rsid w:val="00B51D9A"/>
    <w:rsid w:val="00B52B58"/>
    <w:rsid w:val="00B52D1A"/>
    <w:rsid w:val="00B535C7"/>
    <w:rsid w:val="00B53AEB"/>
    <w:rsid w:val="00B53F34"/>
    <w:rsid w:val="00B54375"/>
    <w:rsid w:val="00B54584"/>
    <w:rsid w:val="00B545DC"/>
    <w:rsid w:val="00B54779"/>
    <w:rsid w:val="00B54E8A"/>
    <w:rsid w:val="00B54F2D"/>
    <w:rsid w:val="00B551C7"/>
    <w:rsid w:val="00B55930"/>
    <w:rsid w:val="00B559A6"/>
    <w:rsid w:val="00B55ADE"/>
    <w:rsid w:val="00B55C22"/>
    <w:rsid w:val="00B56AD8"/>
    <w:rsid w:val="00B571B8"/>
    <w:rsid w:val="00B57AA8"/>
    <w:rsid w:val="00B57C2D"/>
    <w:rsid w:val="00B6031B"/>
    <w:rsid w:val="00B605DD"/>
    <w:rsid w:val="00B607BF"/>
    <w:rsid w:val="00B60AA0"/>
    <w:rsid w:val="00B60E7A"/>
    <w:rsid w:val="00B60FE7"/>
    <w:rsid w:val="00B61035"/>
    <w:rsid w:val="00B610B2"/>
    <w:rsid w:val="00B6135C"/>
    <w:rsid w:val="00B616C8"/>
    <w:rsid w:val="00B6216E"/>
    <w:rsid w:val="00B6226C"/>
    <w:rsid w:val="00B6242A"/>
    <w:rsid w:val="00B62C9B"/>
    <w:rsid w:val="00B6371E"/>
    <w:rsid w:val="00B63A3F"/>
    <w:rsid w:val="00B63C2B"/>
    <w:rsid w:val="00B64274"/>
    <w:rsid w:val="00B64996"/>
    <w:rsid w:val="00B64B3F"/>
    <w:rsid w:val="00B64D09"/>
    <w:rsid w:val="00B65180"/>
    <w:rsid w:val="00B6598C"/>
    <w:rsid w:val="00B65B3D"/>
    <w:rsid w:val="00B6607C"/>
    <w:rsid w:val="00B66483"/>
    <w:rsid w:val="00B66612"/>
    <w:rsid w:val="00B66BE5"/>
    <w:rsid w:val="00B66F48"/>
    <w:rsid w:val="00B67512"/>
    <w:rsid w:val="00B67A69"/>
    <w:rsid w:val="00B67B09"/>
    <w:rsid w:val="00B67F8A"/>
    <w:rsid w:val="00B70487"/>
    <w:rsid w:val="00B705A9"/>
    <w:rsid w:val="00B707FA"/>
    <w:rsid w:val="00B70E66"/>
    <w:rsid w:val="00B70F52"/>
    <w:rsid w:val="00B71606"/>
    <w:rsid w:val="00B71AE2"/>
    <w:rsid w:val="00B71F9A"/>
    <w:rsid w:val="00B71FA0"/>
    <w:rsid w:val="00B72515"/>
    <w:rsid w:val="00B728C8"/>
    <w:rsid w:val="00B72B84"/>
    <w:rsid w:val="00B72E00"/>
    <w:rsid w:val="00B73484"/>
    <w:rsid w:val="00B739EC"/>
    <w:rsid w:val="00B7410A"/>
    <w:rsid w:val="00B745A4"/>
    <w:rsid w:val="00B748B1"/>
    <w:rsid w:val="00B74C68"/>
    <w:rsid w:val="00B751B5"/>
    <w:rsid w:val="00B752B6"/>
    <w:rsid w:val="00B755C3"/>
    <w:rsid w:val="00B756ED"/>
    <w:rsid w:val="00B7624B"/>
    <w:rsid w:val="00B765C1"/>
    <w:rsid w:val="00B76649"/>
    <w:rsid w:val="00B7675A"/>
    <w:rsid w:val="00B76838"/>
    <w:rsid w:val="00B77017"/>
    <w:rsid w:val="00B77625"/>
    <w:rsid w:val="00B77E48"/>
    <w:rsid w:val="00B80139"/>
    <w:rsid w:val="00B801AC"/>
    <w:rsid w:val="00B808AA"/>
    <w:rsid w:val="00B808F5"/>
    <w:rsid w:val="00B80C05"/>
    <w:rsid w:val="00B80C2B"/>
    <w:rsid w:val="00B80D5E"/>
    <w:rsid w:val="00B80FF7"/>
    <w:rsid w:val="00B811A1"/>
    <w:rsid w:val="00B82BDF"/>
    <w:rsid w:val="00B83214"/>
    <w:rsid w:val="00B83345"/>
    <w:rsid w:val="00B83E0C"/>
    <w:rsid w:val="00B83E1C"/>
    <w:rsid w:val="00B847FC"/>
    <w:rsid w:val="00B84EB5"/>
    <w:rsid w:val="00B84F60"/>
    <w:rsid w:val="00B85132"/>
    <w:rsid w:val="00B85366"/>
    <w:rsid w:val="00B85455"/>
    <w:rsid w:val="00B85B69"/>
    <w:rsid w:val="00B864E6"/>
    <w:rsid w:val="00B868DD"/>
    <w:rsid w:val="00B86C8A"/>
    <w:rsid w:val="00B86DB6"/>
    <w:rsid w:val="00B86E0B"/>
    <w:rsid w:val="00B86F1C"/>
    <w:rsid w:val="00B87305"/>
    <w:rsid w:val="00B8743D"/>
    <w:rsid w:val="00B874EF"/>
    <w:rsid w:val="00B876CC"/>
    <w:rsid w:val="00B87DA5"/>
    <w:rsid w:val="00B9002A"/>
    <w:rsid w:val="00B900D5"/>
    <w:rsid w:val="00B906FE"/>
    <w:rsid w:val="00B90A2E"/>
    <w:rsid w:val="00B9107F"/>
    <w:rsid w:val="00B91712"/>
    <w:rsid w:val="00B91AB3"/>
    <w:rsid w:val="00B91EA2"/>
    <w:rsid w:val="00B922F3"/>
    <w:rsid w:val="00B92A22"/>
    <w:rsid w:val="00B92BAF"/>
    <w:rsid w:val="00B93B2D"/>
    <w:rsid w:val="00B93EC9"/>
    <w:rsid w:val="00B9460B"/>
    <w:rsid w:val="00B94746"/>
    <w:rsid w:val="00B94A92"/>
    <w:rsid w:val="00B94C4A"/>
    <w:rsid w:val="00B94EC0"/>
    <w:rsid w:val="00B954B9"/>
    <w:rsid w:val="00B9564E"/>
    <w:rsid w:val="00B95C7A"/>
    <w:rsid w:val="00B96021"/>
    <w:rsid w:val="00B96168"/>
    <w:rsid w:val="00B970E6"/>
    <w:rsid w:val="00B97724"/>
    <w:rsid w:val="00B97812"/>
    <w:rsid w:val="00B97923"/>
    <w:rsid w:val="00BA00C1"/>
    <w:rsid w:val="00BA0584"/>
    <w:rsid w:val="00BA05B1"/>
    <w:rsid w:val="00BA0F5A"/>
    <w:rsid w:val="00BA116F"/>
    <w:rsid w:val="00BA11C9"/>
    <w:rsid w:val="00BA1224"/>
    <w:rsid w:val="00BA1273"/>
    <w:rsid w:val="00BA1670"/>
    <w:rsid w:val="00BA22ED"/>
    <w:rsid w:val="00BA230D"/>
    <w:rsid w:val="00BA2695"/>
    <w:rsid w:val="00BA29A5"/>
    <w:rsid w:val="00BA2D29"/>
    <w:rsid w:val="00BA2D62"/>
    <w:rsid w:val="00BA3AF7"/>
    <w:rsid w:val="00BA3BC8"/>
    <w:rsid w:val="00BA422B"/>
    <w:rsid w:val="00BA44A1"/>
    <w:rsid w:val="00BA47F9"/>
    <w:rsid w:val="00BA4AF4"/>
    <w:rsid w:val="00BA4CEA"/>
    <w:rsid w:val="00BA4E86"/>
    <w:rsid w:val="00BA50BD"/>
    <w:rsid w:val="00BA5ED3"/>
    <w:rsid w:val="00BA5EF9"/>
    <w:rsid w:val="00BA5F5C"/>
    <w:rsid w:val="00BA63CB"/>
    <w:rsid w:val="00BA6492"/>
    <w:rsid w:val="00BA6671"/>
    <w:rsid w:val="00BA6EC9"/>
    <w:rsid w:val="00BA7522"/>
    <w:rsid w:val="00BA7B9B"/>
    <w:rsid w:val="00BA7CAB"/>
    <w:rsid w:val="00BA7E99"/>
    <w:rsid w:val="00BB007D"/>
    <w:rsid w:val="00BB0229"/>
    <w:rsid w:val="00BB025B"/>
    <w:rsid w:val="00BB02B2"/>
    <w:rsid w:val="00BB04C7"/>
    <w:rsid w:val="00BB05E0"/>
    <w:rsid w:val="00BB0608"/>
    <w:rsid w:val="00BB0726"/>
    <w:rsid w:val="00BB10DC"/>
    <w:rsid w:val="00BB1435"/>
    <w:rsid w:val="00BB1636"/>
    <w:rsid w:val="00BB18C4"/>
    <w:rsid w:val="00BB2152"/>
    <w:rsid w:val="00BB2920"/>
    <w:rsid w:val="00BB2B13"/>
    <w:rsid w:val="00BB38D2"/>
    <w:rsid w:val="00BB3B5F"/>
    <w:rsid w:val="00BB3BA9"/>
    <w:rsid w:val="00BB3DFB"/>
    <w:rsid w:val="00BB433E"/>
    <w:rsid w:val="00BB4545"/>
    <w:rsid w:val="00BB4FBB"/>
    <w:rsid w:val="00BB6167"/>
    <w:rsid w:val="00BB643E"/>
    <w:rsid w:val="00BB664C"/>
    <w:rsid w:val="00BB66A5"/>
    <w:rsid w:val="00BB6B56"/>
    <w:rsid w:val="00BB6CE5"/>
    <w:rsid w:val="00BB72F0"/>
    <w:rsid w:val="00BB77B2"/>
    <w:rsid w:val="00BC01B0"/>
    <w:rsid w:val="00BC05D7"/>
    <w:rsid w:val="00BC0DED"/>
    <w:rsid w:val="00BC152D"/>
    <w:rsid w:val="00BC1555"/>
    <w:rsid w:val="00BC18B1"/>
    <w:rsid w:val="00BC1DFA"/>
    <w:rsid w:val="00BC1EB0"/>
    <w:rsid w:val="00BC2667"/>
    <w:rsid w:val="00BC2A1E"/>
    <w:rsid w:val="00BC2CE4"/>
    <w:rsid w:val="00BC32C3"/>
    <w:rsid w:val="00BC353C"/>
    <w:rsid w:val="00BC3564"/>
    <w:rsid w:val="00BC3840"/>
    <w:rsid w:val="00BC3D4D"/>
    <w:rsid w:val="00BC41AC"/>
    <w:rsid w:val="00BC44D8"/>
    <w:rsid w:val="00BC4517"/>
    <w:rsid w:val="00BC467F"/>
    <w:rsid w:val="00BC498A"/>
    <w:rsid w:val="00BC4A45"/>
    <w:rsid w:val="00BC4BE4"/>
    <w:rsid w:val="00BC5719"/>
    <w:rsid w:val="00BC5880"/>
    <w:rsid w:val="00BC5AA2"/>
    <w:rsid w:val="00BC5D99"/>
    <w:rsid w:val="00BC62FB"/>
    <w:rsid w:val="00BC64F0"/>
    <w:rsid w:val="00BC662F"/>
    <w:rsid w:val="00BC77C3"/>
    <w:rsid w:val="00BD0059"/>
    <w:rsid w:val="00BD09C8"/>
    <w:rsid w:val="00BD0E08"/>
    <w:rsid w:val="00BD0FD2"/>
    <w:rsid w:val="00BD13F6"/>
    <w:rsid w:val="00BD1517"/>
    <w:rsid w:val="00BD163D"/>
    <w:rsid w:val="00BD1D3D"/>
    <w:rsid w:val="00BD223F"/>
    <w:rsid w:val="00BD2242"/>
    <w:rsid w:val="00BD25D1"/>
    <w:rsid w:val="00BD3B95"/>
    <w:rsid w:val="00BD3CC0"/>
    <w:rsid w:val="00BD3FBD"/>
    <w:rsid w:val="00BD408D"/>
    <w:rsid w:val="00BD4296"/>
    <w:rsid w:val="00BD448C"/>
    <w:rsid w:val="00BD45AC"/>
    <w:rsid w:val="00BD4DA5"/>
    <w:rsid w:val="00BD51FB"/>
    <w:rsid w:val="00BD5459"/>
    <w:rsid w:val="00BD5B61"/>
    <w:rsid w:val="00BD5BDA"/>
    <w:rsid w:val="00BD5FDF"/>
    <w:rsid w:val="00BD62BB"/>
    <w:rsid w:val="00BD63B9"/>
    <w:rsid w:val="00BD6DB0"/>
    <w:rsid w:val="00BD7314"/>
    <w:rsid w:val="00BD7B0A"/>
    <w:rsid w:val="00BE002E"/>
    <w:rsid w:val="00BE010C"/>
    <w:rsid w:val="00BE0572"/>
    <w:rsid w:val="00BE0729"/>
    <w:rsid w:val="00BE0A5C"/>
    <w:rsid w:val="00BE0E88"/>
    <w:rsid w:val="00BE141F"/>
    <w:rsid w:val="00BE1BFE"/>
    <w:rsid w:val="00BE1D54"/>
    <w:rsid w:val="00BE1E0E"/>
    <w:rsid w:val="00BE1E9F"/>
    <w:rsid w:val="00BE2044"/>
    <w:rsid w:val="00BE279F"/>
    <w:rsid w:val="00BE28A1"/>
    <w:rsid w:val="00BE3178"/>
    <w:rsid w:val="00BE3588"/>
    <w:rsid w:val="00BE455E"/>
    <w:rsid w:val="00BE4C2A"/>
    <w:rsid w:val="00BE4F9D"/>
    <w:rsid w:val="00BE5162"/>
    <w:rsid w:val="00BE54EC"/>
    <w:rsid w:val="00BE5E1E"/>
    <w:rsid w:val="00BE6479"/>
    <w:rsid w:val="00BE65BF"/>
    <w:rsid w:val="00BE69D9"/>
    <w:rsid w:val="00BE6B63"/>
    <w:rsid w:val="00BE6BAF"/>
    <w:rsid w:val="00BE6DB8"/>
    <w:rsid w:val="00BE6F87"/>
    <w:rsid w:val="00BE6FEF"/>
    <w:rsid w:val="00BE7224"/>
    <w:rsid w:val="00BE78E4"/>
    <w:rsid w:val="00BE7A1C"/>
    <w:rsid w:val="00BE7B03"/>
    <w:rsid w:val="00BE7CCD"/>
    <w:rsid w:val="00BF0196"/>
    <w:rsid w:val="00BF06DA"/>
    <w:rsid w:val="00BF081E"/>
    <w:rsid w:val="00BF0E5B"/>
    <w:rsid w:val="00BF0EE4"/>
    <w:rsid w:val="00BF11E3"/>
    <w:rsid w:val="00BF193B"/>
    <w:rsid w:val="00BF1AED"/>
    <w:rsid w:val="00BF1CBB"/>
    <w:rsid w:val="00BF2257"/>
    <w:rsid w:val="00BF232D"/>
    <w:rsid w:val="00BF260E"/>
    <w:rsid w:val="00BF275D"/>
    <w:rsid w:val="00BF285E"/>
    <w:rsid w:val="00BF2BAA"/>
    <w:rsid w:val="00BF2BB7"/>
    <w:rsid w:val="00BF2DC1"/>
    <w:rsid w:val="00BF2FD5"/>
    <w:rsid w:val="00BF3BE2"/>
    <w:rsid w:val="00BF3C2A"/>
    <w:rsid w:val="00BF3F28"/>
    <w:rsid w:val="00BF43EB"/>
    <w:rsid w:val="00BF4402"/>
    <w:rsid w:val="00BF458E"/>
    <w:rsid w:val="00BF47DE"/>
    <w:rsid w:val="00BF4A32"/>
    <w:rsid w:val="00BF4AA8"/>
    <w:rsid w:val="00BF4BDB"/>
    <w:rsid w:val="00BF4E2F"/>
    <w:rsid w:val="00BF5795"/>
    <w:rsid w:val="00BF5EA9"/>
    <w:rsid w:val="00BF5FBD"/>
    <w:rsid w:val="00BF600C"/>
    <w:rsid w:val="00BF60A6"/>
    <w:rsid w:val="00BF60A7"/>
    <w:rsid w:val="00BF645F"/>
    <w:rsid w:val="00BF6528"/>
    <w:rsid w:val="00BF6707"/>
    <w:rsid w:val="00BF672D"/>
    <w:rsid w:val="00BF67BD"/>
    <w:rsid w:val="00BF680C"/>
    <w:rsid w:val="00BF697C"/>
    <w:rsid w:val="00BF6BBF"/>
    <w:rsid w:val="00BF74F9"/>
    <w:rsid w:val="00BF772F"/>
    <w:rsid w:val="00C0093D"/>
    <w:rsid w:val="00C009D1"/>
    <w:rsid w:val="00C00FB6"/>
    <w:rsid w:val="00C018CE"/>
    <w:rsid w:val="00C01D0B"/>
    <w:rsid w:val="00C01E77"/>
    <w:rsid w:val="00C0279D"/>
    <w:rsid w:val="00C02CE1"/>
    <w:rsid w:val="00C0318E"/>
    <w:rsid w:val="00C03410"/>
    <w:rsid w:val="00C036A5"/>
    <w:rsid w:val="00C03797"/>
    <w:rsid w:val="00C0401F"/>
    <w:rsid w:val="00C041C3"/>
    <w:rsid w:val="00C04A56"/>
    <w:rsid w:val="00C04A74"/>
    <w:rsid w:val="00C04E4A"/>
    <w:rsid w:val="00C0514A"/>
    <w:rsid w:val="00C05423"/>
    <w:rsid w:val="00C05B20"/>
    <w:rsid w:val="00C05D2F"/>
    <w:rsid w:val="00C060AD"/>
    <w:rsid w:val="00C06245"/>
    <w:rsid w:val="00C067AF"/>
    <w:rsid w:val="00C06847"/>
    <w:rsid w:val="00C071E7"/>
    <w:rsid w:val="00C0770A"/>
    <w:rsid w:val="00C07B52"/>
    <w:rsid w:val="00C07BA3"/>
    <w:rsid w:val="00C103AB"/>
    <w:rsid w:val="00C1049E"/>
    <w:rsid w:val="00C10509"/>
    <w:rsid w:val="00C10CE7"/>
    <w:rsid w:val="00C11028"/>
    <w:rsid w:val="00C11699"/>
    <w:rsid w:val="00C11738"/>
    <w:rsid w:val="00C11AC9"/>
    <w:rsid w:val="00C11DD4"/>
    <w:rsid w:val="00C12428"/>
    <w:rsid w:val="00C12449"/>
    <w:rsid w:val="00C12472"/>
    <w:rsid w:val="00C127CF"/>
    <w:rsid w:val="00C127EC"/>
    <w:rsid w:val="00C12819"/>
    <w:rsid w:val="00C128E7"/>
    <w:rsid w:val="00C12930"/>
    <w:rsid w:val="00C12A44"/>
    <w:rsid w:val="00C1382C"/>
    <w:rsid w:val="00C13DF2"/>
    <w:rsid w:val="00C14169"/>
    <w:rsid w:val="00C14225"/>
    <w:rsid w:val="00C142C3"/>
    <w:rsid w:val="00C142FF"/>
    <w:rsid w:val="00C14598"/>
    <w:rsid w:val="00C14756"/>
    <w:rsid w:val="00C14935"/>
    <w:rsid w:val="00C14971"/>
    <w:rsid w:val="00C14E52"/>
    <w:rsid w:val="00C14E8A"/>
    <w:rsid w:val="00C150E8"/>
    <w:rsid w:val="00C1514F"/>
    <w:rsid w:val="00C1551D"/>
    <w:rsid w:val="00C155A7"/>
    <w:rsid w:val="00C161BF"/>
    <w:rsid w:val="00C164DA"/>
    <w:rsid w:val="00C1691A"/>
    <w:rsid w:val="00C16BE1"/>
    <w:rsid w:val="00C16C32"/>
    <w:rsid w:val="00C16F6A"/>
    <w:rsid w:val="00C17035"/>
    <w:rsid w:val="00C17A9D"/>
    <w:rsid w:val="00C17B83"/>
    <w:rsid w:val="00C17D73"/>
    <w:rsid w:val="00C202BC"/>
    <w:rsid w:val="00C20846"/>
    <w:rsid w:val="00C20D51"/>
    <w:rsid w:val="00C21798"/>
    <w:rsid w:val="00C21ADD"/>
    <w:rsid w:val="00C21EEB"/>
    <w:rsid w:val="00C223C0"/>
    <w:rsid w:val="00C223CC"/>
    <w:rsid w:val="00C22460"/>
    <w:rsid w:val="00C22AFF"/>
    <w:rsid w:val="00C22BCE"/>
    <w:rsid w:val="00C233D1"/>
    <w:rsid w:val="00C2341E"/>
    <w:rsid w:val="00C253F1"/>
    <w:rsid w:val="00C25715"/>
    <w:rsid w:val="00C25F47"/>
    <w:rsid w:val="00C25F57"/>
    <w:rsid w:val="00C26AA3"/>
    <w:rsid w:val="00C26B03"/>
    <w:rsid w:val="00C26B90"/>
    <w:rsid w:val="00C26BCA"/>
    <w:rsid w:val="00C26CBF"/>
    <w:rsid w:val="00C26E65"/>
    <w:rsid w:val="00C26ECF"/>
    <w:rsid w:val="00C27241"/>
    <w:rsid w:val="00C2744F"/>
    <w:rsid w:val="00C27BAC"/>
    <w:rsid w:val="00C27FEA"/>
    <w:rsid w:val="00C303A9"/>
    <w:rsid w:val="00C303FD"/>
    <w:rsid w:val="00C30842"/>
    <w:rsid w:val="00C319AD"/>
    <w:rsid w:val="00C3275B"/>
    <w:rsid w:val="00C327D1"/>
    <w:rsid w:val="00C329B9"/>
    <w:rsid w:val="00C32B94"/>
    <w:rsid w:val="00C336C1"/>
    <w:rsid w:val="00C33802"/>
    <w:rsid w:val="00C33CFE"/>
    <w:rsid w:val="00C34C44"/>
    <w:rsid w:val="00C356B0"/>
    <w:rsid w:val="00C35BC5"/>
    <w:rsid w:val="00C35FB3"/>
    <w:rsid w:val="00C362E1"/>
    <w:rsid w:val="00C36AAF"/>
    <w:rsid w:val="00C372EC"/>
    <w:rsid w:val="00C37301"/>
    <w:rsid w:val="00C375B5"/>
    <w:rsid w:val="00C37617"/>
    <w:rsid w:val="00C37F0B"/>
    <w:rsid w:val="00C40057"/>
    <w:rsid w:val="00C400CE"/>
    <w:rsid w:val="00C40BA9"/>
    <w:rsid w:val="00C40C07"/>
    <w:rsid w:val="00C40D2E"/>
    <w:rsid w:val="00C40E34"/>
    <w:rsid w:val="00C415AB"/>
    <w:rsid w:val="00C417D1"/>
    <w:rsid w:val="00C41B70"/>
    <w:rsid w:val="00C41DF1"/>
    <w:rsid w:val="00C42910"/>
    <w:rsid w:val="00C42A21"/>
    <w:rsid w:val="00C4355A"/>
    <w:rsid w:val="00C436C3"/>
    <w:rsid w:val="00C436EA"/>
    <w:rsid w:val="00C43B7C"/>
    <w:rsid w:val="00C43F51"/>
    <w:rsid w:val="00C4427F"/>
    <w:rsid w:val="00C44341"/>
    <w:rsid w:val="00C444ED"/>
    <w:rsid w:val="00C4495A"/>
    <w:rsid w:val="00C45209"/>
    <w:rsid w:val="00C45C12"/>
    <w:rsid w:val="00C460BC"/>
    <w:rsid w:val="00C460E9"/>
    <w:rsid w:val="00C46838"/>
    <w:rsid w:val="00C46CD1"/>
    <w:rsid w:val="00C4714A"/>
    <w:rsid w:val="00C4743B"/>
    <w:rsid w:val="00C477E6"/>
    <w:rsid w:val="00C478DB"/>
    <w:rsid w:val="00C478EC"/>
    <w:rsid w:val="00C479E9"/>
    <w:rsid w:val="00C47A67"/>
    <w:rsid w:val="00C47B18"/>
    <w:rsid w:val="00C47DD3"/>
    <w:rsid w:val="00C502D2"/>
    <w:rsid w:val="00C50471"/>
    <w:rsid w:val="00C50551"/>
    <w:rsid w:val="00C50CAF"/>
    <w:rsid w:val="00C511B4"/>
    <w:rsid w:val="00C517E9"/>
    <w:rsid w:val="00C51A7B"/>
    <w:rsid w:val="00C51AC1"/>
    <w:rsid w:val="00C51B7A"/>
    <w:rsid w:val="00C522AC"/>
    <w:rsid w:val="00C529A6"/>
    <w:rsid w:val="00C53316"/>
    <w:rsid w:val="00C53A0D"/>
    <w:rsid w:val="00C53E7F"/>
    <w:rsid w:val="00C542AC"/>
    <w:rsid w:val="00C548FF"/>
    <w:rsid w:val="00C54917"/>
    <w:rsid w:val="00C54D9E"/>
    <w:rsid w:val="00C54E6D"/>
    <w:rsid w:val="00C552CE"/>
    <w:rsid w:val="00C55587"/>
    <w:rsid w:val="00C55B3E"/>
    <w:rsid w:val="00C55B56"/>
    <w:rsid w:val="00C55EE4"/>
    <w:rsid w:val="00C55EF3"/>
    <w:rsid w:val="00C5651D"/>
    <w:rsid w:val="00C56631"/>
    <w:rsid w:val="00C56B70"/>
    <w:rsid w:val="00C57F99"/>
    <w:rsid w:val="00C616A0"/>
    <w:rsid w:val="00C619DB"/>
    <w:rsid w:val="00C61DBE"/>
    <w:rsid w:val="00C624DF"/>
    <w:rsid w:val="00C62835"/>
    <w:rsid w:val="00C62C04"/>
    <w:rsid w:val="00C633F9"/>
    <w:rsid w:val="00C63A98"/>
    <w:rsid w:val="00C63E30"/>
    <w:rsid w:val="00C642E4"/>
    <w:rsid w:val="00C64C34"/>
    <w:rsid w:val="00C64C62"/>
    <w:rsid w:val="00C64EE0"/>
    <w:rsid w:val="00C6580E"/>
    <w:rsid w:val="00C65C16"/>
    <w:rsid w:val="00C6688A"/>
    <w:rsid w:val="00C66D41"/>
    <w:rsid w:val="00C66DB5"/>
    <w:rsid w:val="00C676F9"/>
    <w:rsid w:val="00C67773"/>
    <w:rsid w:val="00C67E07"/>
    <w:rsid w:val="00C70789"/>
    <w:rsid w:val="00C709E7"/>
    <w:rsid w:val="00C70D81"/>
    <w:rsid w:val="00C7106C"/>
    <w:rsid w:val="00C714CA"/>
    <w:rsid w:val="00C717A3"/>
    <w:rsid w:val="00C718FA"/>
    <w:rsid w:val="00C71C4D"/>
    <w:rsid w:val="00C71F18"/>
    <w:rsid w:val="00C727A9"/>
    <w:rsid w:val="00C7283A"/>
    <w:rsid w:val="00C72A6F"/>
    <w:rsid w:val="00C72D49"/>
    <w:rsid w:val="00C72E22"/>
    <w:rsid w:val="00C72F6F"/>
    <w:rsid w:val="00C7406E"/>
    <w:rsid w:val="00C7430A"/>
    <w:rsid w:val="00C7440E"/>
    <w:rsid w:val="00C744CA"/>
    <w:rsid w:val="00C74530"/>
    <w:rsid w:val="00C7479F"/>
    <w:rsid w:val="00C748EC"/>
    <w:rsid w:val="00C74970"/>
    <w:rsid w:val="00C74CBD"/>
    <w:rsid w:val="00C75A8F"/>
    <w:rsid w:val="00C75D84"/>
    <w:rsid w:val="00C75DF1"/>
    <w:rsid w:val="00C763E6"/>
    <w:rsid w:val="00C76914"/>
    <w:rsid w:val="00C76E5F"/>
    <w:rsid w:val="00C774F1"/>
    <w:rsid w:val="00C7756E"/>
    <w:rsid w:val="00C77749"/>
    <w:rsid w:val="00C77758"/>
    <w:rsid w:val="00C77ADA"/>
    <w:rsid w:val="00C77C94"/>
    <w:rsid w:val="00C77D5A"/>
    <w:rsid w:val="00C77F9B"/>
    <w:rsid w:val="00C800CE"/>
    <w:rsid w:val="00C80298"/>
    <w:rsid w:val="00C806FD"/>
    <w:rsid w:val="00C80B3D"/>
    <w:rsid w:val="00C80C32"/>
    <w:rsid w:val="00C81574"/>
    <w:rsid w:val="00C81B2E"/>
    <w:rsid w:val="00C81B83"/>
    <w:rsid w:val="00C82244"/>
    <w:rsid w:val="00C82600"/>
    <w:rsid w:val="00C82F83"/>
    <w:rsid w:val="00C83726"/>
    <w:rsid w:val="00C84018"/>
    <w:rsid w:val="00C84983"/>
    <w:rsid w:val="00C84FA3"/>
    <w:rsid w:val="00C85253"/>
    <w:rsid w:val="00C8531C"/>
    <w:rsid w:val="00C855E8"/>
    <w:rsid w:val="00C856FA"/>
    <w:rsid w:val="00C85747"/>
    <w:rsid w:val="00C85899"/>
    <w:rsid w:val="00C85E1C"/>
    <w:rsid w:val="00C85E43"/>
    <w:rsid w:val="00C86021"/>
    <w:rsid w:val="00C865D0"/>
    <w:rsid w:val="00C86944"/>
    <w:rsid w:val="00C86EEC"/>
    <w:rsid w:val="00C871FB"/>
    <w:rsid w:val="00C875E5"/>
    <w:rsid w:val="00C8795C"/>
    <w:rsid w:val="00C87D11"/>
    <w:rsid w:val="00C87EDD"/>
    <w:rsid w:val="00C90047"/>
    <w:rsid w:val="00C90725"/>
    <w:rsid w:val="00C909D6"/>
    <w:rsid w:val="00C90A98"/>
    <w:rsid w:val="00C90D2E"/>
    <w:rsid w:val="00C916D6"/>
    <w:rsid w:val="00C91A93"/>
    <w:rsid w:val="00C91F45"/>
    <w:rsid w:val="00C9282E"/>
    <w:rsid w:val="00C92CF5"/>
    <w:rsid w:val="00C932F9"/>
    <w:rsid w:val="00C934B8"/>
    <w:rsid w:val="00C935C1"/>
    <w:rsid w:val="00C93B36"/>
    <w:rsid w:val="00C93C52"/>
    <w:rsid w:val="00C93D68"/>
    <w:rsid w:val="00C94477"/>
    <w:rsid w:val="00C9450A"/>
    <w:rsid w:val="00C94692"/>
    <w:rsid w:val="00C94BEA"/>
    <w:rsid w:val="00C94F37"/>
    <w:rsid w:val="00C95224"/>
    <w:rsid w:val="00C95512"/>
    <w:rsid w:val="00C959FE"/>
    <w:rsid w:val="00C95B70"/>
    <w:rsid w:val="00C960B6"/>
    <w:rsid w:val="00C961CF"/>
    <w:rsid w:val="00C96D79"/>
    <w:rsid w:val="00C96FFC"/>
    <w:rsid w:val="00C97676"/>
    <w:rsid w:val="00C97CAD"/>
    <w:rsid w:val="00CA0622"/>
    <w:rsid w:val="00CA0BCF"/>
    <w:rsid w:val="00CA168B"/>
    <w:rsid w:val="00CA180B"/>
    <w:rsid w:val="00CA198B"/>
    <w:rsid w:val="00CA209F"/>
    <w:rsid w:val="00CA247D"/>
    <w:rsid w:val="00CA252D"/>
    <w:rsid w:val="00CA28B4"/>
    <w:rsid w:val="00CA2BA2"/>
    <w:rsid w:val="00CA2F4F"/>
    <w:rsid w:val="00CA318B"/>
    <w:rsid w:val="00CA3410"/>
    <w:rsid w:val="00CA3464"/>
    <w:rsid w:val="00CA3A11"/>
    <w:rsid w:val="00CA3E63"/>
    <w:rsid w:val="00CA3F9E"/>
    <w:rsid w:val="00CA4400"/>
    <w:rsid w:val="00CA4A92"/>
    <w:rsid w:val="00CA4BE3"/>
    <w:rsid w:val="00CA4C69"/>
    <w:rsid w:val="00CA51B3"/>
    <w:rsid w:val="00CA5516"/>
    <w:rsid w:val="00CA5B8B"/>
    <w:rsid w:val="00CA6015"/>
    <w:rsid w:val="00CA63DA"/>
    <w:rsid w:val="00CA6D76"/>
    <w:rsid w:val="00CA735B"/>
    <w:rsid w:val="00CA743E"/>
    <w:rsid w:val="00CA7ABB"/>
    <w:rsid w:val="00CA7B06"/>
    <w:rsid w:val="00CA7BBB"/>
    <w:rsid w:val="00CB010C"/>
    <w:rsid w:val="00CB041E"/>
    <w:rsid w:val="00CB045F"/>
    <w:rsid w:val="00CB0471"/>
    <w:rsid w:val="00CB0731"/>
    <w:rsid w:val="00CB0D23"/>
    <w:rsid w:val="00CB12DD"/>
    <w:rsid w:val="00CB1478"/>
    <w:rsid w:val="00CB16E1"/>
    <w:rsid w:val="00CB1DD6"/>
    <w:rsid w:val="00CB1EF7"/>
    <w:rsid w:val="00CB1F38"/>
    <w:rsid w:val="00CB1F6F"/>
    <w:rsid w:val="00CB216B"/>
    <w:rsid w:val="00CB226A"/>
    <w:rsid w:val="00CB25F7"/>
    <w:rsid w:val="00CB31DE"/>
    <w:rsid w:val="00CB33CF"/>
    <w:rsid w:val="00CB3A47"/>
    <w:rsid w:val="00CB3B11"/>
    <w:rsid w:val="00CB4538"/>
    <w:rsid w:val="00CB4D0B"/>
    <w:rsid w:val="00CB4EA5"/>
    <w:rsid w:val="00CB5F20"/>
    <w:rsid w:val="00CB63FC"/>
    <w:rsid w:val="00CB6585"/>
    <w:rsid w:val="00CB6905"/>
    <w:rsid w:val="00CB6D41"/>
    <w:rsid w:val="00CB7452"/>
    <w:rsid w:val="00CB749B"/>
    <w:rsid w:val="00CC0C56"/>
    <w:rsid w:val="00CC1272"/>
    <w:rsid w:val="00CC1612"/>
    <w:rsid w:val="00CC1C62"/>
    <w:rsid w:val="00CC2508"/>
    <w:rsid w:val="00CC2539"/>
    <w:rsid w:val="00CC2604"/>
    <w:rsid w:val="00CC2750"/>
    <w:rsid w:val="00CC299E"/>
    <w:rsid w:val="00CC2E76"/>
    <w:rsid w:val="00CC310F"/>
    <w:rsid w:val="00CC3295"/>
    <w:rsid w:val="00CC3ACD"/>
    <w:rsid w:val="00CC4407"/>
    <w:rsid w:val="00CC4510"/>
    <w:rsid w:val="00CC48E0"/>
    <w:rsid w:val="00CC4D48"/>
    <w:rsid w:val="00CC4E09"/>
    <w:rsid w:val="00CC5005"/>
    <w:rsid w:val="00CC5280"/>
    <w:rsid w:val="00CC52C5"/>
    <w:rsid w:val="00CC5329"/>
    <w:rsid w:val="00CC578A"/>
    <w:rsid w:val="00CC58B0"/>
    <w:rsid w:val="00CC5AA2"/>
    <w:rsid w:val="00CC6A53"/>
    <w:rsid w:val="00CC6AC8"/>
    <w:rsid w:val="00CC6D53"/>
    <w:rsid w:val="00CC6E18"/>
    <w:rsid w:val="00CC6F20"/>
    <w:rsid w:val="00CC7263"/>
    <w:rsid w:val="00CC7683"/>
    <w:rsid w:val="00CD026B"/>
    <w:rsid w:val="00CD0290"/>
    <w:rsid w:val="00CD04E7"/>
    <w:rsid w:val="00CD0BCC"/>
    <w:rsid w:val="00CD130A"/>
    <w:rsid w:val="00CD1388"/>
    <w:rsid w:val="00CD14A4"/>
    <w:rsid w:val="00CD1C66"/>
    <w:rsid w:val="00CD2C6A"/>
    <w:rsid w:val="00CD2CB6"/>
    <w:rsid w:val="00CD3088"/>
    <w:rsid w:val="00CD37EE"/>
    <w:rsid w:val="00CD3840"/>
    <w:rsid w:val="00CD38A7"/>
    <w:rsid w:val="00CD3AD6"/>
    <w:rsid w:val="00CD3AD9"/>
    <w:rsid w:val="00CD3D0F"/>
    <w:rsid w:val="00CD4510"/>
    <w:rsid w:val="00CD45D9"/>
    <w:rsid w:val="00CD4665"/>
    <w:rsid w:val="00CD4BB0"/>
    <w:rsid w:val="00CD4CCE"/>
    <w:rsid w:val="00CD5288"/>
    <w:rsid w:val="00CD5A4B"/>
    <w:rsid w:val="00CD5A76"/>
    <w:rsid w:val="00CD5D19"/>
    <w:rsid w:val="00CD6327"/>
    <w:rsid w:val="00CD634E"/>
    <w:rsid w:val="00CD6448"/>
    <w:rsid w:val="00CD6E21"/>
    <w:rsid w:val="00CD709B"/>
    <w:rsid w:val="00CD7278"/>
    <w:rsid w:val="00CD7542"/>
    <w:rsid w:val="00CD7705"/>
    <w:rsid w:val="00CD7FBE"/>
    <w:rsid w:val="00CE02A4"/>
    <w:rsid w:val="00CE05B6"/>
    <w:rsid w:val="00CE0991"/>
    <w:rsid w:val="00CE156A"/>
    <w:rsid w:val="00CE1A68"/>
    <w:rsid w:val="00CE1E6F"/>
    <w:rsid w:val="00CE1EBC"/>
    <w:rsid w:val="00CE277B"/>
    <w:rsid w:val="00CE2B7F"/>
    <w:rsid w:val="00CE2DBC"/>
    <w:rsid w:val="00CE2DF3"/>
    <w:rsid w:val="00CE2F55"/>
    <w:rsid w:val="00CE38AB"/>
    <w:rsid w:val="00CE4E90"/>
    <w:rsid w:val="00CE4F94"/>
    <w:rsid w:val="00CE509E"/>
    <w:rsid w:val="00CE53DF"/>
    <w:rsid w:val="00CE578E"/>
    <w:rsid w:val="00CE5947"/>
    <w:rsid w:val="00CE5CFF"/>
    <w:rsid w:val="00CE62CE"/>
    <w:rsid w:val="00CE6AFF"/>
    <w:rsid w:val="00CE6BF6"/>
    <w:rsid w:val="00CE78D8"/>
    <w:rsid w:val="00CE7C0C"/>
    <w:rsid w:val="00CF019F"/>
    <w:rsid w:val="00CF04CA"/>
    <w:rsid w:val="00CF0F8F"/>
    <w:rsid w:val="00CF0FE1"/>
    <w:rsid w:val="00CF174D"/>
    <w:rsid w:val="00CF17AF"/>
    <w:rsid w:val="00CF1AA5"/>
    <w:rsid w:val="00CF1EF3"/>
    <w:rsid w:val="00CF213D"/>
    <w:rsid w:val="00CF27DE"/>
    <w:rsid w:val="00CF288D"/>
    <w:rsid w:val="00CF2BDD"/>
    <w:rsid w:val="00CF3132"/>
    <w:rsid w:val="00CF3203"/>
    <w:rsid w:val="00CF3236"/>
    <w:rsid w:val="00CF34DE"/>
    <w:rsid w:val="00CF3629"/>
    <w:rsid w:val="00CF3EA7"/>
    <w:rsid w:val="00CF40D3"/>
    <w:rsid w:val="00CF47E3"/>
    <w:rsid w:val="00CF4F26"/>
    <w:rsid w:val="00CF51AA"/>
    <w:rsid w:val="00CF51DA"/>
    <w:rsid w:val="00CF6724"/>
    <w:rsid w:val="00CF6EC5"/>
    <w:rsid w:val="00CF72A0"/>
    <w:rsid w:val="00CF73D5"/>
    <w:rsid w:val="00CF75DA"/>
    <w:rsid w:val="00CF7964"/>
    <w:rsid w:val="00D00083"/>
    <w:rsid w:val="00D007D3"/>
    <w:rsid w:val="00D00BCC"/>
    <w:rsid w:val="00D00D2B"/>
    <w:rsid w:val="00D00F2A"/>
    <w:rsid w:val="00D0109C"/>
    <w:rsid w:val="00D012E9"/>
    <w:rsid w:val="00D016F8"/>
    <w:rsid w:val="00D01CA7"/>
    <w:rsid w:val="00D0236E"/>
    <w:rsid w:val="00D02936"/>
    <w:rsid w:val="00D02D0A"/>
    <w:rsid w:val="00D02D2F"/>
    <w:rsid w:val="00D0316F"/>
    <w:rsid w:val="00D03295"/>
    <w:rsid w:val="00D0357B"/>
    <w:rsid w:val="00D035F0"/>
    <w:rsid w:val="00D041E3"/>
    <w:rsid w:val="00D04BF7"/>
    <w:rsid w:val="00D04D2B"/>
    <w:rsid w:val="00D04FDB"/>
    <w:rsid w:val="00D050DA"/>
    <w:rsid w:val="00D05448"/>
    <w:rsid w:val="00D05615"/>
    <w:rsid w:val="00D05BDB"/>
    <w:rsid w:val="00D05D26"/>
    <w:rsid w:val="00D06579"/>
    <w:rsid w:val="00D068EA"/>
    <w:rsid w:val="00D06BED"/>
    <w:rsid w:val="00D06C20"/>
    <w:rsid w:val="00D06F02"/>
    <w:rsid w:val="00D06F22"/>
    <w:rsid w:val="00D06FD7"/>
    <w:rsid w:val="00D06FF4"/>
    <w:rsid w:val="00D073EA"/>
    <w:rsid w:val="00D07BC3"/>
    <w:rsid w:val="00D10449"/>
    <w:rsid w:val="00D10471"/>
    <w:rsid w:val="00D104F9"/>
    <w:rsid w:val="00D1109B"/>
    <w:rsid w:val="00D115B7"/>
    <w:rsid w:val="00D11659"/>
    <w:rsid w:val="00D11A49"/>
    <w:rsid w:val="00D121A6"/>
    <w:rsid w:val="00D12612"/>
    <w:rsid w:val="00D132C3"/>
    <w:rsid w:val="00D13748"/>
    <w:rsid w:val="00D13954"/>
    <w:rsid w:val="00D13ADE"/>
    <w:rsid w:val="00D13CCC"/>
    <w:rsid w:val="00D13E1B"/>
    <w:rsid w:val="00D148FA"/>
    <w:rsid w:val="00D14C99"/>
    <w:rsid w:val="00D14E07"/>
    <w:rsid w:val="00D15539"/>
    <w:rsid w:val="00D158AA"/>
    <w:rsid w:val="00D15AB0"/>
    <w:rsid w:val="00D15C97"/>
    <w:rsid w:val="00D15FBE"/>
    <w:rsid w:val="00D162F4"/>
    <w:rsid w:val="00D163F7"/>
    <w:rsid w:val="00D16B73"/>
    <w:rsid w:val="00D16C4C"/>
    <w:rsid w:val="00D171FE"/>
    <w:rsid w:val="00D174CF"/>
    <w:rsid w:val="00D1755B"/>
    <w:rsid w:val="00D17A7D"/>
    <w:rsid w:val="00D17CA2"/>
    <w:rsid w:val="00D17D2C"/>
    <w:rsid w:val="00D20355"/>
    <w:rsid w:val="00D20663"/>
    <w:rsid w:val="00D206DA"/>
    <w:rsid w:val="00D20B6D"/>
    <w:rsid w:val="00D20E06"/>
    <w:rsid w:val="00D2123F"/>
    <w:rsid w:val="00D218A1"/>
    <w:rsid w:val="00D21ADD"/>
    <w:rsid w:val="00D223BC"/>
    <w:rsid w:val="00D227B6"/>
    <w:rsid w:val="00D23410"/>
    <w:rsid w:val="00D2387A"/>
    <w:rsid w:val="00D23BFC"/>
    <w:rsid w:val="00D23C7D"/>
    <w:rsid w:val="00D24026"/>
    <w:rsid w:val="00D2475E"/>
    <w:rsid w:val="00D24B6F"/>
    <w:rsid w:val="00D25052"/>
    <w:rsid w:val="00D25463"/>
    <w:rsid w:val="00D2581A"/>
    <w:rsid w:val="00D25913"/>
    <w:rsid w:val="00D267AB"/>
    <w:rsid w:val="00D270C1"/>
    <w:rsid w:val="00D27CBD"/>
    <w:rsid w:val="00D27EB9"/>
    <w:rsid w:val="00D30023"/>
    <w:rsid w:val="00D30925"/>
    <w:rsid w:val="00D3109B"/>
    <w:rsid w:val="00D310EB"/>
    <w:rsid w:val="00D3110E"/>
    <w:rsid w:val="00D31851"/>
    <w:rsid w:val="00D31AC6"/>
    <w:rsid w:val="00D31CC2"/>
    <w:rsid w:val="00D31EF8"/>
    <w:rsid w:val="00D3238C"/>
    <w:rsid w:val="00D33201"/>
    <w:rsid w:val="00D33373"/>
    <w:rsid w:val="00D333A0"/>
    <w:rsid w:val="00D33AC8"/>
    <w:rsid w:val="00D33DC3"/>
    <w:rsid w:val="00D33DF5"/>
    <w:rsid w:val="00D34288"/>
    <w:rsid w:val="00D34322"/>
    <w:rsid w:val="00D343C3"/>
    <w:rsid w:val="00D346A7"/>
    <w:rsid w:val="00D347DB"/>
    <w:rsid w:val="00D34815"/>
    <w:rsid w:val="00D3498D"/>
    <w:rsid w:val="00D34EA7"/>
    <w:rsid w:val="00D34F04"/>
    <w:rsid w:val="00D35483"/>
    <w:rsid w:val="00D35CC0"/>
    <w:rsid w:val="00D3656C"/>
    <w:rsid w:val="00D36BDB"/>
    <w:rsid w:val="00D36F77"/>
    <w:rsid w:val="00D372FA"/>
    <w:rsid w:val="00D374E6"/>
    <w:rsid w:val="00D37C27"/>
    <w:rsid w:val="00D37E74"/>
    <w:rsid w:val="00D40007"/>
    <w:rsid w:val="00D40096"/>
    <w:rsid w:val="00D4031A"/>
    <w:rsid w:val="00D4108D"/>
    <w:rsid w:val="00D4137B"/>
    <w:rsid w:val="00D41426"/>
    <w:rsid w:val="00D4180B"/>
    <w:rsid w:val="00D41E28"/>
    <w:rsid w:val="00D41F91"/>
    <w:rsid w:val="00D42182"/>
    <w:rsid w:val="00D4227C"/>
    <w:rsid w:val="00D4261B"/>
    <w:rsid w:val="00D42B0A"/>
    <w:rsid w:val="00D42DC0"/>
    <w:rsid w:val="00D43B05"/>
    <w:rsid w:val="00D4424C"/>
    <w:rsid w:val="00D44555"/>
    <w:rsid w:val="00D447BF"/>
    <w:rsid w:val="00D452DE"/>
    <w:rsid w:val="00D45820"/>
    <w:rsid w:val="00D45A2B"/>
    <w:rsid w:val="00D45D4C"/>
    <w:rsid w:val="00D46BEC"/>
    <w:rsid w:val="00D46E0E"/>
    <w:rsid w:val="00D46EC1"/>
    <w:rsid w:val="00D47219"/>
    <w:rsid w:val="00D47EDE"/>
    <w:rsid w:val="00D50582"/>
    <w:rsid w:val="00D5074C"/>
    <w:rsid w:val="00D508C4"/>
    <w:rsid w:val="00D5092E"/>
    <w:rsid w:val="00D50D37"/>
    <w:rsid w:val="00D511B3"/>
    <w:rsid w:val="00D514D7"/>
    <w:rsid w:val="00D515B1"/>
    <w:rsid w:val="00D51CC2"/>
    <w:rsid w:val="00D51E2E"/>
    <w:rsid w:val="00D51F24"/>
    <w:rsid w:val="00D51FE3"/>
    <w:rsid w:val="00D522E1"/>
    <w:rsid w:val="00D52834"/>
    <w:rsid w:val="00D528DC"/>
    <w:rsid w:val="00D5291F"/>
    <w:rsid w:val="00D52B31"/>
    <w:rsid w:val="00D52B41"/>
    <w:rsid w:val="00D52EB8"/>
    <w:rsid w:val="00D53173"/>
    <w:rsid w:val="00D53692"/>
    <w:rsid w:val="00D53E0E"/>
    <w:rsid w:val="00D53EB0"/>
    <w:rsid w:val="00D543D7"/>
    <w:rsid w:val="00D54867"/>
    <w:rsid w:val="00D548BA"/>
    <w:rsid w:val="00D54B66"/>
    <w:rsid w:val="00D54DCF"/>
    <w:rsid w:val="00D55050"/>
    <w:rsid w:val="00D5514C"/>
    <w:rsid w:val="00D55310"/>
    <w:rsid w:val="00D556C7"/>
    <w:rsid w:val="00D564ED"/>
    <w:rsid w:val="00D56531"/>
    <w:rsid w:val="00D56732"/>
    <w:rsid w:val="00D56E69"/>
    <w:rsid w:val="00D57504"/>
    <w:rsid w:val="00D579F4"/>
    <w:rsid w:val="00D60184"/>
    <w:rsid w:val="00D602CA"/>
    <w:rsid w:val="00D6042C"/>
    <w:rsid w:val="00D609DD"/>
    <w:rsid w:val="00D60BBE"/>
    <w:rsid w:val="00D60C58"/>
    <w:rsid w:val="00D60D91"/>
    <w:rsid w:val="00D61032"/>
    <w:rsid w:val="00D613D8"/>
    <w:rsid w:val="00D61EA5"/>
    <w:rsid w:val="00D62504"/>
    <w:rsid w:val="00D62568"/>
    <w:rsid w:val="00D62716"/>
    <w:rsid w:val="00D630A3"/>
    <w:rsid w:val="00D6321D"/>
    <w:rsid w:val="00D638EA"/>
    <w:rsid w:val="00D63D1C"/>
    <w:rsid w:val="00D63D87"/>
    <w:rsid w:val="00D63F1B"/>
    <w:rsid w:val="00D64646"/>
    <w:rsid w:val="00D646AE"/>
    <w:rsid w:val="00D64A48"/>
    <w:rsid w:val="00D6539B"/>
    <w:rsid w:val="00D6546F"/>
    <w:rsid w:val="00D65EF7"/>
    <w:rsid w:val="00D660AD"/>
    <w:rsid w:val="00D6631E"/>
    <w:rsid w:val="00D66AAC"/>
    <w:rsid w:val="00D66F7F"/>
    <w:rsid w:val="00D672DC"/>
    <w:rsid w:val="00D675A3"/>
    <w:rsid w:val="00D67A6D"/>
    <w:rsid w:val="00D67B3D"/>
    <w:rsid w:val="00D67CBD"/>
    <w:rsid w:val="00D67DAD"/>
    <w:rsid w:val="00D67E62"/>
    <w:rsid w:val="00D70134"/>
    <w:rsid w:val="00D71607"/>
    <w:rsid w:val="00D71B95"/>
    <w:rsid w:val="00D71E7D"/>
    <w:rsid w:val="00D72232"/>
    <w:rsid w:val="00D7225C"/>
    <w:rsid w:val="00D724F0"/>
    <w:rsid w:val="00D726C5"/>
    <w:rsid w:val="00D72D7F"/>
    <w:rsid w:val="00D72F94"/>
    <w:rsid w:val="00D730A2"/>
    <w:rsid w:val="00D73D50"/>
    <w:rsid w:val="00D74382"/>
    <w:rsid w:val="00D7442E"/>
    <w:rsid w:val="00D74F51"/>
    <w:rsid w:val="00D752B4"/>
    <w:rsid w:val="00D75365"/>
    <w:rsid w:val="00D7559D"/>
    <w:rsid w:val="00D75789"/>
    <w:rsid w:val="00D75E06"/>
    <w:rsid w:val="00D75F93"/>
    <w:rsid w:val="00D76074"/>
    <w:rsid w:val="00D76921"/>
    <w:rsid w:val="00D7696B"/>
    <w:rsid w:val="00D77390"/>
    <w:rsid w:val="00D773A8"/>
    <w:rsid w:val="00D773EA"/>
    <w:rsid w:val="00D779AB"/>
    <w:rsid w:val="00D77C26"/>
    <w:rsid w:val="00D80431"/>
    <w:rsid w:val="00D80540"/>
    <w:rsid w:val="00D80AC9"/>
    <w:rsid w:val="00D80B7A"/>
    <w:rsid w:val="00D80D3B"/>
    <w:rsid w:val="00D813A3"/>
    <w:rsid w:val="00D814FD"/>
    <w:rsid w:val="00D81C46"/>
    <w:rsid w:val="00D81F1A"/>
    <w:rsid w:val="00D82094"/>
    <w:rsid w:val="00D820B3"/>
    <w:rsid w:val="00D82828"/>
    <w:rsid w:val="00D82963"/>
    <w:rsid w:val="00D8357F"/>
    <w:rsid w:val="00D83820"/>
    <w:rsid w:val="00D838A1"/>
    <w:rsid w:val="00D83DED"/>
    <w:rsid w:val="00D83F52"/>
    <w:rsid w:val="00D8492D"/>
    <w:rsid w:val="00D85643"/>
    <w:rsid w:val="00D857ED"/>
    <w:rsid w:val="00D85A34"/>
    <w:rsid w:val="00D85A79"/>
    <w:rsid w:val="00D86469"/>
    <w:rsid w:val="00D86834"/>
    <w:rsid w:val="00D86A53"/>
    <w:rsid w:val="00D86F2A"/>
    <w:rsid w:val="00D870B1"/>
    <w:rsid w:val="00D87281"/>
    <w:rsid w:val="00D87389"/>
    <w:rsid w:val="00D87920"/>
    <w:rsid w:val="00D87AFC"/>
    <w:rsid w:val="00D87BC7"/>
    <w:rsid w:val="00D87CBB"/>
    <w:rsid w:val="00D87D37"/>
    <w:rsid w:val="00D87F62"/>
    <w:rsid w:val="00D9086C"/>
    <w:rsid w:val="00D90CF0"/>
    <w:rsid w:val="00D90DE0"/>
    <w:rsid w:val="00D9115A"/>
    <w:rsid w:val="00D91482"/>
    <w:rsid w:val="00D9163A"/>
    <w:rsid w:val="00D91662"/>
    <w:rsid w:val="00D91D2A"/>
    <w:rsid w:val="00D91D32"/>
    <w:rsid w:val="00D92946"/>
    <w:rsid w:val="00D929E4"/>
    <w:rsid w:val="00D92C68"/>
    <w:rsid w:val="00D92DF3"/>
    <w:rsid w:val="00D936B1"/>
    <w:rsid w:val="00D936CB"/>
    <w:rsid w:val="00D936CF"/>
    <w:rsid w:val="00D938DC"/>
    <w:rsid w:val="00D94275"/>
    <w:rsid w:val="00D94581"/>
    <w:rsid w:val="00D94A24"/>
    <w:rsid w:val="00D94CDD"/>
    <w:rsid w:val="00D95300"/>
    <w:rsid w:val="00D95371"/>
    <w:rsid w:val="00D95959"/>
    <w:rsid w:val="00D95C4C"/>
    <w:rsid w:val="00D963A6"/>
    <w:rsid w:val="00D97457"/>
    <w:rsid w:val="00D97A01"/>
    <w:rsid w:val="00D97C04"/>
    <w:rsid w:val="00DA00D2"/>
    <w:rsid w:val="00DA0489"/>
    <w:rsid w:val="00DA142E"/>
    <w:rsid w:val="00DA184F"/>
    <w:rsid w:val="00DA1B7F"/>
    <w:rsid w:val="00DA1F6D"/>
    <w:rsid w:val="00DA2366"/>
    <w:rsid w:val="00DA243F"/>
    <w:rsid w:val="00DA2560"/>
    <w:rsid w:val="00DA2927"/>
    <w:rsid w:val="00DA2961"/>
    <w:rsid w:val="00DA2971"/>
    <w:rsid w:val="00DA2A8D"/>
    <w:rsid w:val="00DA2C32"/>
    <w:rsid w:val="00DA3050"/>
    <w:rsid w:val="00DA32B5"/>
    <w:rsid w:val="00DA3A58"/>
    <w:rsid w:val="00DA3AB5"/>
    <w:rsid w:val="00DA3F1F"/>
    <w:rsid w:val="00DA4115"/>
    <w:rsid w:val="00DA4A79"/>
    <w:rsid w:val="00DA4B48"/>
    <w:rsid w:val="00DA4E1D"/>
    <w:rsid w:val="00DA50DE"/>
    <w:rsid w:val="00DA5436"/>
    <w:rsid w:val="00DA5620"/>
    <w:rsid w:val="00DA5861"/>
    <w:rsid w:val="00DA5AE2"/>
    <w:rsid w:val="00DA612D"/>
    <w:rsid w:val="00DA650E"/>
    <w:rsid w:val="00DA665E"/>
    <w:rsid w:val="00DA6A63"/>
    <w:rsid w:val="00DA6A9E"/>
    <w:rsid w:val="00DA6AEA"/>
    <w:rsid w:val="00DA7311"/>
    <w:rsid w:val="00DA7431"/>
    <w:rsid w:val="00DA7473"/>
    <w:rsid w:val="00DA7A45"/>
    <w:rsid w:val="00DB060E"/>
    <w:rsid w:val="00DB0868"/>
    <w:rsid w:val="00DB0B2B"/>
    <w:rsid w:val="00DB0F22"/>
    <w:rsid w:val="00DB1088"/>
    <w:rsid w:val="00DB12E5"/>
    <w:rsid w:val="00DB1374"/>
    <w:rsid w:val="00DB2549"/>
    <w:rsid w:val="00DB25CC"/>
    <w:rsid w:val="00DB2787"/>
    <w:rsid w:val="00DB30A7"/>
    <w:rsid w:val="00DB37C3"/>
    <w:rsid w:val="00DB3A99"/>
    <w:rsid w:val="00DB3F62"/>
    <w:rsid w:val="00DB41EC"/>
    <w:rsid w:val="00DB424F"/>
    <w:rsid w:val="00DB446B"/>
    <w:rsid w:val="00DB45B1"/>
    <w:rsid w:val="00DB46E5"/>
    <w:rsid w:val="00DB47CA"/>
    <w:rsid w:val="00DB49E3"/>
    <w:rsid w:val="00DB4A5C"/>
    <w:rsid w:val="00DB4C9F"/>
    <w:rsid w:val="00DB516E"/>
    <w:rsid w:val="00DB51A7"/>
    <w:rsid w:val="00DB535B"/>
    <w:rsid w:val="00DB59A8"/>
    <w:rsid w:val="00DB5E07"/>
    <w:rsid w:val="00DB646A"/>
    <w:rsid w:val="00DB704C"/>
    <w:rsid w:val="00DB754B"/>
    <w:rsid w:val="00DB7610"/>
    <w:rsid w:val="00DB782E"/>
    <w:rsid w:val="00DB7E5E"/>
    <w:rsid w:val="00DB7E5F"/>
    <w:rsid w:val="00DC0094"/>
    <w:rsid w:val="00DC0337"/>
    <w:rsid w:val="00DC068D"/>
    <w:rsid w:val="00DC0A1A"/>
    <w:rsid w:val="00DC0E5B"/>
    <w:rsid w:val="00DC1038"/>
    <w:rsid w:val="00DC11CE"/>
    <w:rsid w:val="00DC1246"/>
    <w:rsid w:val="00DC1826"/>
    <w:rsid w:val="00DC2065"/>
    <w:rsid w:val="00DC2198"/>
    <w:rsid w:val="00DC25BE"/>
    <w:rsid w:val="00DC26C0"/>
    <w:rsid w:val="00DC2C56"/>
    <w:rsid w:val="00DC2DCA"/>
    <w:rsid w:val="00DC2DDD"/>
    <w:rsid w:val="00DC34BD"/>
    <w:rsid w:val="00DC39B3"/>
    <w:rsid w:val="00DC3A6C"/>
    <w:rsid w:val="00DC3C22"/>
    <w:rsid w:val="00DC403B"/>
    <w:rsid w:val="00DC47D9"/>
    <w:rsid w:val="00DC4BCD"/>
    <w:rsid w:val="00DC4CBA"/>
    <w:rsid w:val="00DC52B6"/>
    <w:rsid w:val="00DC5A05"/>
    <w:rsid w:val="00DC6014"/>
    <w:rsid w:val="00DC62B4"/>
    <w:rsid w:val="00DC6429"/>
    <w:rsid w:val="00DC64AC"/>
    <w:rsid w:val="00DC6CB2"/>
    <w:rsid w:val="00DC7556"/>
    <w:rsid w:val="00DC7C8B"/>
    <w:rsid w:val="00DD04CC"/>
    <w:rsid w:val="00DD0C10"/>
    <w:rsid w:val="00DD114A"/>
    <w:rsid w:val="00DD1735"/>
    <w:rsid w:val="00DD1E88"/>
    <w:rsid w:val="00DD232B"/>
    <w:rsid w:val="00DD25CC"/>
    <w:rsid w:val="00DD2F09"/>
    <w:rsid w:val="00DD3D02"/>
    <w:rsid w:val="00DD406E"/>
    <w:rsid w:val="00DD40F5"/>
    <w:rsid w:val="00DD434D"/>
    <w:rsid w:val="00DD450A"/>
    <w:rsid w:val="00DD45B4"/>
    <w:rsid w:val="00DD45EE"/>
    <w:rsid w:val="00DD4980"/>
    <w:rsid w:val="00DD4C80"/>
    <w:rsid w:val="00DD4D8A"/>
    <w:rsid w:val="00DD5175"/>
    <w:rsid w:val="00DD561E"/>
    <w:rsid w:val="00DD5823"/>
    <w:rsid w:val="00DD58EA"/>
    <w:rsid w:val="00DD58F2"/>
    <w:rsid w:val="00DD592F"/>
    <w:rsid w:val="00DD5A4D"/>
    <w:rsid w:val="00DD5B77"/>
    <w:rsid w:val="00DD5FC2"/>
    <w:rsid w:val="00DD6171"/>
    <w:rsid w:val="00DD637F"/>
    <w:rsid w:val="00DD638A"/>
    <w:rsid w:val="00DD6A71"/>
    <w:rsid w:val="00DD6E01"/>
    <w:rsid w:val="00DD6EAC"/>
    <w:rsid w:val="00DD7722"/>
    <w:rsid w:val="00DD7B17"/>
    <w:rsid w:val="00DD7DD1"/>
    <w:rsid w:val="00DD7F26"/>
    <w:rsid w:val="00DE0000"/>
    <w:rsid w:val="00DE0310"/>
    <w:rsid w:val="00DE0794"/>
    <w:rsid w:val="00DE0F09"/>
    <w:rsid w:val="00DE1131"/>
    <w:rsid w:val="00DE12C6"/>
    <w:rsid w:val="00DE143A"/>
    <w:rsid w:val="00DE18D5"/>
    <w:rsid w:val="00DE1EDF"/>
    <w:rsid w:val="00DE1F52"/>
    <w:rsid w:val="00DE1FB7"/>
    <w:rsid w:val="00DE2337"/>
    <w:rsid w:val="00DE2762"/>
    <w:rsid w:val="00DE27D3"/>
    <w:rsid w:val="00DE27FB"/>
    <w:rsid w:val="00DE323D"/>
    <w:rsid w:val="00DE3BE9"/>
    <w:rsid w:val="00DE3BF9"/>
    <w:rsid w:val="00DE4103"/>
    <w:rsid w:val="00DE4374"/>
    <w:rsid w:val="00DE44AD"/>
    <w:rsid w:val="00DE488A"/>
    <w:rsid w:val="00DE4BDE"/>
    <w:rsid w:val="00DE5171"/>
    <w:rsid w:val="00DE52C5"/>
    <w:rsid w:val="00DE5536"/>
    <w:rsid w:val="00DE55C0"/>
    <w:rsid w:val="00DE5741"/>
    <w:rsid w:val="00DE5C5A"/>
    <w:rsid w:val="00DE648D"/>
    <w:rsid w:val="00DE6F92"/>
    <w:rsid w:val="00DE7088"/>
    <w:rsid w:val="00DE71D0"/>
    <w:rsid w:val="00DE75C4"/>
    <w:rsid w:val="00DF0078"/>
    <w:rsid w:val="00DF0461"/>
    <w:rsid w:val="00DF04D2"/>
    <w:rsid w:val="00DF0559"/>
    <w:rsid w:val="00DF06F0"/>
    <w:rsid w:val="00DF08CA"/>
    <w:rsid w:val="00DF0ABB"/>
    <w:rsid w:val="00DF121A"/>
    <w:rsid w:val="00DF168D"/>
    <w:rsid w:val="00DF2023"/>
    <w:rsid w:val="00DF26E0"/>
    <w:rsid w:val="00DF2856"/>
    <w:rsid w:val="00DF2FD2"/>
    <w:rsid w:val="00DF3230"/>
    <w:rsid w:val="00DF3409"/>
    <w:rsid w:val="00DF36FC"/>
    <w:rsid w:val="00DF391E"/>
    <w:rsid w:val="00DF412D"/>
    <w:rsid w:val="00DF43A7"/>
    <w:rsid w:val="00DF43E8"/>
    <w:rsid w:val="00DF496D"/>
    <w:rsid w:val="00DF56B0"/>
    <w:rsid w:val="00DF5B26"/>
    <w:rsid w:val="00DF71EB"/>
    <w:rsid w:val="00DF72AF"/>
    <w:rsid w:val="00DF76E4"/>
    <w:rsid w:val="00DF79A6"/>
    <w:rsid w:val="00DF7D11"/>
    <w:rsid w:val="00DF7E86"/>
    <w:rsid w:val="00DF7EE2"/>
    <w:rsid w:val="00E010DA"/>
    <w:rsid w:val="00E012C6"/>
    <w:rsid w:val="00E01680"/>
    <w:rsid w:val="00E01CC7"/>
    <w:rsid w:val="00E01CFB"/>
    <w:rsid w:val="00E01EF2"/>
    <w:rsid w:val="00E02126"/>
    <w:rsid w:val="00E022DD"/>
    <w:rsid w:val="00E025AC"/>
    <w:rsid w:val="00E02DB4"/>
    <w:rsid w:val="00E031A8"/>
    <w:rsid w:val="00E0330C"/>
    <w:rsid w:val="00E034A0"/>
    <w:rsid w:val="00E03B25"/>
    <w:rsid w:val="00E03B85"/>
    <w:rsid w:val="00E03D83"/>
    <w:rsid w:val="00E04505"/>
    <w:rsid w:val="00E04AB7"/>
    <w:rsid w:val="00E04BF2"/>
    <w:rsid w:val="00E04D62"/>
    <w:rsid w:val="00E04ECF"/>
    <w:rsid w:val="00E053EF"/>
    <w:rsid w:val="00E053FF"/>
    <w:rsid w:val="00E05600"/>
    <w:rsid w:val="00E06298"/>
    <w:rsid w:val="00E0663A"/>
    <w:rsid w:val="00E06DA8"/>
    <w:rsid w:val="00E074A4"/>
    <w:rsid w:val="00E074C8"/>
    <w:rsid w:val="00E07779"/>
    <w:rsid w:val="00E07968"/>
    <w:rsid w:val="00E07978"/>
    <w:rsid w:val="00E07B69"/>
    <w:rsid w:val="00E07E42"/>
    <w:rsid w:val="00E104E6"/>
    <w:rsid w:val="00E10610"/>
    <w:rsid w:val="00E107C8"/>
    <w:rsid w:val="00E109BA"/>
    <w:rsid w:val="00E11C3E"/>
    <w:rsid w:val="00E13B12"/>
    <w:rsid w:val="00E13D8A"/>
    <w:rsid w:val="00E13E24"/>
    <w:rsid w:val="00E142FC"/>
    <w:rsid w:val="00E14603"/>
    <w:rsid w:val="00E149ED"/>
    <w:rsid w:val="00E14A9A"/>
    <w:rsid w:val="00E1510C"/>
    <w:rsid w:val="00E154AD"/>
    <w:rsid w:val="00E1576D"/>
    <w:rsid w:val="00E163DF"/>
    <w:rsid w:val="00E1640F"/>
    <w:rsid w:val="00E16734"/>
    <w:rsid w:val="00E168AF"/>
    <w:rsid w:val="00E16A63"/>
    <w:rsid w:val="00E16BD1"/>
    <w:rsid w:val="00E174DC"/>
    <w:rsid w:val="00E20315"/>
    <w:rsid w:val="00E20870"/>
    <w:rsid w:val="00E21013"/>
    <w:rsid w:val="00E2194B"/>
    <w:rsid w:val="00E21973"/>
    <w:rsid w:val="00E21D57"/>
    <w:rsid w:val="00E2241E"/>
    <w:rsid w:val="00E2254B"/>
    <w:rsid w:val="00E226D0"/>
    <w:rsid w:val="00E2276B"/>
    <w:rsid w:val="00E232D1"/>
    <w:rsid w:val="00E2330C"/>
    <w:rsid w:val="00E2372C"/>
    <w:rsid w:val="00E23BDB"/>
    <w:rsid w:val="00E24D70"/>
    <w:rsid w:val="00E24E5F"/>
    <w:rsid w:val="00E2533B"/>
    <w:rsid w:val="00E25352"/>
    <w:rsid w:val="00E259C2"/>
    <w:rsid w:val="00E25C86"/>
    <w:rsid w:val="00E25CC0"/>
    <w:rsid w:val="00E25DAC"/>
    <w:rsid w:val="00E263B8"/>
    <w:rsid w:val="00E26986"/>
    <w:rsid w:val="00E27101"/>
    <w:rsid w:val="00E271C4"/>
    <w:rsid w:val="00E303B6"/>
    <w:rsid w:val="00E3042F"/>
    <w:rsid w:val="00E30482"/>
    <w:rsid w:val="00E307D4"/>
    <w:rsid w:val="00E30B7C"/>
    <w:rsid w:val="00E30D7E"/>
    <w:rsid w:val="00E30FFD"/>
    <w:rsid w:val="00E3197C"/>
    <w:rsid w:val="00E31B71"/>
    <w:rsid w:val="00E32224"/>
    <w:rsid w:val="00E3239E"/>
    <w:rsid w:val="00E327BC"/>
    <w:rsid w:val="00E32A6C"/>
    <w:rsid w:val="00E33020"/>
    <w:rsid w:val="00E3353C"/>
    <w:rsid w:val="00E337F1"/>
    <w:rsid w:val="00E33961"/>
    <w:rsid w:val="00E33E81"/>
    <w:rsid w:val="00E348C9"/>
    <w:rsid w:val="00E35A9C"/>
    <w:rsid w:val="00E35B49"/>
    <w:rsid w:val="00E35F68"/>
    <w:rsid w:val="00E360AF"/>
    <w:rsid w:val="00E366CF"/>
    <w:rsid w:val="00E36F54"/>
    <w:rsid w:val="00E3731A"/>
    <w:rsid w:val="00E37370"/>
    <w:rsid w:val="00E37AC8"/>
    <w:rsid w:val="00E40391"/>
    <w:rsid w:val="00E4094A"/>
    <w:rsid w:val="00E40953"/>
    <w:rsid w:val="00E40AF1"/>
    <w:rsid w:val="00E40C7E"/>
    <w:rsid w:val="00E40C88"/>
    <w:rsid w:val="00E40CC9"/>
    <w:rsid w:val="00E41337"/>
    <w:rsid w:val="00E41EA2"/>
    <w:rsid w:val="00E41F70"/>
    <w:rsid w:val="00E420B2"/>
    <w:rsid w:val="00E42607"/>
    <w:rsid w:val="00E427EF"/>
    <w:rsid w:val="00E42DAA"/>
    <w:rsid w:val="00E42DAF"/>
    <w:rsid w:val="00E42E92"/>
    <w:rsid w:val="00E43F21"/>
    <w:rsid w:val="00E44042"/>
    <w:rsid w:val="00E44136"/>
    <w:rsid w:val="00E44C5A"/>
    <w:rsid w:val="00E45722"/>
    <w:rsid w:val="00E45AD5"/>
    <w:rsid w:val="00E45DBE"/>
    <w:rsid w:val="00E45EEA"/>
    <w:rsid w:val="00E463F7"/>
    <w:rsid w:val="00E4684E"/>
    <w:rsid w:val="00E471AA"/>
    <w:rsid w:val="00E471BD"/>
    <w:rsid w:val="00E474C0"/>
    <w:rsid w:val="00E4771E"/>
    <w:rsid w:val="00E47D59"/>
    <w:rsid w:val="00E50721"/>
    <w:rsid w:val="00E50744"/>
    <w:rsid w:val="00E509BA"/>
    <w:rsid w:val="00E50ADB"/>
    <w:rsid w:val="00E50FD6"/>
    <w:rsid w:val="00E51131"/>
    <w:rsid w:val="00E513A5"/>
    <w:rsid w:val="00E523A7"/>
    <w:rsid w:val="00E5260C"/>
    <w:rsid w:val="00E52B32"/>
    <w:rsid w:val="00E52FBC"/>
    <w:rsid w:val="00E543A5"/>
    <w:rsid w:val="00E5457A"/>
    <w:rsid w:val="00E5468E"/>
    <w:rsid w:val="00E547C6"/>
    <w:rsid w:val="00E55289"/>
    <w:rsid w:val="00E55CEA"/>
    <w:rsid w:val="00E561A9"/>
    <w:rsid w:val="00E568A0"/>
    <w:rsid w:val="00E56EC0"/>
    <w:rsid w:val="00E57129"/>
    <w:rsid w:val="00E57610"/>
    <w:rsid w:val="00E57906"/>
    <w:rsid w:val="00E600D1"/>
    <w:rsid w:val="00E60489"/>
    <w:rsid w:val="00E60EBD"/>
    <w:rsid w:val="00E613D0"/>
    <w:rsid w:val="00E61D21"/>
    <w:rsid w:val="00E62038"/>
    <w:rsid w:val="00E625F1"/>
    <w:rsid w:val="00E62892"/>
    <w:rsid w:val="00E628D6"/>
    <w:rsid w:val="00E62F5A"/>
    <w:rsid w:val="00E63489"/>
    <w:rsid w:val="00E63B22"/>
    <w:rsid w:val="00E63B39"/>
    <w:rsid w:val="00E63EAC"/>
    <w:rsid w:val="00E640DF"/>
    <w:rsid w:val="00E655EB"/>
    <w:rsid w:val="00E656C1"/>
    <w:rsid w:val="00E65EC7"/>
    <w:rsid w:val="00E65FF2"/>
    <w:rsid w:val="00E6627D"/>
    <w:rsid w:val="00E662CE"/>
    <w:rsid w:val="00E66337"/>
    <w:rsid w:val="00E665F4"/>
    <w:rsid w:val="00E667E4"/>
    <w:rsid w:val="00E66860"/>
    <w:rsid w:val="00E66B8F"/>
    <w:rsid w:val="00E67621"/>
    <w:rsid w:val="00E67CEC"/>
    <w:rsid w:val="00E7011A"/>
    <w:rsid w:val="00E7024F"/>
    <w:rsid w:val="00E705AA"/>
    <w:rsid w:val="00E70E38"/>
    <w:rsid w:val="00E71065"/>
    <w:rsid w:val="00E713F8"/>
    <w:rsid w:val="00E71412"/>
    <w:rsid w:val="00E7174B"/>
    <w:rsid w:val="00E719C7"/>
    <w:rsid w:val="00E71C93"/>
    <w:rsid w:val="00E71D0A"/>
    <w:rsid w:val="00E71D8F"/>
    <w:rsid w:val="00E71DCA"/>
    <w:rsid w:val="00E71EE9"/>
    <w:rsid w:val="00E71FC5"/>
    <w:rsid w:val="00E72050"/>
    <w:rsid w:val="00E72054"/>
    <w:rsid w:val="00E722CC"/>
    <w:rsid w:val="00E72556"/>
    <w:rsid w:val="00E72D29"/>
    <w:rsid w:val="00E73734"/>
    <w:rsid w:val="00E739F7"/>
    <w:rsid w:val="00E7418B"/>
    <w:rsid w:val="00E74636"/>
    <w:rsid w:val="00E74693"/>
    <w:rsid w:val="00E74FAA"/>
    <w:rsid w:val="00E750A2"/>
    <w:rsid w:val="00E758F3"/>
    <w:rsid w:val="00E75EA9"/>
    <w:rsid w:val="00E75F6F"/>
    <w:rsid w:val="00E7667D"/>
    <w:rsid w:val="00E77023"/>
    <w:rsid w:val="00E770D0"/>
    <w:rsid w:val="00E772F9"/>
    <w:rsid w:val="00E77A74"/>
    <w:rsid w:val="00E800A9"/>
    <w:rsid w:val="00E80478"/>
    <w:rsid w:val="00E80652"/>
    <w:rsid w:val="00E8125C"/>
    <w:rsid w:val="00E817D8"/>
    <w:rsid w:val="00E81E2A"/>
    <w:rsid w:val="00E8235A"/>
    <w:rsid w:val="00E8258B"/>
    <w:rsid w:val="00E82BDB"/>
    <w:rsid w:val="00E831B6"/>
    <w:rsid w:val="00E83209"/>
    <w:rsid w:val="00E83634"/>
    <w:rsid w:val="00E83E2C"/>
    <w:rsid w:val="00E84215"/>
    <w:rsid w:val="00E8437A"/>
    <w:rsid w:val="00E845B3"/>
    <w:rsid w:val="00E849A1"/>
    <w:rsid w:val="00E851CB"/>
    <w:rsid w:val="00E8570A"/>
    <w:rsid w:val="00E85775"/>
    <w:rsid w:val="00E85BAA"/>
    <w:rsid w:val="00E85CF4"/>
    <w:rsid w:val="00E85DF3"/>
    <w:rsid w:val="00E861EB"/>
    <w:rsid w:val="00E8649E"/>
    <w:rsid w:val="00E86968"/>
    <w:rsid w:val="00E86E18"/>
    <w:rsid w:val="00E875CE"/>
    <w:rsid w:val="00E87741"/>
    <w:rsid w:val="00E9020B"/>
    <w:rsid w:val="00E90337"/>
    <w:rsid w:val="00E90A19"/>
    <w:rsid w:val="00E91852"/>
    <w:rsid w:val="00E91BF9"/>
    <w:rsid w:val="00E91DEB"/>
    <w:rsid w:val="00E92244"/>
    <w:rsid w:val="00E9283F"/>
    <w:rsid w:val="00E9295C"/>
    <w:rsid w:val="00E92EB3"/>
    <w:rsid w:val="00E93081"/>
    <w:rsid w:val="00E9369F"/>
    <w:rsid w:val="00E93B42"/>
    <w:rsid w:val="00E94321"/>
    <w:rsid w:val="00E945DF"/>
    <w:rsid w:val="00E94811"/>
    <w:rsid w:val="00E94AA3"/>
    <w:rsid w:val="00E94E4A"/>
    <w:rsid w:val="00E94FAC"/>
    <w:rsid w:val="00E95DD5"/>
    <w:rsid w:val="00E96255"/>
    <w:rsid w:val="00E96625"/>
    <w:rsid w:val="00E9669C"/>
    <w:rsid w:val="00E96A24"/>
    <w:rsid w:val="00E97358"/>
    <w:rsid w:val="00E973D6"/>
    <w:rsid w:val="00E97B73"/>
    <w:rsid w:val="00E97CD5"/>
    <w:rsid w:val="00E97CF9"/>
    <w:rsid w:val="00EA113B"/>
    <w:rsid w:val="00EA114F"/>
    <w:rsid w:val="00EA17DE"/>
    <w:rsid w:val="00EA1CD3"/>
    <w:rsid w:val="00EA1F8B"/>
    <w:rsid w:val="00EA20AD"/>
    <w:rsid w:val="00EA2A71"/>
    <w:rsid w:val="00EA2ACA"/>
    <w:rsid w:val="00EA32AA"/>
    <w:rsid w:val="00EA34EF"/>
    <w:rsid w:val="00EA3829"/>
    <w:rsid w:val="00EA38A9"/>
    <w:rsid w:val="00EA38CF"/>
    <w:rsid w:val="00EA39C6"/>
    <w:rsid w:val="00EA40D6"/>
    <w:rsid w:val="00EA4410"/>
    <w:rsid w:val="00EA4653"/>
    <w:rsid w:val="00EA4B7C"/>
    <w:rsid w:val="00EA5614"/>
    <w:rsid w:val="00EA56FD"/>
    <w:rsid w:val="00EA5DB1"/>
    <w:rsid w:val="00EA5F8B"/>
    <w:rsid w:val="00EA6328"/>
    <w:rsid w:val="00EA647C"/>
    <w:rsid w:val="00EA679A"/>
    <w:rsid w:val="00EA6CD4"/>
    <w:rsid w:val="00EA6D0F"/>
    <w:rsid w:val="00EA6F1A"/>
    <w:rsid w:val="00EA7362"/>
    <w:rsid w:val="00EA7491"/>
    <w:rsid w:val="00EA7753"/>
    <w:rsid w:val="00EA789B"/>
    <w:rsid w:val="00EA78CC"/>
    <w:rsid w:val="00EA7D9A"/>
    <w:rsid w:val="00EB0799"/>
    <w:rsid w:val="00EB0ECE"/>
    <w:rsid w:val="00EB1264"/>
    <w:rsid w:val="00EB12F9"/>
    <w:rsid w:val="00EB1983"/>
    <w:rsid w:val="00EB22BE"/>
    <w:rsid w:val="00EB24A8"/>
    <w:rsid w:val="00EB24B7"/>
    <w:rsid w:val="00EB2699"/>
    <w:rsid w:val="00EB2C48"/>
    <w:rsid w:val="00EB2E64"/>
    <w:rsid w:val="00EB31A7"/>
    <w:rsid w:val="00EB34CC"/>
    <w:rsid w:val="00EB38F6"/>
    <w:rsid w:val="00EB40D3"/>
    <w:rsid w:val="00EB4100"/>
    <w:rsid w:val="00EB426E"/>
    <w:rsid w:val="00EB4BAD"/>
    <w:rsid w:val="00EB5381"/>
    <w:rsid w:val="00EB55D9"/>
    <w:rsid w:val="00EB5736"/>
    <w:rsid w:val="00EB5766"/>
    <w:rsid w:val="00EB60FF"/>
    <w:rsid w:val="00EB634F"/>
    <w:rsid w:val="00EB6FD4"/>
    <w:rsid w:val="00EB76AA"/>
    <w:rsid w:val="00EB778F"/>
    <w:rsid w:val="00EB7F38"/>
    <w:rsid w:val="00EC049F"/>
    <w:rsid w:val="00EC06CB"/>
    <w:rsid w:val="00EC0A77"/>
    <w:rsid w:val="00EC10EF"/>
    <w:rsid w:val="00EC1147"/>
    <w:rsid w:val="00EC1432"/>
    <w:rsid w:val="00EC1DF6"/>
    <w:rsid w:val="00EC2089"/>
    <w:rsid w:val="00EC2CDC"/>
    <w:rsid w:val="00EC2E69"/>
    <w:rsid w:val="00EC2FCC"/>
    <w:rsid w:val="00EC34BC"/>
    <w:rsid w:val="00EC3585"/>
    <w:rsid w:val="00EC3A44"/>
    <w:rsid w:val="00EC3CCA"/>
    <w:rsid w:val="00EC3CE7"/>
    <w:rsid w:val="00EC3FEE"/>
    <w:rsid w:val="00EC44E5"/>
    <w:rsid w:val="00EC48B3"/>
    <w:rsid w:val="00EC4B01"/>
    <w:rsid w:val="00EC51D5"/>
    <w:rsid w:val="00EC5252"/>
    <w:rsid w:val="00EC5360"/>
    <w:rsid w:val="00EC53B1"/>
    <w:rsid w:val="00EC57DC"/>
    <w:rsid w:val="00EC5B15"/>
    <w:rsid w:val="00EC65F9"/>
    <w:rsid w:val="00EC6645"/>
    <w:rsid w:val="00EC6C66"/>
    <w:rsid w:val="00EC708E"/>
    <w:rsid w:val="00EC70E8"/>
    <w:rsid w:val="00EC71C3"/>
    <w:rsid w:val="00EC78DE"/>
    <w:rsid w:val="00EC7FDA"/>
    <w:rsid w:val="00ED022D"/>
    <w:rsid w:val="00ED06ED"/>
    <w:rsid w:val="00ED083D"/>
    <w:rsid w:val="00ED186F"/>
    <w:rsid w:val="00ED1B45"/>
    <w:rsid w:val="00ED23D6"/>
    <w:rsid w:val="00ED2510"/>
    <w:rsid w:val="00ED2803"/>
    <w:rsid w:val="00ED2A23"/>
    <w:rsid w:val="00ED2A7B"/>
    <w:rsid w:val="00ED2E7F"/>
    <w:rsid w:val="00ED30B5"/>
    <w:rsid w:val="00ED3168"/>
    <w:rsid w:val="00ED3ADC"/>
    <w:rsid w:val="00ED3E50"/>
    <w:rsid w:val="00ED3FCA"/>
    <w:rsid w:val="00ED4338"/>
    <w:rsid w:val="00ED4692"/>
    <w:rsid w:val="00ED48D4"/>
    <w:rsid w:val="00ED492E"/>
    <w:rsid w:val="00ED4BE6"/>
    <w:rsid w:val="00ED53C9"/>
    <w:rsid w:val="00ED54BA"/>
    <w:rsid w:val="00ED59A5"/>
    <w:rsid w:val="00ED5D7E"/>
    <w:rsid w:val="00ED64B2"/>
    <w:rsid w:val="00ED6AB4"/>
    <w:rsid w:val="00ED6C37"/>
    <w:rsid w:val="00ED6EB6"/>
    <w:rsid w:val="00ED75C1"/>
    <w:rsid w:val="00ED75E9"/>
    <w:rsid w:val="00ED7DFA"/>
    <w:rsid w:val="00ED7FF1"/>
    <w:rsid w:val="00EE029E"/>
    <w:rsid w:val="00EE0583"/>
    <w:rsid w:val="00EE1025"/>
    <w:rsid w:val="00EE16FE"/>
    <w:rsid w:val="00EE17BA"/>
    <w:rsid w:val="00EE19EF"/>
    <w:rsid w:val="00EE1B68"/>
    <w:rsid w:val="00EE1DDE"/>
    <w:rsid w:val="00EE2135"/>
    <w:rsid w:val="00EE227F"/>
    <w:rsid w:val="00EE238F"/>
    <w:rsid w:val="00EE2528"/>
    <w:rsid w:val="00EE2FB7"/>
    <w:rsid w:val="00EE30B1"/>
    <w:rsid w:val="00EE342B"/>
    <w:rsid w:val="00EE3444"/>
    <w:rsid w:val="00EE3C2D"/>
    <w:rsid w:val="00EE44AB"/>
    <w:rsid w:val="00EE44DD"/>
    <w:rsid w:val="00EE47D9"/>
    <w:rsid w:val="00EE4A92"/>
    <w:rsid w:val="00EE4E40"/>
    <w:rsid w:val="00EE5726"/>
    <w:rsid w:val="00EE57C7"/>
    <w:rsid w:val="00EE5A6E"/>
    <w:rsid w:val="00EE5DF3"/>
    <w:rsid w:val="00EE67E6"/>
    <w:rsid w:val="00EE6889"/>
    <w:rsid w:val="00EE69BD"/>
    <w:rsid w:val="00EE6B6B"/>
    <w:rsid w:val="00EE75C5"/>
    <w:rsid w:val="00EE7C64"/>
    <w:rsid w:val="00EF0044"/>
    <w:rsid w:val="00EF0112"/>
    <w:rsid w:val="00EF02A1"/>
    <w:rsid w:val="00EF06C3"/>
    <w:rsid w:val="00EF09E1"/>
    <w:rsid w:val="00EF0A03"/>
    <w:rsid w:val="00EF0BA9"/>
    <w:rsid w:val="00EF0D30"/>
    <w:rsid w:val="00EF0FA3"/>
    <w:rsid w:val="00EF135C"/>
    <w:rsid w:val="00EF189F"/>
    <w:rsid w:val="00EF1A63"/>
    <w:rsid w:val="00EF1C5B"/>
    <w:rsid w:val="00EF22E4"/>
    <w:rsid w:val="00EF283A"/>
    <w:rsid w:val="00EF2A11"/>
    <w:rsid w:val="00EF2A87"/>
    <w:rsid w:val="00EF3F69"/>
    <w:rsid w:val="00EF4046"/>
    <w:rsid w:val="00EF40C7"/>
    <w:rsid w:val="00EF4611"/>
    <w:rsid w:val="00EF4AAF"/>
    <w:rsid w:val="00EF5290"/>
    <w:rsid w:val="00EF58C2"/>
    <w:rsid w:val="00EF597C"/>
    <w:rsid w:val="00EF5B96"/>
    <w:rsid w:val="00EF5BB0"/>
    <w:rsid w:val="00EF5DC3"/>
    <w:rsid w:val="00EF5E60"/>
    <w:rsid w:val="00EF635B"/>
    <w:rsid w:val="00EF666B"/>
    <w:rsid w:val="00EF71EE"/>
    <w:rsid w:val="00EF72F0"/>
    <w:rsid w:val="00EF73EE"/>
    <w:rsid w:val="00EF74AB"/>
    <w:rsid w:val="00EF74D0"/>
    <w:rsid w:val="00EF7A62"/>
    <w:rsid w:val="00EF7F31"/>
    <w:rsid w:val="00F00AB2"/>
    <w:rsid w:val="00F00BFD"/>
    <w:rsid w:val="00F00F53"/>
    <w:rsid w:val="00F01470"/>
    <w:rsid w:val="00F01565"/>
    <w:rsid w:val="00F01DEA"/>
    <w:rsid w:val="00F01FBF"/>
    <w:rsid w:val="00F02A42"/>
    <w:rsid w:val="00F02AF2"/>
    <w:rsid w:val="00F02D80"/>
    <w:rsid w:val="00F02E51"/>
    <w:rsid w:val="00F03003"/>
    <w:rsid w:val="00F03ADC"/>
    <w:rsid w:val="00F05029"/>
    <w:rsid w:val="00F0512A"/>
    <w:rsid w:val="00F05158"/>
    <w:rsid w:val="00F05738"/>
    <w:rsid w:val="00F058AF"/>
    <w:rsid w:val="00F05920"/>
    <w:rsid w:val="00F05998"/>
    <w:rsid w:val="00F05FCA"/>
    <w:rsid w:val="00F0621B"/>
    <w:rsid w:val="00F06C08"/>
    <w:rsid w:val="00F06EC5"/>
    <w:rsid w:val="00F0705E"/>
    <w:rsid w:val="00F0767F"/>
    <w:rsid w:val="00F07E13"/>
    <w:rsid w:val="00F1060D"/>
    <w:rsid w:val="00F107A4"/>
    <w:rsid w:val="00F10CF3"/>
    <w:rsid w:val="00F112ED"/>
    <w:rsid w:val="00F113FF"/>
    <w:rsid w:val="00F1140A"/>
    <w:rsid w:val="00F117CD"/>
    <w:rsid w:val="00F12065"/>
    <w:rsid w:val="00F13038"/>
    <w:rsid w:val="00F13057"/>
    <w:rsid w:val="00F13C18"/>
    <w:rsid w:val="00F13C27"/>
    <w:rsid w:val="00F13E30"/>
    <w:rsid w:val="00F144EF"/>
    <w:rsid w:val="00F14522"/>
    <w:rsid w:val="00F146DC"/>
    <w:rsid w:val="00F147D0"/>
    <w:rsid w:val="00F14ABA"/>
    <w:rsid w:val="00F15C30"/>
    <w:rsid w:val="00F16216"/>
    <w:rsid w:val="00F16FA9"/>
    <w:rsid w:val="00F171DF"/>
    <w:rsid w:val="00F1751F"/>
    <w:rsid w:val="00F17610"/>
    <w:rsid w:val="00F17630"/>
    <w:rsid w:val="00F17AE7"/>
    <w:rsid w:val="00F202DF"/>
    <w:rsid w:val="00F20AD5"/>
    <w:rsid w:val="00F218B4"/>
    <w:rsid w:val="00F22A86"/>
    <w:rsid w:val="00F22C0D"/>
    <w:rsid w:val="00F22EF0"/>
    <w:rsid w:val="00F23181"/>
    <w:rsid w:val="00F23B36"/>
    <w:rsid w:val="00F23DB7"/>
    <w:rsid w:val="00F23F0A"/>
    <w:rsid w:val="00F23F46"/>
    <w:rsid w:val="00F2436E"/>
    <w:rsid w:val="00F24F40"/>
    <w:rsid w:val="00F250A0"/>
    <w:rsid w:val="00F25199"/>
    <w:rsid w:val="00F25245"/>
    <w:rsid w:val="00F2548C"/>
    <w:rsid w:val="00F2550E"/>
    <w:rsid w:val="00F25607"/>
    <w:rsid w:val="00F2578B"/>
    <w:rsid w:val="00F258B7"/>
    <w:rsid w:val="00F26581"/>
    <w:rsid w:val="00F2668C"/>
    <w:rsid w:val="00F2685C"/>
    <w:rsid w:val="00F268C0"/>
    <w:rsid w:val="00F26A61"/>
    <w:rsid w:val="00F26AD1"/>
    <w:rsid w:val="00F26FF3"/>
    <w:rsid w:val="00F27176"/>
    <w:rsid w:val="00F276B5"/>
    <w:rsid w:val="00F27D00"/>
    <w:rsid w:val="00F301A6"/>
    <w:rsid w:val="00F3108D"/>
    <w:rsid w:val="00F31129"/>
    <w:rsid w:val="00F3129A"/>
    <w:rsid w:val="00F3138C"/>
    <w:rsid w:val="00F315EA"/>
    <w:rsid w:val="00F318B0"/>
    <w:rsid w:val="00F31D9E"/>
    <w:rsid w:val="00F31EDB"/>
    <w:rsid w:val="00F32446"/>
    <w:rsid w:val="00F326A8"/>
    <w:rsid w:val="00F32AB6"/>
    <w:rsid w:val="00F32AEF"/>
    <w:rsid w:val="00F33269"/>
    <w:rsid w:val="00F3330B"/>
    <w:rsid w:val="00F33B62"/>
    <w:rsid w:val="00F33C3D"/>
    <w:rsid w:val="00F33F78"/>
    <w:rsid w:val="00F3430F"/>
    <w:rsid w:val="00F34914"/>
    <w:rsid w:val="00F35AC4"/>
    <w:rsid w:val="00F36617"/>
    <w:rsid w:val="00F3670B"/>
    <w:rsid w:val="00F368E7"/>
    <w:rsid w:val="00F36E84"/>
    <w:rsid w:val="00F36F78"/>
    <w:rsid w:val="00F37359"/>
    <w:rsid w:val="00F37458"/>
    <w:rsid w:val="00F40073"/>
    <w:rsid w:val="00F4039B"/>
    <w:rsid w:val="00F4045D"/>
    <w:rsid w:val="00F40477"/>
    <w:rsid w:val="00F404CF"/>
    <w:rsid w:val="00F408AA"/>
    <w:rsid w:val="00F40BE6"/>
    <w:rsid w:val="00F40DA4"/>
    <w:rsid w:val="00F41215"/>
    <w:rsid w:val="00F41A56"/>
    <w:rsid w:val="00F422ED"/>
    <w:rsid w:val="00F4316E"/>
    <w:rsid w:val="00F43279"/>
    <w:rsid w:val="00F43369"/>
    <w:rsid w:val="00F4401F"/>
    <w:rsid w:val="00F44339"/>
    <w:rsid w:val="00F44836"/>
    <w:rsid w:val="00F44CB6"/>
    <w:rsid w:val="00F46220"/>
    <w:rsid w:val="00F46235"/>
    <w:rsid w:val="00F463C5"/>
    <w:rsid w:val="00F46443"/>
    <w:rsid w:val="00F46653"/>
    <w:rsid w:val="00F46C41"/>
    <w:rsid w:val="00F478CA"/>
    <w:rsid w:val="00F47B36"/>
    <w:rsid w:val="00F47E62"/>
    <w:rsid w:val="00F505C0"/>
    <w:rsid w:val="00F508FF"/>
    <w:rsid w:val="00F50C12"/>
    <w:rsid w:val="00F50ED6"/>
    <w:rsid w:val="00F51E63"/>
    <w:rsid w:val="00F52634"/>
    <w:rsid w:val="00F5268A"/>
    <w:rsid w:val="00F52C10"/>
    <w:rsid w:val="00F52C33"/>
    <w:rsid w:val="00F52FE7"/>
    <w:rsid w:val="00F537F0"/>
    <w:rsid w:val="00F538AA"/>
    <w:rsid w:val="00F543F8"/>
    <w:rsid w:val="00F545E6"/>
    <w:rsid w:val="00F5493E"/>
    <w:rsid w:val="00F54DF5"/>
    <w:rsid w:val="00F55605"/>
    <w:rsid w:val="00F55776"/>
    <w:rsid w:val="00F55AF9"/>
    <w:rsid w:val="00F55D65"/>
    <w:rsid w:val="00F56636"/>
    <w:rsid w:val="00F56909"/>
    <w:rsid w:val="00F56B20"/>
    <w:rsid w:val="00F56C2F"/>
    <w:rsid w:val="00F56EAF"/>
    <w:rsid w:val="00F56F51"/>
    <w:rsid w:val="00F574DA"/>
    <w:rsid w:val="00F5791E"/>
    <w:rsid w:val="00F57A07"/>
    <w:rsid w:val="00F57A55"/>
    <w:rsid w:val="00F57F37"/>
    <w:rsid w:val="00F60B65"/>
    <w:rsid w:val="00F61079"/>
    <w:rsid w:val="00F61EB3"/>
    <w:rsid w:val="00F61EB9"/>
    <w:rsid w:val="00F62B37"/>
    <w:rsid w:val="00F62C7F"/>
    <w:rsid w:val="00F62D67"/>
    <w:rsid w:val="00F6326D"/>
    <w:rsid w:val="00F63479"/>
    <w:rsid w:val="00F636F0"/>
    <w:rsid w:val="00F64698"/>
    <w:rsid w:val="00F649B1"/>
    <w:rsid w:val="00F65A00"/>
    <w:rsid w:val="00F65DB4"/>
    <w:rsid w:val="00F6668C"/>
    <w:rsid w:val="00F66779"/>
    <w:rsid w:val="00F6683A"/>
    <w:rsid w:val="00F66F7F"/>
    <w:rsid w:val="00F67181"/>
    <w:rsid w:val="00F6768C"/>
    <w:rsid w:val="00F6778A"/>
    <w:rsid w:val="00F6778E"/>
    <w:rsid w:val="00F6796F"/>
    <w:rsid w:val="00F701F2"/>
    <w:rsid w:val="00F7093C"/>
    <w:rsid w:val="00F7101A"/>
    <w:rsid w:val="00F71374"/>
    <w:rsid w:val="00F7148C"/>
    <w:rsid w:val="00F71794"/>
    <w:rsid w:val="00F71CDC"/>
    <w:rsid w:val="00F72047"/>
    <w:rsid w:val="00F72110"/>
    <w:rsid w:val="00F72317"/>
    <w:rsid w:val="00F723C0"/>
    <w:rsid w:val="00F724CB"/>
    <w:rsid w:val="00F7270A"/>
    <w:rsid w:val="00F7277A"/>
    <w:rsid w:val="00F729AB"/>
    <w:rsid w:val="00F729C3"/>
    <w:rsid w:val="00F72DA7"/>
    <w:rsid w:val="00F72E71"/>
    <w:rsid w:val="00F72E74"/>
    <w:rsid w:val="00F736AD"/>
    <w:rsid w:val="00F736D3"/>
    <w:rsid w:val="00F738CC"/>
    <w:rsid w:val="00F738E7"/>
    <w:rsid w:val="00F73AAA"/>
    <w:rsid w:val="00F744E8"/>
    <w:rsid w:val="00F74941"/>
    <w:rsid w:val="00F75357"/>
    <w:rsid w:val="00F7557B"/>
    <w:rsid w:val="00F76927"/>
    <w:rsid w:val="00F76A75"/>
    <w:rsid w:val="00F773FB"/>
    <w:rsid w:val="00F777BF"/>
    <w:rsid w:val="00F77D69"/>
    <w:rsid w:val="00F804CF"/>
    <w:rsid w:val="00F80741"/>
    <w:rsid w:val="00F807F8"/>
    <w:rsid w:val="00F80AFE"/>
    <w:rsid w:val="00F80B65"/>
    <w:rsid w:val="00F80D07"/>
    <w:rsid w:val="00F80E78"/>
    <w:rsid w:val="00F80F4B"/>
    <w:rsid w:val="00F81361"/>
    <w:rsid w:val="00F81B88"/>
    <w:rsid w:val="00F82027"/>
    <w:rsid w:val="00F821E2"/>
    <w:rsid w:val="00F827D1"/>
    <w:rsid w:val="00F8315A"/>
    <w:rsid w:val="00F833F9"/>
    <w:rsid w:val="00F83D4A"/>
    <w:rsid w:val="00F83D59"/>
    <w:rsid w:val="00F8403A"/>
    <w:rsid w:val="00F84A2E"/>
    <w:rsid w:val="00F84AE7"/>
    <w:rsid w:val="00F84E8A"/>
    <w:rsid w:val="00F84ECD"/>
    <w:rsid w:val="00F851EF"/>
    <w:rsid w:val="00F85620"/>
    <w:rsid w:val="00F856E0"/>
    <w:rsid w:val="00F8592C"/>
    <w:rsid w:val="00F85FC6"/>
    <w:rsid w:val="00F85FF7"/>
    <w:rsid w:val="00F862AE"/>
    <w:rsid w:val="00F868AB"/>
    <w:rsid w:val="00F86C62"/>
    <w:rsid w:val="00F86D7A"/>
    <w:rsid w:val="00F872DE"/>
    <w:rsid w:val="00F87611"/>
    <w:rsid w:val="00F900DD"/>
    <w:rsid w:val="00F90383"/>
    <w:rsid w:val="00F90403"/>
    <w:rsid w:val="00F90716"/>
    <w:rsid w:val="00F910D6"/>
    <w:rsid w:val="00F91229"/>
    <w:rsid w:val="00F91397"/>
    <w:rsid w:val="00F918BB"/>
    <w:rsid w:val="00F9210F"/>
    <w:rsid w:val="00F921BF"/>
    <w:rsid w:val="00F9277E"/>
    <w:rsid w:val="00F930AA"/>
    <w:rsid w:val="00F9360A"/>
    <w:rsid w:val="00F93A29"/>
    <w:rsid w:val="00F93B86"/>
    <w:rsid w:val="00F9468A"/>
    <w:rsid w:val="00F94B5D"/>
    <w:rsid w:val="00F95216"/>
    <w:rsid w:val="00F952E8"/>
    <w:rsid w:val="00F954F5"/>
    <w:rsid w:val="00F95D81"/>
    <w:rsid w:val="00F96664"/>
    <w:rsid w:val="00F97A30"/>
    <w:rsid w:val="00F97DF7"/>
    <w:rsid w:val="00F97FE4"/>
    <w:rsid w:val="00FA0345"/>
    <w:rsid w:val="00FA06CA"/>
    <w:rsid w:val="00FA1205"/>
    <w:rsid w:val="00FA145A"/>
    <w:rsid w:val="00FA24CA"/>
    <w:rsid w:val="00FA277F"/>
    <w:rsid w:val="00FA2881"/>
    <w:rsid w:val="00FA28E2"/>
    <w:rsid w:val="00FA308E"/>
    <w:rsid w:val="00FA31C7"/>
    <w:rsid w:val="00FA34BE"/>
    <w:rsid w:val="00FA3531"/>
    <w:rsid w:val="00FA35F9"/>
    <w:rsid w:val="00FA3734"/>
    <w:rsid w:val="00FA387B"/>
    <w:rsid w:val="00FA390C"/>
    <w:rsid w:val="00FA3D0D"/>
    <w:rsid w:val="00FA3EEA"/>
    <w:rsid w:val="00FA4BEC"/>
    <w:rsid w:val="00FA4CB9"/>
    <w:rsid w:val="00FA5BB5"/>
    <w:rsid w:val="00FA5DDA"/>
    <w:rsid w:val="00FA643C"/>
    <w:rsid w:val="00FA657C"/>
    <w:rsid w:val="00FA6C49"/>
    <w:rsid w:val="00FA70B2"/>
    <w:rsid w:val="00FA7E72"/>
    <w:rsid w:val="00FA7EC7"/>
    <w:rsid w:val="00FB0154"/>
    <w:rsid w:val="00FB0297"/>
    <w:rsid w:val="00FB0699"/>
    <w:rsid w:val="00FB0B51"/>
    <w:rsid w:val="00FB0D8A"/>
    <w:rsid w:val="00FB1262"/>
    <w:rsid w:val="00FB191C"/>
    <w:rsid w:val="00FB224D"/>
    <w:rsid w:val="00FB22A6"/>
    <w:rsid w:val="00FB23AA"/>
    <w:rsid w:val="00FB2986"/>
    <w:rsid w:val="00FB29A2"/>
    <w:rsid w:val="00FB2BBF"/>
    <w:rsid w:val="00FB2E96"/>
    <w:rsid w:val="00FB37C0"/>
    <w:rsid w:val="00FB3FFF"/>
    <w:rsid w:val="00FB4848"/>
    <w:rsid w:val="00FB511C"/>
    <w:rsid w:val="00FB513D"/>
    <w:rsid w:val="00FB53B2"/>
    <w:rsid w:val="00FB5481"/>
    <w:rsid w:val="00FB5975"/>
    <w:rsid w:val="00FB6019"/>
    <w:rsid w:val="00FB6212"/>
    <w:rsid w:val="00FB68E9"/>
    <w:rsid w:val="00FB6ACE"/>
    <w:rsid w:val="00FB6B84"/>
    <w:rsid w:val="00FB7125"/>
    <w:rsid w:val="00FB72DB"/>
    <w:rsid w:val="00FB772B"/>
    <w:rsid w:val="00FB7ACB"/>
    <w:rsid w:val="00FB7B19"/>
    <w:rsid w:val="00FB7B3C"/>
    <w:rsid w:val="00FB7F82"/>
    <w:rsid w:val="00FC033C"/>
    <w:rsid w:val="00FC07B1"/>
    <w:rsid w:val="00FC0A2F"/>
    <w:rsid w:val="00FC0CAF"/>
    <w:rsid w:val="00FC1924"/>
    <w:rsid w:val="00FC1B2E"/>
    <w:rsid w:val="00FC221A"/>
    <w:rsid w:val="00FC2556"/>
    <w:rsid w:val="00FC2FEB"/>
    <w:rsid w:val="00FC317B"/>
    <w:rsid w:val="00FC318D"/>
    <w:rsid w:val="00FC35CD"/>
    <w:rsid w:val="00FC363A"/>
    <w:rsid w:val="00FC3695"/>
    <w:rsid w:val="00FC3887"/>
    <w:rsid w:val="00FC3A27"/>
    <w:rsid w:val="00FC3E58"/>
    <w:rsid w:val="00FC3F82"/>
    <w:rsid w:val="00FC40BE"/>
    <w:rsid w:val="00FC4196"/>
    <w:rsid w:val="00FC43AB"/>
    <w:rsid w:val="00FC4570"/>
    <w:rsid w:val="00FC4A25"/>
    <w:rsid w:val="00FC60FE"/>
    <w:rsid w:val="00FC6153"/>
    <w:rsid w:val="00FC6483"/>
    <w:rsid w:val="00FC659D"/>
    <w:rsid w:val="00FC66A7"/>
    <w:rsid w:val="00FC6B20"/>
    <w:rsid w:val="00FC6D30"/>
    <w:rsid w:val="00FC75B4"/>
    <w:rsid w:val="00FC75EF"/>
    <w:rsid w:val="00FC7AAA"/>
    <w:rsid w:val="00FD0479"/>
    <w:rsid w:val="00FD12A0"/>
    <w:rsid w:val="00FD15DC"/>
    <w:rsid w:val="00FD1723"/>
    <w:rsid w:val="00FD17B3"/>
    <w:rsid w:val="00FD1A3D"/>
    <w:rsid w:val="00FD1C41"/>
    <w:rsid w:val="00FD2279"/>
    <w:rsid w:val="00FD2505"/>
    <w:rsid w:val="00FD2DF5"/>
    <w:rsid w:val="00FD2DF7"/>
    <w:rsid w:val="00FD373C"/>
    <w:rsid w:val="00FD3C87"/>
    <w:rsid w:val="00FD4010"/>
    <w:rsid w:val="00FD4380"/>
    <w:rsid w:val="00FD44CC"/>
    <w:rsid w:val="00FD478E"/>
    <w:rsid w:val="00FD4BFF"/>
    <w:rsid w:val="00FD5E7C"/>
    <w:rsid w:val="00FD604F"/>
    <w:rsid w:val="00FD63B1"/>
    <w:rsid w:val="00FD66EE"/>
    <w:rsid w:val="00FD67F0"/>
    <w:rsid w:val="00FD6F99"/>
    <w:rsid w:val="00FD73BA"/>
    <w:rsid w:val="00FD7487"/>
    <w:rsid w:val="00FD750D"/>
    <w:rsid w:val="00FD7C41"/>
    <w:rsid w:val="00FD7D90"/>
    <w:rsid w:val="00FE05BB"/>
    <w:rsid w:val="00FE06A4"/>
    <w:rsid w:val="00FE0918"/>
    <w:rsid w:val="00FE1315"/>
    <w:rsid w:val="00FE1A9E"/>
    <w:rsid w:val="00FE1C5A"/>
    <w:rsid w:val="00FE2077"/>
    <w:rsid w:val="00FE259B"/>
    <w:rsid w:val="00FE27A3"/>
    <w:rsid w:val="00FE27ED"/>
    <w:rsid w:val="00FE2D6D"/>
    <w:rsid w:val="00FE3009"/>
    <w:rsid w:val="00FE30E9"/>
    <w:rsid w:val="00FE3505"/>
    <w:rsid w:val="00FE3700"/>
    <w:rsid w:val="00FE377D"/>
    <w:rsid w:val="00FE427D"/>
    <w:rsid w:val="00FE463F"/>
    <w:rsid w:val="00FE4E8E"/>
    <w:rsid w:val="00FE53C9"/>
    <w:rsid w:val="00FE5C8D"/>
    <w:rsid w:val="00FE6A1C"/>
    <w:rsid w:val="00FE6FBA"/>
    <w:rsid w:val="00FE7D5C"/>
    <w:rsid w:val="00FE7DA1"/>
    <w:rsid w:val="00FE7E6E"/>
    <w:rsid w:val="00FF0018"/>
    <w:rsid w:val="00FF083D"/>
    <w:rsid w:val="00FF0AC7"/>
    <w:rsid w:val="00FF0DA3"/>
    <w:rsid w:val="00FF0DC2"/>
    <w:rsid w:val="00FF1076"/>
    <w:rsid w:val="00FF13D1"/>
    <w:rsid w:val="00FF13F9"/>
    <w:rsid w:val="00FF148D"/>
    <w:rsid w:val="00FF154D"/>
    <w:rsid w:val="00FF158D"/>
    <w:rsid w:val="00FF19FD"/>
    <w:rsid w:val="00FF1A62"/>
    <w:rsid w:val="00FF2211"/>
    <w:rsid w:val="00FF233B"/>
    <w:rsid w:val="00FF2659"/>
    <w:rsid w:val="00FF2AD8"/>
    <w:rsid w:val="00FF2C05"/>
    <w:rsid w:val="00FF2FAD"/>
    <w:rsid w:val="00FF3223"/>
    <w:rsid w:val="00FF3414"/>
    <w:rsid w:val="00FF35CF"/>
    <w:rsid w:val="00FF3604"/>
    <w:rsid w:val="00FF3C17"/>
    <w:rsid w:val="00FF3F33"/>
    <w:rsid w:val="00FF4029"/>
    <w:rsid w:val="00FF418A"/>
    <w:rsid w:val="00FF4389"/>
    <w:rsid w:val="00FF4951"/>
    <w:rsid w:val="00FF4FC6"/>
    <w:rsid w:val="00FF5079"/>
    <w:rsid w:val="00FF54EA"/>
    <w:rsid w:val="00FF5924"/>
    <w:rsid w:val="00FF6100"/>
    <w:rsid w:val="00FF6848"/>
    <w:rsid w:val="00FF6958"/>
    <w:rsid w:val="00FF6C1D"/>
    <w:rsid w:val="00FF704B"/>
    <w:rsid w:val="00FF70EF"/>
    <w:rsid w:val="00FF7421"/>
    <w:rsid w:val="00FF7705"/>
    <w:rsid w:val="00FF7B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F157F"/>
  <w15:docId w15:val="{025099F0-639B-44E2-B684-DA165E96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19"/>
  </w:style>
  <w:style w:type="paragraph" w:styleId="Heading1">
    <w:name w:val="heading 1"/>
    <w:basedOn w:val="Normal"/>
    <w:next w:val="Normal"/>
    <w:link w:val="Heading1Char"/>
    <w:uiPriority w:val="9"/>
    <w:qFormat/>
    <w:rsid w:val="00C633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10E5F"/>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11"/>
    <w:pPr>
      <w:ind w:left="720"/>
      <w:contextualSpacing/>
    </w:pPr>
  </w:style>
  <w:style w:type="character" w:styleId="CommentReference">
    <w:name w:val="annotation reference"/>
    <w:basedOn w:val="DefaultParagraphFont"/>
    <w:uiPriority w:val="99"/>
    <w:semiHidden/>
    <w:unhideWhenUsed/>
    <w:rsid w:val="00756F94"/>
    <w:rPr>
      <w:sz w:val="16"/>
      <w:szCs w:val="16"/>
    </w:rPr>
  </w:style>
  <w:style w:type="paragraph" w:styleId="CommentText">
    <w:name w:val="annotation text"/>
    <w:basedOn w:val="Normal"/>
    <w:link w:val="CommentTextChar"/>
    <w:uiPriority w:val="99"/>
    <w:unhideWhenUsed/>
    <w:rsid w:val="00756F94"/>
    <w:pPr>
      <w:spacing w:line="240" w:lineRule="auto"/>
    </w:pPr>
    <w:rPr>
      <w:sz w:val="20"/>
      <w:szCs w:val="20"/>
    </w:rPr>
  </w:style>
  <w:style w:type="character" w:customStyle="1" w:styleId="CommentTextChar">
    <w:name w:val="Comment Text Char"/>
    <w:basedOn w:val="DefaultParagraphFont"/>
    <w:link w:val="CommentText"/>
    <w:uiPriority w:val="99"/>
    <w:rsid w:val="00756F94"/>
    <w:rPr>
      <w:sz w:val="20"/>
      <w:szCs w:val="20"/>
    </w:rPr>
  </w:style>
  <w:style w:type="paragraph" w:styleId="CommentSubject">
    <w:name w:val="annotation subject"/>
    <w:basedOn w:val="CommentText"/>
    <w:next w:val="CommentText"/>
    <w:link w:val="CommentSubjectChar"/>
    <w:uiPriority w:val="99"/>
    <w:semiHidden/>
    <w:unhideWhenUsed/>
    <w:rsid w:val="00756F94"/>
    <w:rPr>
      <w:b/>
      <w:bCs/>
    </w:rPr>
  </w:style>
  <w:style w:type="character" w:customStyle="1" w:styleId="CommentSubjectChar">
    <w:name w:val="Comment Subject Char"/>
    <w:basedOn w:val="CommentTextChar"/>
    <w:link w:val="CommentSubject"/>
    <w:uiPriority w:val="99"/>
    <w:semiHidden/>
    <w:rsid w:val="00756F94"/>
    <w:rPr>
      <w:b/>
      <w:bCs/>
      <w:sz w:val="20"/>
      <w:szCs w:val="20"/>
    </w:rPr>
  </w:style>
  <w:style w:type="paragraph" w:styleId="BalloonText">
    <w:name w:val="Balloon Text"/>
    <w:basedOn w:val="Normal"/>
    <w:link w:val="BalloonTextChar"/>
    <w:uiPriority w:val="99"/>
    <w:semiHidden/>
    <w:unhideWhenUsed/>
    <w:rsid w:val="00756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F94"/>
    <w:rPr>
      <w:rFonts w:ascii="Segoe UI" w:hAnsi="Segoe UI" w:cs="Segoe UI"/>
      <w:sz w:val="18"/>
      <w:szCs w:val="18"/>
    </w:rPr>
  </w:style>
  <w:style w:type="character" w:customStyle="1" w:styleId="ref-lnk">
    <w:name w:val="ref-lnk"/>
    <w:basedOn w:val="DefaultParagraphFont"/>
    <w:rsid w:val="00634A9E"/>
  </w:style>
  <w:style w:type="character" w:styleId="Hyperlink">
    <w:name w:val="Hyperlink"/>
    <w:basedOn w:val="DefaultParagraphFont"/>
    <w:uiPriority w:val="99"/>
    <w:unhideWhenUsed/>
    <w:rsid w:val="00634A9E"/>
    <w:rPr>
      <w:color w:val="0000FF"/>
      <w:u w:val="single"/>
    </w:rPr>
  </w:style>
  <w:style w:type="character" w:customStyle="1" w:styleId="ref-overlay">
    <w:name w:val="ref-overlay"/>
    <w:basedOn w:val="DefaultParagraphFont"/>
    <w:rsid w:val="00634A9E"/>
  </w:style>
  <w:style w:type="character" w:customStyle="1" w:styleId="hlfld-contribauthor">
    <w:name w:val="hlfld-contribauthor"/>
    <w:basedOn w:val="DefaultParagraphFont"/>
    <w:rsid w:val="00634A9E"/>
  </w:style>
  <w:style w:type="character" w:customStyle="1" w:styleId="nlmgiven-names">
    <w:name w:val="nlm_given-names"/>
    <w:basedOn w:val="DefaultParagraphFont"/>
    <w:rsid w:val="00634A9E"/>
  </w:style>
  <w:style w:type="character" w:customStyle="1" w:styleId="nlmyear">
    <w:name w:val="nlm_year"/>
    <w:basedOn w:val="DefaultParagraphFont"/>
    <w:rsid w:val="00634A9E"/>
  </w:style>
  <w:style w:type="character" w:customStyle="1" w:styleId="nlmarticle-title">
    <w:name w:val="nlm_article-title"/>
    <w:basedOn w:val="DefaultParagraphFont"/>
    <w:rsid w:val="00634A9E"/>
  </w:style>
  <w:style w:type="character" w:customStyle="1" w:styleId="nlmfpage">
    <w:name w:val="nlm_fpage"/>
    <w:basedOn w:val="DefaultParagraphFont"/>
    <w:rsid w:val="00634A9E"/>
  </w:style>
  <w:style w:type="character" w:customStyle="1" w:styleId="nlmlpage">
    <w:name w:val="nlm_lpage"/>
    <w:basedOn w:val="DefaultParagraphFont"/>
    <w:rsid w:val="00634A9E"/>
  </w:style>
  <w:style w:type="character" w:customStyle="1" w:styleId="nlmpub-id">
    <w:name w:val="nlm_pub-id"/>
    <w:basedOn w:val="DefaultParagraphFont"/>
    <w:rsid w:val="00634A9E"/>
  </w:style>
  <w:style w:type="character" w:customStyle="1" w:styleId="ref-links">
    <w:name w:val="ref-links"/>
    <w:basedOn w:val="DefaultParagraphFont"/>
    <w:rsid w:val="00634A9E"/>
  </w:style>
  <w:style w:type="character" w:customStyle="1" w:styleId="xlinks-container">
    <w:name w:val="xlinks-container"/>
    <w:basedOn w:val="DefaultParagraphFont"/>
    <w:rsid w:val="00634A9E"/>
  </w:style>
  <w:style w:type="character" w:customStyle="1" w:styleId="googlescholar-container">
    <w:name w:val="googlescholar-container"/>
    <w:basedOn w:val="DefaultParagraphFont"/>
    <w:rsid w:val="00634A9E"/>
  </w:style>
  <w:style w:type="paragraph" w:customStyle="1" w:styleId="EndNoteBibliographyTitle">
    <w:name w:val="EndNote Bibliography Title"/>
    <w:basedOn w:val="Normal"/>
    <w:link w:val="EndNoteBibliographyTitleChar"/>
    <w:rsid w:val="007250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25081"/>
    <w:rPr>
      <w:rFonts w:ascii="Calibri" w:hAnsi="Calibri" w:cs="Calibri"/>
      <w:noProof/>
      <w:lang w:val="en-US"/>
    </w:rPr>
  </w:style>
  <w:style w:type="paragraph" w:customStyle="1" w:styleId="EndNoteBibliography">
    <w:name w:val="EndNote Bibliography"/>
    <w:basedOn w:val="Normal"/>
    <w:link w:val="EndNoteBibliographyChar"/>
    <w:rsid w:val="0072508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25081"/>
    <w:rPr>
      <w:rFonts w:ascii="Calibri" w:hAnsi="Calibri" w:cs="Calibri"/>
      <w:noProof/>
      <w:lang w:val="en-US"/>
    </w:rPr>
  </w:style>
  <w:style w:type="paragraph" w:styleId="Revision">
    <w:name w:val="Revision"/>
    <w:hidden/>
    <w:uiPriority w:val="99"/>
    <w:semiHidden/>
    <w:rsid w:val="005039B3"/>
    <w:pPr>
      <w:spacing w:after="0" w:line="240" w:lineRule="auto"/>
    </w:pPr>
  </w:style>
  <w:style w:type="character" w:customStyle="1" w:styleId="apple-converted-space">
    <w:name w:val="apple-converted-space"/>
    <w:basedOn w:val="DefaultParagraphFont"/>
    <w:rsid w:val="00517A82"/>
  </w:style>
  <w:style w:type="paragraph" w:styleId="Caption">
    <w:name w:val="caption"/>
    <w:basedOn w:val="Normal"/>
    <w:next w:val="Normal"/>
    <w:uiPriority w:val="35"/>
    <w:unhideWhenUsed/>
    <w:qFormat/>
    <w:rsid w:val="00413252"/>
    <w:pPr>
      <w:spacing w:line="240" w:lineRule="auto"/>
    </w:pPr>
    <w:rPr>
      <w:b/>
      <w:bCs/>
      <w:color w:val="4F81BD" w:themeColor="accent1"/>
      <w:sz w:val="18"/>
      <w:szCs w:val="18"/>
    </w:rPr>
  </w:style>
  <w:style w:type="table" w:styleId="TableGrid">
    <w:name w:val="Table Grid"/>
    <w:basedOn w:val="TableNormal"/>
    <w:uiPriority w:val="59"/>
    <w:rsid w:val="003A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1C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D1C41"/>
    <w:rPr>
      <w:b/>
      <w:bCs/>
    </w:rPr>
  </w:style>
  <w:style w:type="character" w:customStyle="1" w:styleId="Heading2Char">
    <w:name w:val="Heading 2 Char"/>
    <w:basedOn w:val="DefaultParagraphFont"/>
    <w:link w:val="Heading2"/>
    <w:uiPriority w:val="9"/>
    <w:rsid w:val="00510E5F"/>
    <w:rPr>
      <w:rFonts w:ascii="Times New Roman" w:hAnsi="Times New Roman" w:cs="Times New Roman"/>
      <w:b/>
      <w:bCs/>
      <w:sz w:val="36"/>
      <w:szCs w:val="36"/>
      <w:lang w:val="en-US"/>
    </w:rPr>
  </w:style>
  <w:style w:type="character" w:styleId="FollowedHyperlink">
    <w:name w:val="FollowedHyperlink"/>
    <w:basedOn w:val="DefaultParagraphFont"/>
    <w:uiPriority w:val="99"/>
    <w:semiHidden/>
    <w:unhideWhenUsed/>
    <w:rsid w:val="002F4AAC"/>
    <w:rPr>
      <w:color w:val="800080" w:themeColor="followedHyperlink"/>
      <w:u w:val="single"/>
    </w:rPr>
  </w:style>
  <w:style w:type="character" w:customStyle="1" w:styleId="Heading1Char">
    <w:name w:val="Heading 1 Char"/>
    <w:basedOn w:val="DefaultParagraphFont"/>
    <w:link w:val="Heading1"/>
    <w:uiPriority w:val="9"/>
    <w:rsid w:val="00C633F9"/>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unhideWhenUsed/>
    <w:rsid w:val="00C63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633F9"/>
    <w:rPr>
      <w:rFonts w:ascii="Courier New" w:eastAsia="Times New Roman" w:hAnsi="Courier New" w:cs="Courier New"/>
      <w:sz w:val="20"/>
      <w:szCs w:val="20"/>
      <w:lang w:val="en-US"/>
    </w:rPr>
  </w:style>
  <w:style w:type="character" w:styleId="Emphasis">
    <w:name w:val="Emphasis"/>
    <w:basedOn w:val="DefaultParagraphFont"/>
    <w:uiPriority w:val="20"/>
    <w:qFormat/>
    <w:rsid w:val="009E5099"/>
    <w:rPr>
      <w:i/>
      <w:iCs/>
    </w:rPr>
  </w:style>
  <w:style w:type="character" w:customStyle="1" w:styleId="selectable">
    <w:name w:val="selectable"/>
    <w:basedOn w:val="DefaultParagraphFont"/>
    <w:rsid w:val="00696B8F"/>
  </w:style>
  <w:style w:type="paragraph" w:styleId="FootnoteText">
    <w:name w:val="footnote text"/>
    <w:basedOn w:val="Normal"/>
    <w:link w:val="FootnoteTextChar"/>
    <w:uiPriority w:val="99"/>
    <w:semiHidden/>
    <w:unhideWhenUsed/>
    <w:rsid w:val="004A3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471"/>
    <w:rPr>
      <w:sz w:val="20"/>
      <w:szCs w:val="20"/>
    </w:rPr>
  </w:style>
  <w:style w:type="character" w:styleId="FootnoteReference">
    <w:name w:val="footnote reference"/>
    <w:basedOn w:val="DefaultParagraphFont"/>
    <w:uiPriority w:val="99"/>
    <w:semiHidden/>
    <w:unhideWhenUsed/>
    <w:rsid w:val="004A3471"/>
    <w:rPr>
      <w:vertAlign w:val="superscript"/>
    </w:rPr>
  </w:style>
  <w:style w:type="paragraph" w:customStyle="1" w:styleId="RTMNormal">
    <w:name w:val="RTM Normal"/>
    <w:basedOn w:val="Normal"/>
    <w:qFormat/>
    <w:rsid w:val="0036214E"/>
    <w:pPr>
      <w:spacing w:after="240" w:line="240" w:lineRule="auto"/>
    </w:pPr>
    <w:rPr>
      <w:rFonts w:ascii="Times New Roman" w:eastAsia="Cambria" w:hAnsi="Times New Roman" w:cs="Times New Roman"/>
      <w:sz w:val="24"/>
      <w:szCs w:val="24"/>
      <w:lang w:val="en-US"/>
    </w:rPr>
  </w:style>
  <w:style w:type="paragraph" w:styleId="Header">
    <w:name w:val="header"/>
    <w:basedOn w:val="Normal"/>
    <w:link w:val="HeaderChar"/>
    <w:uiPriority w:val="99"/>
    <w:unhideWhenUsed/>
    <w:rsid w:val="00705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FE"/>
  </w:style>
  <w:style w:type="paragraph" w:styleId="Footer">
    <w:name w:val="footer"/>
    <w:basedOn w:val="Normal"/>
    <w:link w:val="FooterChar"/>
    <w:uiPriority w:val="99"/>
    <w:unhideWhenUsed/>
    <w:rsid w:val="00705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8484">
      <w:bodyDiv w:val="1"/>
      <w:marLeft w:val="0"/>
      <w:marRight w:val="0"/>
      <w:marTop w:val="0"/>
      <w:marBottom w:val="0"/>
      <w:divBdr>
        <w:top w:val="none" w:sz="0" w:space="0" w:color="auto"/>
        <w:left w:val="none" w:sz="0" w:space="0" w:color="auto"/>
        <w:bottom w:val="none" w:sz="0" w:space="0" w:color="auto"/>
        <w:right w:val="none" w:sz="0" w:space="0" w:color="auto"/>
      </w:divBdr>
    </w:div>
    <w:div w:id="196283833">
      <w:bodyDiv w:val="1"/>
      <w:marLeft w:val="0"/>
      <w:marRight w:val="0"/>
      <w:marTop w:val="0"/>
      <w:marBottom w:val="0"/>
      <w:divBdr>
        <w:top w:val="none" w:sz="0" w:space="0" w:color="auto"/>
        <w:left w:val="none" w:sz="0" w:space="0" w:color="auto"/>
        <w:bottom w:val="none" w:sz="0" w:space="0" w:color="auto"/>
        <w:right w:val="none" w:sz="0" w:space="0" w:color="auto"/>
      </w:divBdr>
    </w:div>
    <w:div w:id="202787498">
      <w:bodyDiv w:val="1"/>
      <w:marLeft w:val="0"/>
      <w:marRight w:val="0"/>
      <w:marTop w:val="0"/>
      <w:marBottom w:val="0"/>
      <w:divBdr>
        <w:top w:val="none" w:sz="0" w:space="0" w:color="auto"/>
        <w:left w:val="none" w:sz="0" w:space="0" w:color="auto"/>
        <w:bottom w:val="none" w:sz="0" w:space="0" w:color="auto"/>
        <w:right w:val="none" w:sz="0" w:space="0" w:color="auto"/>
      </w:divBdr>
    </w:div>
    <w:div w:id="280960695">
      <w:bodyDiv w:val="1"/>
      <w:marLeft w:val="0"/>
      <w:marRight w:val="0"/>
      <w:marTop w:val="0"/>
      <w:marBottom w:val="0"/>
      <w:divBdr>
        <w:top w:val="none" w:sz="0" w:space="0" w:color="auto"/>
        <w:left w:val="none" w:sz="0" w:space="0" w:color="auto"/>
        <w:bottom w:val="none" w:sz="0" w:space="0" w:color="auto"/>
        <w:right w:val="none" w:sz="0" w:space="0" w:color="auto"/>
      </w:divBdr>
    </w:div>
    <w:div w:id="340863987">
      <w:bodyDiv w:val="1"/>
      <w:marLeft w:val="0"/>
      <w:marRight w:val="0"/>
      <w:marTop w:val="0"/>
      <w:marBottom w:val="0"/>
      <w:divBdr>
        <w:top w:val="none" w:sz="0" w:space="0" w:color="auto"/>
        <w:left w:val="none" w:sz="0" w:space="0" w:color="auto"/>
        <w:bottom w:val="none" w:sz="0" w:space="0" w:color="auto"/>
        <w:right w:val="none" w:sz="0" w:space="0" w:color="auto"/>
      </w:divBdr>
      <w:divsChild>
        <w:div w:id="318728043">
          <w:marLeft w:val="0"/>
          <w:marRight w:val="0"/>
          <w:marTop w:val="0"/>
          <w:marBottom w:val="0"/>
          <w:divBdr>
            <w:top w:val="none" w:sz="0" w:space="0" w:color="auto"/>
            <w:left w:val="none" w:sz="0" w:space="0" w:color="auto"/>
            <w:bottom w:val="none" w:sz="0" w:space="0" w:color="auto"/>
            <w:right w:val="none" w:sz="0" w:space="0" w:color="auto"/>
          </w:divBdr>
          <w:divsChild>
            <w:div w:id="1530141605">
              <w:marLeft w:val="0"/>
              <w:marRight w:val="0"/>
              <w:marTop w:val="0"/>
              <w:marBottom w:val="0"/>
              <w:divBdr>
                <w:top w:val="none" w:sz="0" w:space="0" w:color="auto"/>
                <w:left w:val="none" w:sz="0" w:space="0" w:color="auto"/>
                <w:bottom w:val="none" w:sz="0" w:space="0" w:color="auto"/>
                <w:right w:val="none" w:sz="0" w:space="0" w:color="auto"/>
              </w:divBdr>
              <w:divsChild>
                <w:div w:id="1262420744">
                  <w:marLeft w:val="0"/>
                  <w:marRight w:val="0"/>
                  <w:marTop w:val="0"/>
                  <w:marBottom w:val="0"/>
                  <w:divBdr>
                    <w:top w:val="none" w:sz="0" w:space="0" w:color="auto"/>
                    <w:left w:val="none" w:sz="0" w:space="0" w:color="auto"/>
                    <w:bottom w:val="none" w:sz="0" w:space="0" w:color="auto"/>
                    <w:right w:val="none" w:sz="0" w:space="0" w:color="auto"/>
                  </w:divBdr>
                  <w:divsChild>
                    <w:div w:id="1224102306">
                      <w:marLeft w:val="0"/>
                      <w:marRight w:val="0"/>
                      <w:marTop w:val="0"/>
                      <w:marBottom w:val="0"/>
                      <w:divBdr>
                        <w:top w:val="none" w:sz="0" w:space="0" w:color="auto"/>
                        <w:left w:val="none" w:sz="0" w:space="0" w:color="auto"/>
                        <w:bottom w:val="none" w:sz="0" w:space="0" w:color="auto"/>
                        <w:right w:val="none" w:sz="0" w:space="0" w:color="auto"/>
                      </w:divBdr>
                      <w:divsChild>
                        <w:div w:id="934555413">
                          <w:marLeft w:val="0"/>
                          <w:marRight w:val="0"/>
                          <w:marTop w:val="0"/>
                          <w:marBottom w:val="0"/>
                          <w:divBdr>
                            <w:top w:val="none" w:sz="0" w:space="0" w:color="auto"/>
                            <w:left w:val="none" w:sz="0" w:space="0" w:color="auto"/>
                            <w:bottom w:val="none" w:sz="0" w:space="0" w:color="auto"/>
                            <w:right w:val="none" w:sz="0" w:space="0" w:color="auto"/>
                          </w:divBdr>
                          <w:divsChild>
                            <w:div w:id="189611577">
                              <w:marLeft w:val="0"/>
                              <w:marRight w:val="0"/>
                              <w:marTop w:val="0"/>
                              <w:marBottom w:val="0"/>
                              <w:divBdr>
                                <w:top w:val="none" w:sz="0" w:space="0" w:color="auto"/>
                                <w:left w:val="none" w:sz="0" w:space="0" w:color="auto"/>
                                <w:bottom w:val="none" w:sz="0" w:space="0" w:color="auto"/>
                                <w:right w:val="none" w:sz="0" w:space="0" w:color="auto"/>
                              </w:divBdr>
                              <w:divsChild>
                                <w:div w:id="308174034">
                                  <w:marLeft w:val="0"/>
                                  <w:marRight w:val="0"/>
                                  <w:marTop w:val="0"/>
                                  <w:marBottom w:val="0"/>
                                  <w:divBdr>
                                    <w:top w:val="none" w:sz="0" w:space="0" w:color="auto"/>
                                    <w:left w:val="none" w:sz="0" w:space="0" w:color="auto"/>
                                    <w:bottom w:val="none" w:sz="0" w:space="0" w:color="auto"/>
                                    <w:right w:val="none" w:sz="0" w:space="0" w:color="auto"/>
                                  </w:divBdr>
                                  <w:divsChild>
                                    <w:div w:id="581186898">
                                      <w:marLeft w:val="0"/>
                                      <w:marRight w:val="0"/>
                                      <w:marTop w:val="0"/>
                                      <w:marBottom w:val="0"/>
                                      <w:divBdr>
                                        <w:top w:val="none" w:sz="0" w:space="0" w:color="auto"/>
                                        <w:left w:val="none" w:sz="0" w:space="0" w:color="auto"/>
                                        <w:bottom w:val="none" w:sz="0" w:space="0" w:color="auto"/>
                                        <w:right w:val="none" w:sz="0" w:space="0" w:color="auto"/>
                                      </w:divBdr>
                                      <w:divsChild>
                                        <w:div w:id="469400238">
                                          <w:marLeft w:val="0"/>
                                          <w:marRight w:val="0"/>
                                          <w:marTop w:val="0"/>
                                          <w:marBottom w:val="0"/>
                                          <w:divBdr>
                                            <w:top w:val="none" w:sz="0" w:space="0" w:color="auto"/>
                                            <w:left w:val="none" w:sz="0" w:space="0" w:color="auto"/>
                                            <w:bottom w:val="none" w:sz="0" w:space="0" w:color="auto"/>
                                            <w:right w:val="none" w:sz="0" w:space="0" w:color="auto"/>
                                          </w:divBdr>
                                          <w:divsChild>
                                            <w:div w:id="283737731">
                                              <w:marLeft w:val="0"/>
                                              <w:marRight w:val="0"/>
                                              <w:marTop w:val="0"/>
                                              <w:marBottom w:val="0"/>
                                              <w:divBdr>
                                                <w:top w:val="none" w:sz="0" w:space="0" w:color="auto"/>
                                                <w:left w:val="none" w:sz="0" w:space="0" w:color="auto"/>
                                                <w:bottom w:val="none" w:sz="0" w:space="0" w:color="auto"/>
                                                <w:right w:val="none" w:sz="0" w:space="0" w:color="auto"/>
                                              </w:divBdr>
                                              <w:divsChild>
                                                <w:div w:id="1861042681">
                                                  <w:marLeft w:val="0"/>
                                                  <w:marRight w:val="0"/>
                                                  <w:marTop w:val="0"/>
                                                  <w:marBottom w:val="0"/>
                                                  <w:divBdr>
                                                    <w:top w:val="none" w:sz="0" w:space="0" w:color="auto"/>
                                                    <w:left w:val="none" w:sz="0" w:space="0" w:color="auto"/>
                                                    <w:bottom w:val="none" w:sz="0" w:space="0" w:color="auto"/>
                                                    <w:right w:val="none" w:sz="0" w:space="0" w:color="auto"/>
                                                  </w:divBdr>
                                                  <w:divsChild>
                                                    <w:div w:id="1503278283">
                                                      <w:marLeft w:val="0"/>
                                                      <w:marRight w:val="0"/>
                                                      <w:marTop w:val="0"/>
                                                      <w:marBottom w:val="0"/>
                                                      <w:divBdr>
                                                        <w:top w:val="none" w:sz="0" w:space="0" w:color="auto"/>
                                                        <w:left w:val="none" w:sz="0" w:space="0" w:color="auto"/>
                                                        <w:bottom w:val="none" w:sz="0" w:space="0" w:color="auto"/>
                                                        <w:right w:val="none" w:sz="0" w:space="0" w:color="auto"/>
                                                      </w:divBdr>
                                                      <w:divsChild>
                                                        <w:div w:id="914510669">
                                                          <w:marLeft w:val="0"/>
                                                          <w:marRight w:val="0"/>
                                                          <w:marTop w:val="0"/>
                                                          <w:marBottom w:val="0"/>
                                                          <w:divBdr>
                                                            <w:top w:val="none" w:sz="0" w:space="0" w:color="auto"/>
                                                            <w:left w:val="none" w:sz="0" w:space="0" w:color="auto"/>
                                                            <w:bottom w:val="none" w:sz="0" w:space="0" w:color="auto"/>
                                                            <w:right w:val="none" w:sz="0" w:space="0" w:color="auto"/>
                                                          </w:divBdr>
                                                          <w:divsChild>
                                                            <w:div w:id="2082555980">
                                                              <w:marLeft w:val="0"/>
                                                              <w:marRight w:val="0"/>
                                                              <w:marTop w:val="0"/>
                                                              <w:marBottom w:val="0"/>
                                                              <w:divBdr>
                                                                <w:top w:val="none" w:sz="0" w:space="0" w:color="auto"/>
                                                                <w:left w:val="none" w:sz="0" w:space="0" w:color="auto"/>
                                                                <w:bottom w:val="none" w:sz="0" w:space="0" w:color="auto"/>
                                                                <w:right w:val="none" w:sz="0" w:space="0" w:color="auto"/>
                                                              </w:divBdr>
                                                              <w:divsChild>
                                                                <w:div w:id="11786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9524475">
      <w:bodyDiv w:val="1"/>
      <w:marLeft w:val="0"/>
      <w:marRight w:val="0"/>
      <w:marTop w:val="0"/>
      <w:marBottom w:val="0"/>
      <w:divBdr>
        <w:top w:val="none" w:sz="0" w:space="0" w:color="auto"/>
        <w:left w:val="none" w:sz="0" w:space="0" w:color="auto"/>
        <w:bottom w:val="none" w:sz="0" w:space="0" w:color="auto"/>
        <w:right w:val="none" w:sz="0" w:space="0" w:color="auto"/>
      </w:divBdr>
      <w:divsChild>
        <w:div w:id="794983282">
          <w:marLeft w:val="0"/>
          <w:marRight w:val="0"/>
          <w:marTop w:val="0"/>
          <w:marBottom w:val="0"/>
          <w:divBdr>
            <w:top w:val="none" w:sz="0" w:space="0" w:color="auto"/>
            <w:left w:val="none" w:sz="0" w:space="0" w:color="auto"/>
            <w:bottom w:val="none" w:sz="0" w:space="0" w:color="auto"/>
            <w:right w:val="none" w:sz="0" w:space="0" w:color="auto"/>
          </w:divBdr>
        </w:div>
        <w:div w:id="1448937266">
          <w:marLeft w:val="0"/>
          <w:marRight w:val="0"/>
          <w:marTop w:val="0"/>
          <w:marBottom w:val="0"/>
          <w:divBdr>
            <w:top w:val="none" w:sz="0" w:space="0" w:color="auto"/>
            <w:left w:val="none" w:sz="0" w:space="0" w:color="auto"/>
            <w:bottom w:val="none" w:sz="0" w:space="0" w:color="auto"/>
            <w:right w:val="none" w:sz="0" w:space="0" w:color="auto"/>
          </w:divBdr>
          <w:divsChild>
            <w:div w:id="1578712774">
              <w:marLeft w:val="0"/>
              <w:marRight w:val="0"/>
              <w:marTop w:val="0"/>
              <w:marBottom w:val="0"/>
              <w:divBdr>
                <w:top w:val="none" w:sz="0" w:space="0" w:color="auto"/>
                <w:left w:val="none" w:sz="0" w:space="0" w:color="auto"/>
                <w:bottom w:val="none" w:sz="0" w:space="0" w:color="auto"/>
                <w:right w:val="none" w:sz="0" w:space="0" w:color="auto"/>
              </w:divBdr>
            </w:div>
            <w:div w:id="1383673721">
              <w:marLeft w:val="0"/>
              <w:marRight w:val="0"/>
              <w:marTop w:val="0"/>
              <w:marBottom w:val="0"/>
              <w:divBdr>
                <w:top w:val="none" w:sz="0" w:space="0" w:color="auto"/>
                <w:left w:val="none" w:sz="0" w:space="0" w:color="auto"/>
                <w:bottom w:val="none" w:sz="0" w:space="0" w:color="auto"/>
                <w:right w:val="none" w:sz="0" w:space="0" w:color="auto"/>
              </w:divBdr>
            </w:div>
            <w:div w:id="967735210">
              <w:marLeft w:val="0"/>
              <w:marRight w:val="0"/>
              <w:marTop w:val="0"/>
              <w:marBottom w:val="0"/>
              <w:divBdr>
                <w:top w:val="none" w:sz="0" w:space="0" w:color="auto"/>
                <w:left w:val="none" w:sz="0" w:space="0" w:color="auto"/>
                <w:bottom w:val="none" w:sz="0" w:space="0" w:color="auto"/>
                <w:right w:val="none" w:sz="0" w:space="0" w:color="auto"/>
              </w:divBdr>
            </w:div>
            <w:div w:id="1730953734">
              <w:marLeft w:val="0"/>
              <w:marRight w:val="0"/>
              <w:marTop w:val="0"/>
              <w:marBottom w:val="0"/>
              <w:divBdr>
                <w:top w:val="none" w:sz="0" w:space="0" w:color="auto"/>
                <w:left w:val="none" w:sz="0" w:space="0" w:color="auto"/>
                <w:bottom w:val="none" w:sz="0" w:space="0" w:color="auto"/>
                <w:right w:val="none" w:sz="0" w:space="0" w:color="auto"/>
              </w:divBdr>
            </w:div>
            <w:div w:id="619993643">
              <w:marLeft w:val="0"/>
              <w:marRight w:val="0"/>
              <w:marTop w:val="0"/>
              <w:marBottom w:val="0"/>
              <w:divBdr>
                <w:top w:val="none" w:sz="0" w:space="0" w:color="auto"/>
                <w:left w:val="none" w:sz="0" w:space="0" w:color="auto"/>
                <w:bottom w:val="none" w:sz="0" w:space="0" w:color="auto"/>
                <w:right w:val="none" w:sz="0" w:space="0" w:color="auto"/>
              </w:divBdr>
              <w:divsChild>
                <w:div w:id="18683723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583034046">
      <w:bodyDiv w:val="1"/>
      <w:marLeft w:val="0"/>
      <w:marRight w:val="0"/>
      <w:marTop w:val="0"/>
      <w:marBottom w:val="0"/>
      <w:divBdr>
        <w:top w:val="none" w:sz="0" w:space="0" w:color="auto"/>
        <w:left w:val="none" w:sz="0" w:space="0" w:color="auto"/>
        <w:bottom w:val="none" w:sz="0" w:space="0" w:color="auto"/>
        <w:right w:val="none" w:sz="0" w:space="0" w:color="auto"/>
      </w:divBdr>
    </w:div>
    <w:div w:id="778381039">
      <w:bodyDiv w:val="1"/>
      <w:marLeft w:val="0"/>
      <w:marRight w:val="0"/>
      <w:marTop w:val="0"/>
      <w:marBottom w:val="0"/>
      <w:divBdr>
        <w:top w:val="none" w:sz="0" w:space="0" w:color="auto"/>
        <w:left w:val="none" w:sz="0" w:space="0" w:color="auto"/>
        <w:bottom w:val="none" w:sz="0" w:space="0" w:color="auto"/>
        <w:right w:val="none" w:sz="0" w:space="0" w:color="auto"/>
      </w:divBdr>
      <w:divsChild>
        <w:div w:id="499350413">
          <w:marLeft w:val="0"/>
          <w:marRight w:val="0"/>
          <w:marTop w:val="0"/>
          <w:marBottom w:val="0"/>
          <w:divBdr>
            <w:top w:val="none" w:sz="0" w:space="0" w:color="auto"/>
            <w:left w:val="none" w:sz="0" w:space="0" w:color="auto"/>
            <w:bottom w:val="none" w:sz="0" w:space="0" w:color="auto"/>
            <w:right w:val="none" w:sz="0" w:space="0" w:color="auto"/>
          </w:divBdr>
        </w:div>
      </w:divsChild>
    </w:div>
    <w:div w:id="779295729">
      <w:bodyDiv w:val="1"/>
      <w:marLeft w:val="0"/>
      <w:marRight w:val="0"/>
      <w:marTop w:val="0"/>
      <w:marBottom w:val="0"/>
      <w:divBdr>
        <w:top w:val="none" w:sz="0" w:space="0" w:color="auto"/>
        <w:left w:val="none" w:sz="0" w:space="0" w:color="auto"/>
        <w:bottom w:val="none" w:sz="0" w:space="0" w:color="auto"/>
        <w:right w:val="none" w:sz="0" w:space="0" w:color="auto"/>
      </w:divBdr>
      <w:divsChild>
        <w:div w:id="190538180">
          <w:marLeft w:val="0"/>
          <w:marRight w:val="0"/>
          <w:marTop w:val="0"/>
          <w:marBottom w:val="0"/>
          <w:divBdr>
            <w:top w:val="none" w:sz="0" w:space="0" w:color="auto"/>
            <w:left w:val="none" w:sz="0" w:space="0" w:color="auto"/>
            <w:bottom w:val="none" w:sz="0" w:space="0" w:color="auto"/>
            <w:right w:val="none" w:sz="0" w:space="0" w:color="auto"/>
          </w:divBdr>
        </w:div>
      </w:divsChild>
    </w:div>
    <w:div w:id="822888351">
      <w:bodyDiv w:val="1"/>
      <w:marLeft w:val="0"/>
      <w:marRight w:val="0"/>
      <w:marTop w:val="0"/>
      <w:marBottom w:val="0"/>
      <w:divBdr>
        <w:top w:val="none" w:sz="0" w:space="0" w:color="auto"/>
        <w:left w:val="none" w:sz="0" w:space="0" w:color="auto"/>
        <w:bottom w:val="none" w:sz="0" w:space="0" w:color="auto"/>
        <w:right w:val="none" w:sz="0" w:space="0" w:color="auto"/>
      </w:divBdr>
      <w:divsChild>
        <w:div w:id="560290523">
          <w:marLeft w:val="0"/>
          <w:marRight w:val="0"/>
          <w:marTop w:val="0"/>
          <w:marBottom w:val="0"/>
          <w:divBdr>
            <w:top w:val="none" w:sz="0" w:space="0" w:color="auto"/>
            <w:left w:val="none" w:sz="0" w:space="0" w:color="auto"/>
            <w:bottom w:val="none" w:sz="0" w:space="0" w:color="auto"/>
            <w:right w:val="none" w:sz="0" w:space="0" w:color="auto"/>
          </w:divBdr>
        </w:div>
      </w:divsChild>
    </w:div>
    <w:div w:id="824007517">
      <w:bodyDiv w:val="1"/>
      <w:marLeft w:val="0"/>
      <w:marRight w:val="0"/>
      <w:marTop w:val="0"/>
      <w:marBottom w:val="0"/>
      <w:divBdr>
        <w:top w:val="none" w:sz="0" w:space="0" w:color="auto"/>
        <w:left w:val="none" w:sz="0" w:space="0" w:color="auto"/>
        <w:bottom w:val="none" w:sz="0" w:space="0" w:color="auto"/>
        <w:right w:val="none" w:sz="0" w:space="0" w:color="auto"/>
      </w:divBdr>
    </w:div>
    <w:div w:id="920068708">
      <w:bodyDiv w:val="1"/>
      <w:marLeft w:val="0"/>
      <w:marRight w:val="0"/>
      <w:marTop w:val="0"/>
      <w:marBottom w:val="0"/>
      <w:divBdr>
        <w:top w:val="none" w:sz="0" w:space="0" w:color="auto"/>
        <w:left w:val="none" w:sz="0" w:space="0" w:color="auto"/>
        <w:bottom w:val="none" w:sz="0" w:space="0" w:color="auto"/>
        <w:right w:val="none" w:sz="0" w:space="0" w:color="auto"/>
      </w:divBdr>
      <w:divsChild>
        <w:div w:id="1234779493">
          <w:marLeft w:val="0"/>
          <w:marRight w:val="0"/>
          <w:marTop w:val="0"/>
          <w:marBottom w:val="0"/>
          <w:divBdr>
            <w:top w:val="none" w:sz="0" w:space="0" w:color="auto"/>
            <w:left w:val="none" w:sz="0" w:space="0" w:color="auto"/>
            <w:bottom w:val="none" w:sz="0" w:space="0" w:color="auto"/>
            <w:right w:val="none" w:sz="0" w:space="0" w:color="auto"/>
          </w:divBdr>
        </w:div>
      </w:divsChild>
    </w:div>
    <w:div w:id="927496421">
      <w:bodyDiv w:val="1"/>
      <w:marLeft w:val="0"/>
      <w:marRight w:val="0"/>
      <w:marTop w:val="0"/>
      <w:marBottom w:val="0"/>
      <w:divBdr>
        <w:top w:val="none" w:sz="0" w:space="0" w:color="auto"/>
        <w:left w:val="none" w:sz="0" w:space="0" w:color="auto"/>
        <w:bottom w:val="none" w:sz="0" w:space="0" w:color="auto"/>
        <w:right w:val="none" w:sz="0" w:space="0" w:color="auto"/>
      </w:divBdr>
      <w:divsChild>
        <w:div w:id="1735464743">
          <w:marLeft w:val="0"/>
          <w:marRight w:val="0"/>
          <w:marTop w:val="0"/>
          <w:marBottom w:val="0"/>
          <w:divBdr>
            <w:top w:val="none" w:sz="0" w:space="0" w:color="auto"/>
            <w:left w:val="none" w:sz="0" w:space="0" w:color="auto"/>
            <w:bottom w:val="none" w:sz="0" w:space="0" w:color="auto"/>
            <w:right w:val="none" w:sz="0" w:space="0" w:color="auto"/>
          </w:divBdr>
        </w:div>
      </w:divsChild>
    </w:div>
    <w:div w:id="939142150">
      <w:bodyDiv w:val="1"/>
      <w:marLeft w:val="0"/>
      <w:marRight w:val="0"/>
      <w:marTop w:val="0"/>
      <w:marBottom w:val="0"/>
      <w:divBdr>
        <w:top w:val="none" w:sz="0" w:space="0" w:color="auto"/>
        <w:left w:val="none" w:sz="0" w:space="0" w:color="auto"/>
        <w:bottom w:val="none" w:sz="0" w:space="0" w:color="auto"/>
        <w:right w:val="none" w:sz="0" w:space="0" w:color="auto"/>
      </w:divBdr>
    </w:div>
    <w:div w:id="947852647">
      <w:bodyDiv w:val="1"/>
      <w:marLeft w:val="0"/>
      <w:marRight w:val="0"/>
      <w:marTop w:val="0"/>
      <w:marBottom w:val="0"/>
      <w:divBdr>
        <w:top w:val="none" w:sz="0" w:space="0" w:color="auto"/>
        <w:left w:val="none" w:sz="0" w:space="0" w:color="auto"/>
        <w:bottom w:val="none" w:sz="0" w:space="0" w:color="auto"/>
        <w:right w:val="none" w:sz="0" w:space="0" w:color="auto"/>
      </w:divBdr>
      <w:divsChild>
        <w:div w:id="57674777">
          <w:marLeft w:val="0"/>
          <w:marRight w:val="0"/>
          <w:marTop w:val="0"/>
          <w:marBottom w:val="0"/>
          <w:divBdr>
            <w:top w:val="none" w:sz="0" w:space="0" w:color="auto"/>
            <w:left w:val="none" w:sz="0" w:space="0" w:color="auto"/>
            <w:bottom w:val="none" w:sz="0" w:space="0" w:color="auto"/>
            <w:right w:val="none" w:sz="0" w:space="0" w:color="auto"/>
          </w:divBdr>
          <w:divsChild>
            <w:div w:id="232356793">
              <w:marLeft w:val="0"/>
              <w:marRight w:val="0"/>
              <w:marTop w:val="0"/>
              <w:marBottom w:val="0"/>
              <w:divBdr>
                <w:top w:val="none" w:sz="0" w:space="0" w:color="auto"/>
                <w:left w:val="none" w:sz="0" w:space="0" w:color="auto"/>
                <w:bottom w:val="none" w:sz="0" w:space="0" w:color="auto"/>
                <w:right w:val="none" w:sz="0" w:space="0" w:color="auto"/>
              </w:divBdr>
              <w:divsChild>
                <w:div w:id="1121877321">
                  <w:marLeft w:val="0"/>
                  <w:marRight w:val="0"/>
                  <w:marTop w:val="0"/>
                  <w:marBottom w:val="0"/>
                  <w:divBdr>
                    <w:top w:val="none" w:sz="0" w:space="0" w:color="auto"/>
                    <w:left w:val="none" w:sz="0" w:space="0" w:color="auto"/>
                    <w:bottom w:val="none" w:sz="0" w:space="0" w:color="auto"/>
                    <w:right w:val="none" w:sz="0" w:space="0" w:color="auto"/>
                  </w:divBdr>
                  <w:divsChild>
                    <w:div w:id="761879717">
                      <w:marLeft w:val="0"/>
                      <w:marRight w:val="0"/>
                      <w:marTop w:val="0"/>
                      <w:marBottom w:val="0"/>
                      <w:divBdr>
                        <w:top w:val="none" w:sz="0" w:space="0" w:color="auto"/>
                        <w:left w:val="none" w:sz="0" w:space="0" w:color="auto"/>
                        <w:bottom w:val="none" w:sz="0" w:space="0" w:color="auto"/>
                        <w:right w:val="none" w:sz="0" w:space="0" w:color="auto"/>
                      </w:divBdr>
                      <w:divsChild>
                        <w:div w:id="719087915">
                          <w:marLeft w:val="0"/>
                          <w:marRight w:val="0"/>
                          <w:marTop w:val="0"/>
                          <w:marBottom w:val="0"/>
                          <w:divBdr>
                            <w:top w:val="none" w:sz="0" w:space="0" w:color="auto"/>
                            <w:left w:val="none" w:sz="0" w:space="0" w:color="auto"/>
                            <w:bottom w:val="none" w:sz="0" w:space="0" w:color="auto"/>
                            <w:right w:val="none" w:sz="0" w:space="0" w:color="auto"/>
                          </w:divBdr>
                          <w:divsChild>
                            <w:div w:id="179201192">
                              <w:marLeft w:val="0"/>
                              <w:marRight w:val="0"/>
                              <w:marTop w:val="0"/>
                              <w:marBottom w:val="0"/>
                              <w:divBdr>
                                <w:top w:val="none" w:sz="0" w:space="0" w:color="auto"/>
                                <w:left w:val="none" w:sz="0" w:space="0" w:color="auto"/>
                                <w:bottom w:val="none" w:sz="0" w:space="0" w:color="auto"/>
                                <w:right w:val="none" w:sz="0" w:space="0" w:color="auto"/>
                              </w:divBdr>
                              <w:divsChild>
                                <w:div w:id="1086918060">
                                  <w:marLeft w:val="0"/>
                                  <w:marRight w:val="0"/>
                                  <w:marTop w:val="0"/>
                                  <w:marBottom w:val="0"/>
                                  <w:divBdr>
                                    <w:top w:val="none" w:sz="0" w:space="0" w:color="auto"/>
                                    <w:left w:val="none" w:sz="0" w:space="0" w:color="auto"/>
                                    <w:bottom w:val="none" w:sz="0" w:space="0" w:color="auto"/>
                                    <w:right w:val="none" w:sz="0" w:space="0" w:color="auto"/>
                                  </w:divBdr>
                                  <w:divsChild>
                                    <w:div w:id="286394931">
                                      <w:marLeft w:val="0"/>
                                      <w:marRight w:val="0"/>
                                      <w:marTop w:val="0"/>
                                      <w:marBottom w:val="0"/>
                                      <w:divBdr>
                                        <w:top w:val="none" w:sz="0" w:space="0" w:color="auto"/>
                                        <w:left w:val="none" w:sz="0" w:space="0" w:color="auto"/>
                                        <w:bottom w:val="none" w:sz="0" w:space="0" w:color="auto"/>
                                        <w:right w:val="none" w:sz="0" w:space="0" w:color="auto"/>
                                      </w:divBdr>
                                      <w:divsChild>
                                        <w:div w:id="1755856610">
                                          <w:marLeft w:val="0"/>
                                          <w:marRight w:val="0"/>
                                          <w:marTop w:val="0"/>
                                          <w:marBottom w:val="0"/>
                                          <w:divBdr>
                                            <w:top w:val="none" w:sz="0" w:space="0" w:color="auto"/>
                                            <w:left w:val="none" w:sz="0" w:space="0" w:color="auto"/>
                                            <w:bottom w:val="none" w:sz="0" w:space="0" w:color="auto"/>
                                            <w:right w:val="none" w:sz="0" w:space="0" w:color="auto"/>
                                          </w:divBdr>
                                          <w:divsChild>
                                            <w:div w:id="460078420">
                                              <w:marLeft w:val="0"/>
                                              <w:marRight w:val="0"/>
                                              <w:marTop w:val="0"/>
                                              <w:marBottom w:val="0"/>
                                              <w:divBdr>
                                                <w:top w:val="none" w:sz="0" w:space="0" w:color="auto"/>
                                                <w:left w:val="none" w:sz="0" w:space="0" w:color="auto"/>
                                                <w:bottom w:val="none" w:sz="0" w:space="0" w:color="auto"/>
                                                <w:right w:val="none" w:sz="0" w:space="0" w:color="auto"/>
                                              </w:divBdr>
                                              <w:divsChild>
                                                <w:div w:id="399208483">
                                                  <w:marLeft w:val="0"/>
                                                  <w:marRight w:val="0"/>
                                                  <w:marTop w:val="0"/>
                                                  <w:marBottom w:val="0"/>
                                                  <w:divBdr>
                                                    <w:top w:val="none" w:sz="0" w:space="0" w:color="auto"/>
                                                    <w:left w:val="none" w:sz="0" w:space="0" w:color="auto"/>
                                                    <w:bottom w:val="none" w:sz="0" w:space="0" w:color="auto"/>
                                                    <w:right w:val="none" w:sz="0" w:space="0" w:color="auto"/>
                                                  </w:divBdr>
                                                  <w:divsChild>
                                                    <w:div w:id="1300920055">
                                                      <w:marLeft w:val="0"/>
                                                      <w:marRight w:val="0"/>
                                                      <w:marTop w:val="0"/>
                                                      <w:marBottom w:val="0"/>
                                                      <w:divBdr>
                                                        <w:top w:val="none" w:sz="0" w:space="0" w:color="auto"/>
                                                        <w:left w:val="none" w:sz="0" w:space="0" w:color="auto"/>
                                                        <w:bottom w:val="none" w:sz="0" w:space="0" w:color="auto"/>
                                                        <w:right w:val="none" w:sz="0" w:space="0" w:color="auto"/>
                                                      </w:divBdr>
                                                      <w:divsChild>
                                                        <w:div w:id="1932932445">
                                                          <w:marLeft w:val="0"/>
                                                          <w:marRight w:val="0"/>
                                                          <w:marTop w:val="0"/>
                                                          <w:marBottom w:val="0"/>
                                                          <w:divBdr>
                                                            <w:top w:val="none" w:sz="0" w:space="0" w:color="auto"/>
                                                            <w:left w:val="none" w:sz="0" w:space="0" w:color="auto"/>
                                                            <w:bottom w:val="none" w:sz="0" w:space="0" w:color="auto"/>
                                                            <w:right w:val="none" w:sz="0" w:space="0" w:color="auto"/>
                                                          </w:divBdr>
                                                          <w:divsChild>
                                                            <w:div w:id="705326898">
                                                              <w:marLeft w:val="0"/>
                                                              <w:marRight w:val="0"/>
                                                              <w:marTop w:val="0"/>
                                                              <w:marBottom w:val="0"/>
                                                              <w:divBdr>
                                                                <w:top w:val="none" w:sz="0" w:space="0" w:color="auto"/>
                                                                <w:left w:val="none" w:sz="0" w:space="0" w:color="auto"/>
                                                                <w:bottom w:val="none" w:sz="0" w:space="0" w:color="auto"/>
                                                                <w:right w:val="none" w:sz="0" w:space="0" w:color="auto"/>
                                                              </w:divBdr>
                                                              <w:divsChild>
                                                                <w:div w:id="8434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60375">
      <w:bodyDiv w:val="1"/>
      <w:marLeft w:val="0"/>
      <w:marRight w:val="0"/>
      <w:marTop w:val="0"/>
      <w:marBottom w:val="0"/>
      <w:divBdr>
        <w:top w:val="none" w:sz="0" w:space="0" w:color="auto"/>
        <w:left w:val="none" w:sz="0" w:space="0" w:color="auto"/>
        <w:bottom w:val="none" w:sz="0" w:space="0" w:color="auto"/>
        <w:right w:val="none" w:sz="0" w:space="0" w:color="auto"/>
      </w:divBdr>
    </w:div>
    <w:div w:id="1012146256">
      <w:bodyDiv w:val="1"/>
      <w:marLeft w:val="0"/>
      <w:marRight w:val="0"/>
      <w:marTop w:val="0"/>
      <w:marBottom w:val="0"/>
      <w:divBdr>
        <w:top w:val="none" w:sz="0" w:space="0" w:color="auto"/>
        <w:left w:val="none" w:sz="0" w:space="0" w:color="auto"/>
        <w:bottom w:val="none" w:sz="0" w:space="0" w:color="auto"/>
        <w:right w:val="none" w:sz="0" w:space="0" w:color="auto"/>
      </w:divBdr>
    </w:div>
    <w:div w:id="1103501035">
      <w:bodyDiv w:val="1"/>
      <w:marLeft w:val="0"/>
      <w:marRight w:val="0"/>
      <w:marTop w:val="0"/>
      <w:marBottom w:val="0"/>
      <w:divBdr>
        <w:top w:val="none" w:sz="0" w:space="0" w:color="auto"/>
        <w:left w:val="none" w:sz="0" w:space="0" w:color="auto"/>
        <w:bottom w:val="none" w:sz="0" w:space="0" w:color="auto"/>
        <w:right w:val="none" w:sz="0" w:space="0" w:color="auto"/>
      </w:divBdr>
      <w:divsChild>
        <w:div w:id="850071581">
          <w:marLeft w:val="0"/>
          <w:marRight w:val="0"/>
          <w:marTop w:val="0"/>
          <w:marBottom w:val="0"/>
          <w:divBdr>
            <w:top w:val="none" w:sz="0" w:space="0" w:color="auto"/>
            <w:left w:val="none" w:sz="0" w:space="0" w:color="auto"/>
            <w:bottom w:val="none" w:sz="0" w:space="0" w:color="auto"/>
            <w:right w:val="none" w:sz="0" w:space="0" w:color="auto"/>
          </w:divBdr>
        </w:div>
      </w:divsChild>
    </w:div>
    <w:div w:id="1137528513">
      <w:bodyDiv w:val="1"/>
      <w:marLeft w:val="0"/>
      <w:marRight w:val="0"/>
      <w:marTop w:val="0"/>
      <w:marBottom w:val="0"/>
      <w:divBdr>
        <w:top w:val="none" w:sz="0" w:space="0" w:color="auto"/>
        <w:left w:val="none" w:sz="0" w:space="0" w:color="auto"/>
        <w:bottom w:val="none" w:sz="0" w:space="0" w:color="auto"/>
        <w:right w:val="none" w:sz="0" w:space="0" w:color="auto"/>
      </w:divBdr>
    </w:div>
    <w:div w:id="1178545077">
      <w:bodyDiv w:val="1"/>
      <w:marLeft w:val="0"/>
      <w:marRight w:val="0"/>
      <w:marTop w:val="0"/>
      <w:marBottom w:val="0"/>
      <w:divBdr>
        <w:top w:val="none" w:sz="0" w:space="0" w:color="auto"/>
        <w:left w:val="none" w:sz="0" w:space="0" w:color="auto"/>
        <w:bottom w:val="none" w:sz="0" w:space="0" w:color="auto"/>
        <w:right w:val="none" w:sz="0" w:space="0" w:color="auto"/>
      </w:divBdr>
      <w:divsChild>
        <w:div w:id="1791893404">
          <w:marLeft w:val="0"/>
          <w:marRight w:val="0"/>
          <w:marTop w:val="0"/>
          <w:marBottom w:val="0"/>
          <w:divBdr>
            <w:top w:val="none" w:sz="0" w:space="0" w:color="auto"/>
            <w:left w:val="none" w:sz="0" w:space="0" w:color="auto"/>
            <w:bottom w:val="none" w:sz="0" w:space="0" w:color="auto"/>
            <w:right w:val="none" w:sz="0" w:space="0" w:color="auto"/>
          </w:divBdr>
        </w:div>
      </w:divsChild>
    </w:div>
    <w:div w:id="1198659743">
      <w:bodyDiv w:val="1"/>
      <w:marLeft w:val="0"/>
      <w:marRight w:val="0"/>
      <w:marTop w:val="0"/>
      <w:marBottom w:val="0"/>
      <w:divBdr>
        <w:top w:val="none" w:sz="0" w:space="0" w:color="auto"/>
        <w:left w:val="none" w:sz="0" w:space="0" w:color="auto"/>
        <w:bottom w:val="none" w:sz="0" w:space="0" w:color="auto"/>
        <w:right w:val="none" w:sz="0" w:space="0" w:color="auto"/>
      </w:divBdr>
    </w:div>
    <w:div w:id="1237860552">
      <w:bodyDiv w:val="1"/>
      <w:marLeft w:val="0"/>
      <w:marRight w:val="0"/>
      <w:marTop w:val="0"/>
      <w:marBottom w:val="0"/>
      <w:divBdr>
        <w:top w:val="none" w:sz="0" w:space="0" w:color="auto"/>
        <w:left w:val="none" w:sz="0" w:space="0" w:color="auto"/>
        <w:bottom w:val="none" w:sz="0" w:space="0" w:color="auto"/>
        <w:right w:val="none" w:sz="0" w:space="0" w:color="auto"/>
      </w:divBdr>
    </w:div>
    <w:div w:id="1418097152">
      <w:bodyDiv w:val="1"/>
      <w:marLeft w:val="0"/>
      <w:marRight w:val="0"/>
      <w:marTop w:val="0"/>
      <w:marBottom w:val="0"/>
      <w:divBdr>
        <w:top w:val="none" w:sz="0" w:space="0" w:color="auto"/>
        <w:left w:val="none" w:sz="0" w:space="0" w:color="auto"/>
        <w:bottom w:val="none" w:sz="0" w:space="0" w:color="auto"/>
        <w:right w:val="none" w:sz="0" w:space="0" w:color="auto"/>
      </w:divBdr>
      <w:divsChild>
        <w:div w:id="1651445136">
          <w:marLeft w:val="0"/>
          <w:marRight w:val="0"/>
          <w:marTop w:val="0"/>
          <w:marBottom w:val="0"/>
          <w:divBdr>
            <w:top w:val="none" w:sz="0" w:space="0" w:color="auto"/>
            <w:left w:val="none" w:sz="0" w:space="0" w:color="auto"/>
            <w:bottom w:val="none" w:sz="0" w:space="0" w:color="auto"/>
            <w:right w:val="none" w:sz="0" w:space="0" w:color="auto"/>
          </w:divBdr>
        </w:div>
      </w:divsChild>
    </w:div>
    <w:div w:id="1423405234">
      <w:bodyDiv w:val="1"/>
      <w:marLeft w:val="0"/>
      <w:marRight w:val="0"/>
      <w:marTop w:val="0"/>
      <w:marBottom w:val="0"/>
      <w:divBdr>
        <w:top w:val="none" w:sz="0" w:space="0" w:color="auto"/>
        <w:left w:val="none" w:sz="0" w:space="0" w:color="auto"/>
        <w:bottom w:val="none" w:sz="0" w:space="0" w:color="auto"/>
        <w:right w:val="none" w:sz="0" w:space="0" w:color="auto"/>
      </w:divBdr>
    </w:div>
    <w:div w:id="1549758697">
      <w:bodyDiv w:val="1"/>
      <w:marLeft w:val="0"/>
      <w:marRight w:val="0"/>
      <w:marTop w:val="0"/>
      <w:marBottom w:val="0"/>
      <w:divBdr>
        <w:top w:val="none" w:sz="0" w:space="0" w:color="auto"/>
        <w:left w:val="none" w:sz="0" w:space="0" w:color="auto"/>
        <w:bottom w:val="none" w:sz="0" w:space="0" w:color="auto"/>
        <w:right w:val="none" w:sz="0" w:space="0" w:color="auto"/>
      </w:divBdr>
      <w:divsChild>
        <w:div w:id="2113628954">
          <w:marLeft w:val="360"/>
          <w:marRight w:val="0"/>
          <w:marTop w:val="200"/>
          <w:marBottom w:val="0"/>
          <w:divBdr>
            <w:top w:val="none" w:sz="0" w:space="0" w:color="auto"/>
            <w:left w:val="none" w:sz="0" w:space="0" w:color="auto"/>
            <w:bottom w:val="none" w:sz="0" w:space="0" w:color="auto"/>
            <w:right w:val="none" w:sz="0" w:space="0" w:color="auto"/>
          </w:divBdr>
        </w:div>
      </w:divsChild>
    </w:div>
    <w:div w:id="1601832571">
      <w:bodyDiv w:val="1"/>
      <w:marLeft w:val="0"/>
      <w:marRight w:val="0"/>
      <w:marTop w:val="0"/>
      <w:marBottom w:val="0"/>
      <w:divBdr>
        <w:top w:val="none" w:sz="0" w:space="0" w:color="auto"/>
        <w:left w:val="none" w:sz="0" w:space="0" w:color="auto"/>
        <w:bottom w:val="none" w:sz="0" w:space="0" w:color="auto"/>
        <w:right w:val="none" w:sz="0" w:space="0" w:color="auto"/>
      </w:divBdr>
    </w:div>
    <w:div w:id="1630470467">
      <w:bodyDiv w:val="1"/>
      <w:marLeft w:val="0"/>
      <w:marRight w:val="0"/>
      <w:marTop w:val="0"/>
      <w:marBottom w:val="0"/>
      <w:divBdr>
        <w:top w:val="none" w:sz="0" w:space="0" w:color="auto"/>
        <w:left w:val="none" w:sz="0" w:space="0" w:color="auto"/>
        <w:bottom w:val="none" w:sz="0" w:space="0" w:color="auto"/>
        <w:right w:val="none" w:sz="0" w:space="0" w:color="auto"/>
      </w:divBdr>
      <w:divsChild>
        <w:div w:id="1680423836">
          <w:marLeft w:val="0"/>
          <w:marRight w:val="0"/>
          <w:marTop w:val="0"/>
          <w:marBottom w:val="0"/>
          <w:divBdr>
            <w:top w:val="none" w:sz="0" w:space="0" w:color="auto"/>
            <w:left w:val="none" w:sz="0" w:space="0" w:color="auto"/>
            <w:bottom w:val="none" w:sz="0" w:space="0" w:color="auto"/>
            <w:right w:val="none" w:sz="0" w:space="0" w:color="auto"/>
          </w:divBdr>
        </w:div>
      </w:divsChild>
    </w:div>
    <w:div w:id="1669601204">
      <w:bodyDiv w:val="1"/>
      <w:marLeft w:val="0"/>
      <w:marRight w:val="0"/>
      <w:marTop w:val="0"/>
      <w:marBottom w:val="0"/>
      <w:divBdr>
        <w:top w:val="none" w:sz="0" w:space="0" w:color="auto"/>
        <w:left w:val="none" w:sz="0" w:space="0" w:color="auto"/>
        <w:bottom w:val="none" w:sz="0" w:space="0" w:color="auto"/>
        <w:right w:val="none" w:sz="0" w:space="0" w:color="auto"/>
      </w:divBdr>
      <w:divsChild>
        <w:div w:id="1258054165">
          <w:marLeft w:val="0"/>
          <w:marRight w:val="0"/>
          <w:marTop w:val="0"/>
          <w:marBottom w:val="0"/>
          <w:divBdr>
            <w:top w:val="none" w:sz="0" w:space="0" w:color="auto"/>
            <w:left w:val="none" w:sz="0" w:space="0" w:color="auto"/>
            <w:bottom w:val="none" w:sz="0" w:space="0" w:color="auto"/>
            <w:right w:val="none" w:sz="0" w:space="0" w:color="auto"/>
          </w:divBdr>
        </w:div>
      </w:divsChild>
    </w:div>
    <w:div w:id="1743718269">
      <w:bodyDiv w:val="1"/>
      <w:marLeft w:val="0"/>
      <w:marRight w:val="0"/>
      <w:marTop w:val="0"/>
      <w:marBottom w:val="0"/>
      <w:divBdr>
        <w:top w:val="none" w:sz="0" w:space="0" w:color="auto"/>
        <w:left w:val="none" w:sz="0" w:space="0" w:color="auto"/>
        <w:bottom w:val="none" w:sz="0" w:space="0" w:color="auto"/>
        <w:right w:val="none" w:sz="0" w:space="0" w:color="auto"/>
      </w:divBdr>
    </w:div>
    <w:div w:id="1864199419">
      <w:bodyDiv w:val="1"/>
      <w:marLeft w:val="0"/>
      <w:marRight w:val="0"/>
      <w:marTop w:val="0"/>
      <w:marBottom w:val="0"/>
      <w:divBdr>
        <w:top w:val="none" w:sz="0" w:space="0" w:color="auto"/>
        <w:left w:val="none" w:sz="0" w:space="0" w:color="auto"/>
        <w:bottom w:val="none" w:sz="0" w:space="0" w:color="auto"/>
        <w:right w:val="none" w:sz="0" w:space="0" w:color="auto"/>
      </w:divBdr>
      <w:divsChild>
        <w:div w:id="705299609">
          <w:marLeft w:val="0"/>
          <w:marRight w:val="0"/>
          <w:marTop w:val="0"/>
          <w:marBottom w:val="0"/>
          <w:divBdr>
            <w:top w:val="none" w:sz="0" w:space="0" w:color="auto"/>
            <w:left w:val="none" w:sz="0" w:space="0" w:color="auto"/>
            <w:bottom w:val="none" w:sz="0" w:space="0" w:color="auto"/>
            <w:right w:val="none" w:sz="0" w:space="0" w:color="auto"/>
          </w:divBdr>
        </w:div>
      </w:divsChild>
    </w:div>
    <w:div w:id="1963338498">
      <w:bodyDiv w:val="1"/>
      <w:marLeft w:val="0"/>
      <w:marRight w:val="0"/>
      <w:marTop w:val="0"/>
      <w:marBottom w:val="0"/>
      <w:divBdr>
        <w:top w:val="none" w:sz="0" w:space="0" w:color="auto"/>
        <w:left w:val="none" w:sz="0" w:space="0" w:color="auto"/>
        <w:bottom w:val="none" w:sz="0" w:space="0" w:color="auto"/>
        <w:right w:val="none" w:sz="0" w:space="0" w:color="auto"/>
      </w:divBdr>
    </w:div>
    <w:div w:id="2011369830">
      <w:bodyDiv w:val="1"/>
      <w:marLeft w:val="0"/>
      <w:marRight w:val="0"/>
      <w:marTop w:val="0"/>
      <w:marBottom w:val="0"/>
      <w:divBdr>
        <w:top w:val="none" w:sz="0" w:space="0" w:color="auto"/>
        <w:left w:val="none" w:sz="0" w:space="0" w:color="auto"/>
        <w:bottom w:val="none" w:sz="0" w:space="0" w:color="auto"/>
        <w:right w:val="none" w:sz="0" w:space="0" w:color="auto"/>
      </w:divBdr>
      <w:divsChild>
        <w:div w:id="459692904">
          <w:marLeft w:val="0"/>
          <w:marRight w:val="0"/>
          <w:marTop w:val="0"/>
          <w:marBottom w:val="0"/>
          <w:divBdr>
            <w:top w:val="none" w:sz="0" w:space="0" w:color="auto"/>
            <w:left w:val="none" w:sz="0" w:space="0" w:color="auto"/>
            <w:bottom w:val="none" w:sz="0" w:space="0" w:color="auto"/>
            <w:right w:val="none" w:sz="0" w:space="0" w:color="auto"/>
          </w:divBdr>
        </w:div>
      </w:divsChild>
    </w:div>
    <w:div w:id="2022008175">
      <w:bodyDiv w:val="1"/>
      <w:marLeft w:val="0"/>
      <w:marRight w:val="0"/>
      <w:marTop w:val="0"/>
      <w:marBottom w:val="0"/>
      <w:divBdr>
        <w:top w:val="none" w:sz="0" w:space="0" w:color="auto"/>
        <w:left w:val="none" w:sz="0" w:space="0" w:color="auto"/>
        <w:bottom w:val="none" w:sz="0" w:space="0" w:color="auto"/>
        <w:right w:val="none" w:sz="0" w:space="0" w:color="auto"/>
      </w:divBdr>
      <w:divsChild>
        <w:div w:id="503670114">
          <w:marLeft w:val="0"/>
          <w:marRight w:val="0"/>
          <w:marTop w:val="0"/>
          <w:marBottom w:val="0"/>
          <w:divBdr>
            <w:top w:val="none" w:sz="0" w:space="0" w:color="auto"/>
            <w:left w:val="none" w:sz="0" w:space="0" w:color="auto"/>
            <w:bottom w:val="none" w:sz="0" w:space="0" w:color="auto"/>
            <w:right w:val="none" w:sz="0" w:space="0" w:color="auto"/>
          </w:divBdr>
        </w:div>
      </w:divsChild>
    </w:div>
    <w:div w:id="2032415782">
      <w:bodyDiv w:val="1"/>
      <w:marLeft w:val="0"/>
      <w:marRight w:val="0"/>
      <w:marTop w:val="0"/>
      <w:marBottom w:val="0"/>
      <w:divBdr>
        <w:top w:val="none" w:sz="0" w:space="0" w:color="auto"/>
        <w:left w:val="none" w:sz="0" w:space="0" w:color="auto"/>
        <w:bottom w:val="none" w:sz="0" w:space="0" w:color="auto"/>
        <w:right w:val="none" w:sz="0" w:space="0" w:color="auto"/>
      </w:divBdr>
      <w:divsChild>
        <w:div w:id="2032603250">
          <w:marLeft w:val="0"/>
          <w:marRight w:val="0"/>
          <w:marTop w:val="0"/>
          <w:marBottom w:val="0"/>
          <w:divBdr>
            <w:top w:val="none" w:sz="0" w:space="0" w:color="auto"/>
            <w:left w:val="none" w:sz="0" w:space="0" w:color="auto"/>
            <w:bottom w:val="none" w:sz="0" w:space="0" w:color="auto"/>
            <w:right w:val="none" w:sz="0" w:space="0" w:color="auto"/>
          </w:divBdr>
        </w:div>
      </w:divsChild>
    </w:div>
    <w:div w:id="2052069038">
      <w:bodyDiv w:val="1"/>
      <w:marLeft w:val="0"/>
      <w:marRight w:val="0"/>
      <w:marTop w:val="0"/>
      <w:marBottom w:val="0"/>
      <w:divBdr>
        <w:top w:val="none" w:sz="0" w:space="0" w:color="auto"/>
        <w:left w:val="none" w:sz="0" w:space="0" w:color="auto"/>
        <w:bottom w:val="none" w:sz="0" w:space="0" w:color="auto"/>
        <w:right w:val="none" w:sz="0" w:space="0" w:color="auto"/>
      </w:divBdr>
      <w:divsChild>
        <w:div w:id="559366011">
          <w:marLeft w:val="0"/>
          <w:marRight w:val="0"/>
          <w:marTop w:val="0"/>
          <w:marBottom w:val="0"/>
          <w:divBdr>
            <w:top w:val="none" w:sz="0" w:space="0" w:color="auto"/>
            <w:left w:val="none" w:sz="0" w:space="0" w:color="auto"/>
            <w:bottom w:val="none" w:sz="0" w:space="0" w:color="auto"/>
            <w:right w:val="none" w:sz="0" w:space="0" w:color="auto"/>
          </w:divBdr>
        </w:div>
      </w:divsChild>
    </w:div>
    <w:div w:id="2082409840">
      <w:bodyDiv w:val="1"/>
      <w:marLeft w:val="0"/>
      <w:marRight w:val="0"/>
      <w:marTop w:val="0"/>
      <w:marBottom w:val="0"/>
      <w:divBdr>
        <w:top w:val="none" w:sz="0" w:space="0" w:color="auto"/>
        <w:left w:val="none" w:sz="0" w:space="0" w:color="auto"/>
        <w:bottom w:val="none" w:sz="0" w:space="0" w:color="auto"/>
        <w:right w:val="none" w:sz="0" w:space="0" w:color="auto"/>
      </w:divBdr>
      <w:divsChild>
        <w:div w:id="81356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jbusres.2020.04.0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jbusres.2020.04.02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5F28CCB25C94CA3A0A5773387A50B" ma:contentTypeVersion="13" ma:contentTypeDescription="Create a new document." ma:contentTypeScope="" ma:versionID="70f9f19074da1223ca3bdf88bf0fa84d">
  <xsd:schema xmlns:xsd="http://www.w3.org/2001/XMLSchema" xmlns:xs="http://www.w3.org/2001/XMLSchema" xmlns:p="http://schemas.microsoft.com/office/2006/metadata/properties" xmlns:ns3="df49983f-43b0-40d2-afb5-0f6ffddf0aea" xmlns:ns4="1f097121-b3ed-44c3-aca9-70db8a42e485" targetNamespace="http://schemas.microsoft.com/office/2006/metadata/properties" ma:root="true" ma:fieldsID="64b87c1bc68d4fc4e7d0622a67818dad" ns3:_="" ns4:_="">
    <xsd:import namespace="df49983f-43b0-40d2-afb5-0f6ffddf0aea"/>
    <xsd:import namespace="1f097121-b3ed-44c3-aca9-70db8a42e4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983f-43b0-40d2-afb5-0f6ffddf0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97121-b3ed-44c3-aca9-70db8a42e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BB6C-8180-4463-864E-2A36393A9AE6}">
  <ds:schemaRefs>
    <ds:schemaRef ds:uri="http://schemas.microsoft.com/office/2006/metadata/properties"/>
    <ds:schemaRef ds:uri="http://schemas.microsoft.com/office/2006/documentManagement/types"/>
    <ds:schemaRef ds:uri="1f097121-b3ed-44c3-aca9-70db8a42e485"/>
    <ds:schemaRef ds:uri="http://purl.org/dc/terms/"/>
    <ds:schemaRef ds:uri="df49983f-43b0-40d2-afb5-0f6ffddf0aea"/>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AC9AC7-93FA-44A0-8CB9-54ACA10A7CD6}">
  <ds:schemaRefs>
    <ds:schemaRef ds:uri="http://schemas.microsoft.com/sharepoint/v3/contenttype/forms"/>
  </ds:schemaRefs>
</ds:datastoreItem>
</file>

<file path=customXml/itemProps3.xml><?xml version="1.0" encoding="utf-8"?>
<ds:datastoreItem xmlns:ds="http://schemas.openxmlformats.org/officeDocument/2006/customXml" ds:itemID="{3C4C0F2C-EFCF-4B69-ADA9-55C1B3462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983f-43b0-40d2-afb5-0f6ffddf0aea"/>
    <ds:schemaRef ds:uri="1f097121-b3ed-44c3-aca9-70db8a42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ED86D-3EFE-44DE-AE6E-AE15E243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12088</Words>
  <Characters>68905</Characters>
  <Application>Microsoft Office Word</Application>
  <DocSecurity>0</DocSecurity>
  <Lines>574</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80832</CharactersWithSpaces>
  <SharedDoc>false</SharedDoc>
  <HLinks>
    <vt:vector size="210" baseType="variant">
      <vt:variant>
        <vt:i4>7929911</vt:i4>
      </vt:variant>
      <vt:variant>
        <vt:i4>72</vt:i4>
      </vt:variant>
      <vt:variant>
        <vt:i4>0</vt:i4>
      </vt:variant>
      <vt:variant>
        <vt:i4>5</vt:i4>
      </vt:variant>
      <vt:variant>
        <vt:lpwstr>https://www.brusselstimes.com/all-news/belgium-all-news/56442/strikes-impacted-around-188500-passengers-at-brussels-airport-skeyes-belgium-flights/</vt:lpwstr>
      </vt:variant>
      <vt:variant>
        <vt:lpwstr/>
      </vt:variant>
      <vt:variant>
        <vt:i4>1441865</vt:i4>
      </vt:variant>
      <vt:variant>
        <vt:i4>69</vt:i4>
      </vt:variant>
      <vt:variant>
        <vt:i4>0</vt:i4>
      </vt:variant>
      <vt:variant>
        <vt:i4>5</vt:i4>
      </vt:variant>
      <vt:variant>
        <vt:lpwstr>https://www.vrt.be/vrtnws/en/2019/05/11/there-will-be-more-industrial-action-a-skeyes-employee-says/</vt:lpwstr>
      </vt:variant>
      <vt:variant>
        <vt:lpwstr/>
      </vt:variant>
      <vt:variant>
        <vt:i4>1376309</vt:i4>
      </vt:variant>
      <vt:variant>
        <vt:i4>66</vt:i4>
      </vt:variant>
      <vt:variant>
        <vt:i4>0</vt:i4>
      </vt:variant>
      <vt:variant>
        <vt:i4>5</vt:i4>
      </vt:variant>
      <vt:variant>
        <vt:lpwstr>https://www.standaard.be/cnt/dmf20190503_04370864</vt:lpwstr>
      </vt:variant>
      <vt:variant>
        <vt:lpwstr/>
      </vt:variant>
      <vt:variant>
        <vt:i4>1048599</vt:i4>
      </vt:variant>
      <vt:variant>
        <vt:i4>63</vt:i4>
      </vt:variant>
      <vt:variant>
        <vt:i4>0</vt:i4>
      </vt:variant>
      <vt:variant>
        <vt:i4>5</vt:i4>
      </vt:variant>
      <vt:variant>
        <vt:lpwstr>https://centreforaviation.com/news/skeyesstrikes-impacting-over-180000-pax-since-feb-2019-brussels-airport-ceo-902224</vt:lpwstr>
      </vt:variant>
      <vt:variant>
        <vt:lpwstr/>
      </vt:variant>
      <vt:variant>
        <vt:i4>3670068</vt:i4>
      </vt:variant>
      <vt:variant>
        <vt:i4>60</vt:i4>
      </vt:variant>
      <vt:variant>
        <vt:i4>0</vt:i4>
      </vt:variant>
      <vt:variant>
        <vt:i4>5</vt:i4>
      </vt:variant>
      <vt:variant>
        <vt:lpwstr>http://www.brusselstimes.com/all-news/belgium-all-news/58717/airspace-shut-down-overnight-as-skeyes-conflict-continues/</vt:lpwstr>
      </vt:variant>
      <vt:variant>
        <vt:lpwstr/>
      </vt:variant>
      <vt:variant>
        <vt:i4>5505116</vt:i4>
      </vt:variant>
      <vt:variant>
        <vt:i4>57</vt:i4>
      </vt:variant>
      <vt:variant>
        <vt:i4>0</vt:i4>
      </vt:variant>
      <vt:variant>
        <vt:i4>5</vt:i4>
      </vt:variant>
      <vt:variant>
        <vt:lpwstr>http://www.brusselstimes.com/all-news/belgium-all-news/54445/air-traffic-controllers-to-take-strike-action-on-tuesday-skeyes/</vt:lpwstr>
      </vt:variant>
      <vt:variant>
        <vt:lpwstr/>
      </vt:variant>
      <vt:variant>
        <vt:i4>131141</vt:i4>
      </vt:variant>
      <vt:variant>
        <vt:i4>54</vt:i4>
      </vt:variant>
      <vt:variant>
        <vt:i4>0</vt:i4>
      </vt:variant>
      <vt:variant>
        <vt:i4>5</vt:i4>
      </vt:variant>
      <vt:variant>
        <vt:lpwstr>http://www.aviation24.be/air-traffic-control/skeyes/brussels-airport-and-a-few-airlines-to-court-against-belgian-air-navigation-service-provider-skeyes/</vt:lpwstr>
      </vt:variant>
      <vt:variant>
        <vt:lpwstr/>
      </vt:variant>
      <vt:variant>
        <vt:i4>3604603</vt:i4>
      </vt:variant>
      <vt:variant>
        <vt:i4>51</vt:i4>
      </vt:variant>
      <vt:variant>
        <vt:i4>0</vt:i4>
      </vt:variant>
      <vt:variant>
        <vt:i4>5</vt:i4>
      </vt:variant>
      <vt:variant>
        <vt:lpwstr>https://www.ukpowernetworks.co.uk/electricity/new-connection/whats-involved</vt:lpwstr>
      </vt:variant>
      <vt:variant>
        <vt:lpwstr/>
      </vt:variant>
      <vt:variant>
        <vt:i4>4063281</vt:i4>
      </vt:variant>
      <vt:variant>
        <vt:i4>48</vt:i4>
      </vt:variant>
      <vt:variant>
        <vt:i4>0</vt:i4>
      </vt:variant>
      <vt:variant>
        <vt:i4>5</vt:i4>
      </vt:variant>
      <vt:variant>
        <vt:lpwstr>https://www.ukpowernetworks.co.uk/internet/en/about-us/</vt:lpwstr>
      </vt:variant>
      <vt:variant>
        <vt:lpwstr/>
      </vt:variant>
      <vt:variant>
        <vt:i4>131093</vt:i4>
      </vt:variant>
      <vt:variant>
        <vt:i4>45</vt:i4>
      </vt:variant>
      <vt:variant>
        <vt:i4>0</vt:i4>
      </vt:variant>
      <vt:variant>
        <vt:i4>5</vt:i4>
      </vt:variant>
      <vt:variant>
        <vt:lpwstr>http://library.ukpowernetworks.co.uk/library/en/RIIO/Main_Business_Plan_Documents_and_Annexes/UKPN_Overall_Executive_Summary.pdf</vt:lpwstr>
      </vt:variant>
      <vt:variant>
        <vt:lpwstr/>
      </vt:variant>
      <vt:variant>
        <vt:i4>3539000</vt:i4>
      </vt:variant>
      <vt:variant>
        <vt:i4>42</vt:i4>
      </vt:variant>
      <vt:variant>
        <vt:i4>0</vt:i4>
      </vt:variant>
      <vt:variant>
        <vt:i4>5</vt:i4>
      </vt:variant>
      <vt:variant>
        <vt:lpwstr>https://www.current-news.co.uk/news/northern-powergrid-games-customers-into-cutting-electricity-consumption</vt:lpwstr>
      </vt:variant>
      <vt:variant>
        <vt:lpwstr/>
      </vt:variant>
      <vt:variant>
        <vt:i4>7667746</vt:i4>
      </vt:variant>
      <vt:variant>
        <vt:i4>39</vt:i4>
      </vt:variant>
      <vt:variant>
        <vt:i4>0</vt:i4>
      </vt:variant>
      <vt:variant>
        <vt:i4>5</vt:i4>
      </vt:variant>
      <vt:variant>
        <vt:lpwstr>https://www.ofgem.gov.uk/electricity/distribution-networks/gb-electricity-distribution-network</vt:lpwstr>
      </vt:variant>
      <vt:variant>
        <vt:lpwstr/>
      </vt:variant>
      <vt:variant>
        <vt:i4>2621539</vt:i4>
      </vt:variant>
      <vt:variant>
        <vt:i4>36</vt:i4>
      </vt:variant>
      <vt:variant>
        <vt:i4>0</vt:i4>
      </vt:variant>
      <vt:variant>
        <vt:i4>5</vt:i4>
      </vt:variant>
      <vt:variant>
        <vt:lpwstr>https://www.ofgem.gov.uk/ofgem-publications/111716</vt:lpwstr>
      </vt:variant>
      <vt:variant>
        <vt:lpwstr/>
      </vt:variant>
      <vt:variant>
        <vt:i4>4390914</vt:i4>
      </vt:variant>
      <vt:variant>
        <vt:i4>33</vt:i4>
      </vt:variant>
      <vt:variant>
        <vt:i4>0</vt:i4>
      </vt:variant>
      <vt:variant>
        <vt:i4>5</vt:i4>
      </vt:variant>
      <vt:variant>
        <vt:lpwstr>https://www.northernpowergrid.com/innovation/news/northern-powergrid-encourages-other-network-operators-to-benefit-and-empower-customers-with-mobile-apps-following-groundbreaking-north-of-england-trial</vt:lpwstr>
      </vt:variant>
      <vt:variant>
        <vt:lpwstr/>
      </vt:variant>
      <vt:variant>
        <vt:i4>1638423</vt:i4>
      </vt:variant>
      <vt:variant>
        <vt:i4>30</vt:i4>
      </vt:variant>
      <vt:variant>
        <vt:i4>0</vt:i4>
      </vt:variant>
      <vt:variant>
        <vt:i4>5</vt:i4>
      </vt:variant>
      <vt:variant>
        <vt:lpwstr>http://northernpowergrid.custhelp.com/ci/documents/view/1/AvMG~wqPDv8S~xb~Gv8e~yLoW_8qZ4n7az1cDz7~Pv_V</vt:lpwstr>
      </vt:variant>
      <vt:variant>
        <vt:lpwstr/>
      </vt:variant>
      <vt:variant>
        <vt:i4>2949241</vt:i4>
      </vt:variant>
      <vt:variant>
        <vt:i4>27</vt:i4>
      </vt:variant>
      <vt:variant>
        <vt:i4>0</vt:i4>
      </vt:variant>
      <vt:variant>
        <vt:i4>5</vt:i4>
      </vt:variant>
      <vt:variant>
        <vt:lpwstr>https://www.current-news.co.uk/news/northern-powergrid-aiming-to-jump-start-energy-gamification-after-successful-pilot</vt:lpwstr>
      </vt:variant>
      <vt:variant>
        <vt:lpwstr/>
      </vt:variant>
      <vt:variant>
        <vt:i4>3997813</vt:i4>
      </vt:variant>
      <vt:variant>
        <vt:i4>24</vt:i4>
      </vt:variant>
      <vt:variant>
        <vt:i4>0</vt:i4>
      </vt:variant>
      <vt:variant>
        <vt:i4>5</vt:i4>
      </vt:variant>
      <vt:variant>
        <vt:lpwstr>https://www.energy-uk.org.uk/energy-industry/the-energy-market.html</vt:lpwstr>
      </vt:variant>
      <vt:variant>
        <vt:lpwstr/>
      </vt:variant>
      <vt:variant>
        <vt:i4>3539005</vt:i4>
      </vt:variant>
      <vt:variant>
        <vt:i4>21</vt:i4>
      </vt:variant>
      <vt:variant>
        <vt:i4>0</vt:i4>
      </vt:variant>
      <vt:variant>
        <vt:i4>5</vt:i4>
      </vt:variant>
      <vt:variant>
        <vt:lpwstr>https://theenergyst.com/gengame-time-northern-powergrid-applies-gamification-domestic-dsr-evs-next/</vt:lpwstr>
      </vt:variant>
      <vt:variant>
        <vt:lpwstr/>
      </vt:variant>
      <vt:variant>
        <vt:i4>1638430</vt:i4>
      </vt:variant>
      <vt:variant>
        <vt:i4>18</vt:i4>
      </vt:variant>
      <vt:variant>
        <vt:i4>0</vt:i4>
      </vt:variant>
      <vt:variant>
        <vt:i4>5</vt:i4>
      </vt:variant>
      <vt:variant>
        <vt:lpwstr>https://www.raildeliverygroup.com/media-centre/press-releases/2019/469775378-2019-03-08.html</vt:lpwstr>
      </vt:variant>
      <vt:variant>
        <vt:lpwstr/>
      </vt:variant>
      <vt:variant>
        <vt:i4>1179706</vt:i4>
      </vt:variant>
      <vt:variant>
        <vt:i4>15</vt:i4>
      </vt:variant>
      <vt:variant>
        <vt:i4>0</vt:i4>
      </vt:variant>
      <vt:variant>
        <vt:i4>5</vt:i4>
      </vt:variant>
      <vt:variant>
        <vt:lpwstr>https://orr.gov.uk/__data/assets/pdf_file/0006/41397/measuring-up-annual-rail-consumer-report-july-2019.pdf</vt:lpwstr>
      </vt:variant>
      <vt:variant>
        <vt:lpwstr/>
      </vt:variant>
      <vt:variant>
        <vt:i4>7077947</vt:i4>
      </vt:variant>
      <vt:variant>
        <vt:i4>12</vt:i4>
      </vt:variant>
      <vt:variant>
        <vt:i4>0</vt:i4>
      </vt:variant>
      <vt:variant>
        <vt:i4>5</vt:i4>
      </vt:variant>
      <vt:variant>
        <vt:lpwstr>https://orr.gov.uk/news-and-blogs/press-releases/2019/orr-urges-sweeping-reforms-on-accessibility-and-compensation</vt:lpwstr>
      </vt:variant>
      <vt:variant>
        <vt:lpwstr/>
      </vt:variant>
      <vt:variant>
        <vt:i4>1769551</vt:i4>
      </vt:variant>
      <vt:variant>
        <vt:i4>9</vt:i4>
      </vt:variant>
      <vt:variant>
        <vt:i4>0</vt:i4>
      </vt:variant>
      <vt:variant>
        <vt:i4>5</vt:i4>
      </vt:variant>
      <vt:variant>
        <vt:lpwstr>https://orr.gov.uk/about-orr/who-we-are accessed 31/07/19</vt:lpwstr>
      </vt:variant>
      <vt:variant>
        <vt:lpwstr/>
      </vt:variant>
      <vt:variant>
        <vt:i4>2883619</vt:i4>
      </vt:variant>
      <vt:variant>
        <vt:i4>6</vt:i4>
      </vt:variant>
      <vt:variant>
        <vt:i4>0</vt:i4>
      </vt:variant>
      <vt:variant>
        <vt:i4>5</vt:i4>
      </vt:variant>
      <vt:variant>
        <vt:lpwstr>https://www.networkrail.co.uk/who-we-are/about-us/</vt:lpwstr>
      </vt:variant>
      <vt:variant>
        <vt:lpwstr/>
      </vt:variant>
      <vt:variant>
        <vt:i4>6094886</vt:i4>
      </vt:variant>
      <vt:variant>
        <vt:i4>3</vt:i4>
      </vt:variant>
      <vt:variant>
        <vt:i4>0</vt:i4>
      </vt:variant>
      <vt:variant>
        <vt:i4>5</vt:i4>
      </vt:variant>
      <vt:variant>
        <vt:lpwstr>https://www.nationalrail.co.uk/tocs_maps/tocs/TrainOperators.aspx accessed 31/07/19</vt:lpwstr>
      </vt:variant>
      <vt:variant>
        <vt:lpwstr/>
      </vt:variant>
      <vt:variant>
        <vt:i4>5963778</vt:i4>
      </vt:variant>
      <vt:variant>
        <vt:i4>0</vt:i4>
      </vt:variant>
      <vt:variant>
        <vt:i4>0</vt:i4>
      </vt:variant>
      <vt:variant>
        <vt:i4>5</vt:i4>
      </vt:variant>
      <vt:variant>
        <vt:lpwstr>https://www.raildeliverygroup.com/about-us.html accessed 31/07/19</vt:lpwstr>
      </vt:variant>
      <vt:variant>
        <vt:lpwstr/>
      </vt:variant>
      <vt:variant>
        <vt:i4>6029319</vt:i4>
      </vt:variant>
      <vt:variant>
        <vt:i4>27</vt:i4>
      </vt:variant>
      <vt:variant>
        <vt:i4>0</vt:i4>
      </vt:variant>
      <vt:variant>
        <vt:i4>5</vt:i4>
      </vt:variant>
      <vt:variant>
        <vt:lpwstr>https://www.bbc.co.uk/news/uk-scotland-scotland-business-33973919</vt:lpwstr>
      </vt:variant>
      <vt:variant>
        <vt:lpwstr/>
      </vt:variant>
      <vt:variant>
        <vt:i4>6553644</vt:i4>
      </vt:variant>
      <vt:variant>
        <vt:i4>24</vt:i4>
      </vt:variant>
      <vt:variant>
        <vt:i4>0</vt:i4>
      </vt:variant>
      <vt:variant>
        <vt:i4>5</vt:i4>
      </vt:variant>
      <vt:variant>
        <vt:lpwstr>https://www.aviationpros.com/home/press-release/12179005/service-employees-international-union-seiu-alaska-airlines-and-menzies-aviation-cited-for-failing-to-maintain-safe-workplace-at-seatac-airport</vt:lpwstr>
      </vt:variant>
      <vt:variant>
        <vt:lpwstr/>
      </vt:variant>
      <vt:variant>
        <vt:i4>6029388</vt:i4>
      </vt:variant>
      <vt:variant>
        <vt:i4>21</vt:i4>
      </vt:variant>
      <vt:variant>
        <vt:i4>0</vt:i4>
      </vt:variant>
      <vt:variant>
        <vt:i4>5</vt:i4>
      </vt:variant>
      <vt:variant>
        <vt:lpwstr>http://labusinessjournal.com/news/2014/aug/20/calosha-fines-menzies-aviation/</vt:lpwstr>
      </vt:variant>
      <vt:variant>
        <vt:lpwstr/>
      </vt:variant>
      <vt:variant>
        <vt:i4>2555961</vt:i4>
      </vt:variant>
      <vt:variant>
        <vt:i4>18</vt:i4>
      </vt:variant>
      <vt:variant>
        <vt:i4>0</vt:i4>
      </vt:variant>
      <vt:variant>
        <vt:i4>5</vt:i4>
      </vt:variant>
      <vt:variant>
        <vt:lpwstr>https://www.manchestereveningnews.co.uk/news/greater-manchester-news/easyjet-passengers-told-arrive-least-15842435</vt:lpwstr>
      </vt:variant>
      <vt:variant>
        <vt:lpwstr/>
      </vt:variant>
      <vt:variant>
        <vt:i4>1507408</vt:i4>
      </vt:variant>
      <vt:variant>
        <vt:i4>15</vt:i4>
      </vt:variant>
      <vt:variant>
        <vt:i4>0</vt:i4>
      </vt:variant>
      <vt:variant>
        <vt:i4>5</vt:i4>
      </vt:variant>
      <vt:variant>
        <vt:lpwstr>https://www.emeraldinsight.com/author/Waguespack%2C+Blaise+Jr</vt:lpwstr>
      </vt:variant>
      <vt:variant>
        <vt:lpwstr/>
      </vt:variant>
      <vt:variant>
        <vt:i4>6094876</vt:i4>
      </vt:variant>
      <vt:variant>
        <vt:i4>12</vt:i4>
      </vt:variant>
      <vt:variant>
        <vt:i4>0</vt:i4>
      </vt:variant>
      <vt:variant>
        <vt:i4>5</vt:i4>
      </vt:variant>
      <vt:variant>
        <vt:lpwstr>https://www.emeraldinsight.com/author/Rhoades%2C+Dawna+L</vt:lpwstr>
      </vt:variant>
      <vt:variant>
        <vt:lpwstr/>
      </vt:variant>
      <vt:variant>
        <vt:i4>5177417</vt:i4>
      </vt:variant>
      <vt:variant>
        <vt:i4>9</vt:i4>
      </vt:variant>
      <vt:variant>
        <vt:i4>0</vt:i4>
      </vt:variant>
      <vt:variant>
        <vt:i4>5</vt:i4>
      </vt:variant>
      <vt:variant>
        <vt:lpwstr>https://www.emeraldinsight.com/author/Tiernan%2C+Siobhan</vt:lpwstr>
      </vt:variant>
      <vt:variant>
        <vt:lpwstr/>
      </vt:variant>
      <vt:variant>
        <vt:i4>3801132</vt:i4>
      </vt:variant>
      <vt:variant>
        <vt:i4>6</vt:i4>
      </vt:variant>
      <vt:variant>
        <vt:i4>0</vt:i4>
      </vt:variant>
      <vt:variant>
        <vt:i4>5</vt:i4>
      </vt:variant>
      <vt:variant>
        <vt:lpwstr>https://www.insider.com/how-often-us-airlines-flights-lose-damage-luggage-august-report-2018-11</vt:lpwstr>
      </vt:variant>
      <vt:variant>
        <vt:lpwstr/>
      </vt:variant>
      <vt:variant>
        <vt:i4>7274606</vt:i4>
      </vt:variant>
      <vt:variant>
        <vt:i4>3</vt:i4>
      </vt:variant>
      <vt:variant>
        <vt:i4>0</vt:i4>
      </vt:variant>
      <vt:variant>
        <vt:i4>5</vt:i4>
      </vt:variant>
      <vt:variant>
        <vt:lpwstr>https://www.seattletimes.com/business/alaska-airlines-outsources-472-baggage-handling-jobs/</vt:lpwstr>
      </vt:variant>
      <vt:variant>
        <vt:lpwstr/>
      </vt:variant>
      <vt:variant>
        <vt:i4>917517</vt:i4>
      </vt:variant>
      <vt:variant>
        <vt:i4>0</vt:i4>
      </vt:variant>
      <vt:variant>
        <vt:i4>0</vt:i4>
      </vt:variant>
      <vt:variant>
        <vt:i4>5</vt:i4>
      </vt:variant>
      <vt:variant>
        <vt:lpwstr>http://menziesaviation.com/services/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Amin Nazifi (Marketing)</cp:lastModifiedBy>
  <cp:revision>3</cp:revision>
  <cp:lastPrinted>2020-05-25T19:43:00Z</cp:lastPrinted>
  <dcterms:created xsi:type="dcterms:W3CDTF">2021-08-05T15:46:00Z</dcterms:created>
  <dcterms:modified xsi:type="dcterms:W3CDTF">2021-08-05T16:22:00Z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0x0101009095F28CCB25C94CA3A0A5773387A50B</vt:lpwstr>
  </property>
</Properties>
</file>