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70" w:rsidRPr="00FE26CA" w:rsidRDefault="00937715" w:rsidP="00002670">
      <w:pPr>
        <w:spacing w:line="480" w:lineRule="auto"/>
        <w:rPr>
          <w:sz w:val="28"/>
          <w:szCs w:val="28"/>
        </w:rPr>
      </w:pPr>
      <w:r w:rsidRPr="00FE26CA">
        <w:rPr>
          <w:sz w:val="28"/>
          <w:szCs w:val="28"/>
        </w:rPr>
        <w:t>Psychosocial factors are associated with the</w:t>
      </w:r>
      <w:r w:rsidR="00002670" w:rsidRPr="00FE26CA">
        <w:rPr>
          <w:sz w:val="28"/>
          <w:szCs w:val="28"/>
        </w:rPr>
        <w:t xml:space="preserve"> antibody response to </w:t>
      </w:r>
      <w:r w:rsidRPr="00FE26CA">
        <w:rPr>
          <w:sz w:val="28"/>
          <w:szCs w:val="28"/>
        </w:rPr>
        <w:t xml:space="preserve">both </w:t>
      </w:r>
      <w:r w:rsidR="00002670" w:rsidRPr="00FE26CA">
        <w:rPr>
          <w:sz w:val="28"/>
          <w:szCs w:val="28"/>
        </w:rPr>
        <w:t xml:space="preserve">thymus-dependent and thymus-independent </w:t>
      </w:r>
      <w:r w:rsidRPr="00FE26CA">
        <w:rPr>
          <w:sz w:val="28"/>
          <w:szCs w:val="28"/>
        </w:rPr>
        <w:t>vaccines</w:t>
      </w:r>
      <w:r w:rsidR="00002670" w:rsidRPr="00FE26CA">
        <w:rPr>
          <w:sz w:val="28"/>
          <w:szCs w:val="28"/>
        </w:rPr>
        <w:t xml:space="preserve"> </w:t>
      </w:r>
    </w:p>
    <w:p w:rsidR="00002670" w:rsidRPr="00FE26CA" w:rsidRDefault="00002670" w:rsidP="00002670">
      <w:pPr>
        <w:spacing w:line="360" w:lineRule="auto"/>
        <w:rPr>
          <w:sz w:val="28"/>
          <w:szCs w:val="28"/>
        </w:rPr>
      </w:pPr>
    </w:p>
    <w:p w:rsidR="00002670" w:rsidRPr="00FE26CA" w:rsidRDefault="00002670" w:rsidP="00002670">
      <w:pPr>
        <w:spacing w:line="360" w:lineRule="auto"/>
        <w:rPr>
          <w:sz w:val="28"/>
          <w:szCs w:val="28"/>
        </w:rPr>
      </w:pPr>
    </w:p>
    <w:p w:rsidR="00002670" w:rsidRPr="00FE26CA" w:rsidRDefault="00002670" w:rsidP="00002670">
      <w:pPr>
        <w:spacing w:line="360" w:lineRule="auto"/>
        <w:rPr>
          <w:vertAlign w:val="superscript"/>
        </w:rPr>
      </w:pPr>
      <w:smartTag w:uri="urn:schemas-microsoft-com:office:smarttags" w:element="PersonName">
        <w:r w:rsidRPr="00FE26CA">
          <w:t>Stephen Gallagher</w:t>
        </w:r>
      </w:smartTag>
      <w:r w:rsidRPr="00FE26CA">
        <w:rPr>
          <w:vertAlign w:val="superscript"/>
        </w:rPr>
        <w:t>1,*</w:t>
      </w:r>
      <w:r w:rsidRPr="00FE26CA">
        <w:t>, Anna C. Phillips</w:t>
      </w:r>
      <w:r w:rsidRPr="00FE26CA">
        <w:rPr>
          <w:vertAlign w:val="superscript"/>
        </w:rPr>
        <w:t>1</w:t>
      </w:r>
      <w:r w:rsidR="005D4B80">
        <w:t>, Ala</w:t>
      </w:r>
      <w:r w:rsidR="00EF1AC7">
        <w:t>stair J. Ferra</w:t>
      </w:r>
      <w:r w:rsidRPr="00FE26CA">
        <w:t>ro</w:t>
      </w:r>
      <w:r w:rsidRPr="00FE26CA">
        <w:rPr>
          <w:vertAlign w:val="superscript"/>
        </w:rPr>
        <w:t>2</w:t>
      </w:r>
      <w:r w:rsidRPr="00FE26CA">
        <w:t xml:space="preserve">, Mark T. </w:t>
      </w:r>
      <w:r w:rsidR="00283E09" w:rsidRPr="00FE26CA">
        <w:t>Drayson</w:t>
      </w:r>
      <w:r w:rsidR="00283E09">
        <w:rPr>
          <w:vertAlign w:val="superscript"/>
        </w:rPr>
        <w:t>2</w:t>
      </w:r>
      <w:r w:rsidRPr="00FE26CA">
        <w:t xml:space="preserve">, and </w:t>
      </w:r>
      <w:smartTag w:uri="urn:schemas-microsoft-com:office:smarttags" w:element="PersonName">
        <w:smartTag w:uri="urn:schemas-microsoft-com:office:smarttags" w:element="place">
          <w:r w:rsidRPr="00FE26CA">
            <w:t>Douglas</w:t>
          </w:r>
        </w:smartTag>
        <w:r w:rsidRPr="00FE26CA">
          <w:t xml:space="preserve"> Carroll</w:t>
        </w:r>
      </w:smartTag>
      <w:r w:rsidRPr="00FE26CA">
        <w:rPr>
          <w:vertAlign w:val="superscript"/>
        </w:rPr>
        <w:t>1</w:t>
      </w:r>
    </w:p>
    <w:p w:rsidR="00002670" w:rsidRPr="00FE26CA" w:rsidRDefault="00002670" w:rsidP="00002670">
      <w:pPr>
        <w:spacing w:line="360" w:lineRule="auto"/>
        <w:rPr>
          <w:vertAlign w:val="superscript"/>
        </w:rPr>
      </w:pPr>
    </w:p>
    <w:p w:rsidR="00002670" w:rsidRPr="00FE26CA" w:rsidRDefault="00002670" w:rsidP="00002670">
      <w:pPr>
        <w:spacing w:line="360" w:lineRule="auto"/>
        <w:rPr>
          <w:vertAlign w:val="superscript"/>
        </w:rPr>
      </w:pPr>
    </w:p>
    <w:p w:rsidR="00002670" w:rsidRPr="00FE26CA" w:rsidRDefault="00002670" w:rsidP="00002670">
      <w:pPr>
        <w:spacing w:line="360" w:lineRule="auto"/>
        <w:rPr>
          <w:vertAlign w:val="superscript"/>
        </w:rPr>
      </w:pPr>
    </w:p>
    <w:p w:rsidR="00002670" w:rsidRPr="00FE26CA" w:rsidRDefault="00002670" w:rsidP="00002670">
      <w:pPr>
        <w:spacing w:line="360" w:lineRule="auto"/>
        <w:rPr>
          <w:vertAlign w:val="superscript"/>
        </w:rPr>
      </w:pPr>
    </w:p>
    <w:p w:rsidR="00002670" w:rsidRPr="00FE26CA" w:rsidRDefault="00002670" w:rsidP="00002670">
      <w:pPr>
        <w:spacing w:line="360" w:lineRule="auto"/>
      </w:pPr>
      <w:r w:rsidRPr="00FE26CA">
        <w:rPr>
          <w:vertAlign w:val="superscript"/>
        </w:rPr>
        <w:t xml:space="preserve">1 </w:t>
      </w:r>
      <w:r w:rsidRPr="00FE26CA">
        <w:t xml:space="preserve">School of Sport and Exercise Sciences, </w:t>
      </w:r>
      <w:smartTag w:uri="urn:schemas-microsoft-com:office:smarttags" w:element="place">
        <w:smartTag w:uri="urn:schemas-microsoft-com:office:smarttags" w:element="PlaceType">
          <w:r w:rsidRPr="00FE26CA">
            <w:t>University</w:t>
          </w:r>
        </w:smartTag>
        <w:r w:rsidRPr="00FE26CA">
          <w:t xml:space="preserve"> of </w:t>
        </w:r>
        <w:smartTag w:uri="urn:schemas-microsoft-com:office:smarttags" w:element="PlaceName">
          <w:r w:rsidRPr="00FE26CA">
            <w:t>Birmingham</w:t>
          </w:r>
        </w:smartTag>
      </w:smartTag>
      <w:r w:rsidRPr="00FE26CA">
        <w:t xml:space="preserve">, </w:t>
      </w:r>
      <w:smartTag w:uri="urn:schemas-microsoft-com:office:smarttags" w:element="place">
        <w:smartTag w:uri="urn:schemas-microsoft-com:office:smarttags" w:element="City">
          <w:r w:rsidRPr="00FE26CA">
            <w:t>Birmingham</w:t>
          </w:r>
        </w:smartTag>
        <w:r w:rsidRPr="00FE26CA">
          <w:t xml:space="preserve">, </w:t>
        </w:r>
        <w:smartTag w:uri="urn:schemas-microsoft-com:office:smarttags" w:element="country-region">
          <w:r w:rsidRPr="00FE26CA">
            <w:t>England</w:t>
          </w:r>
        </w:smartTag>
      </w:smartTag>
      <w:r w:rsidRPr="00FE26CA">
        <w:t xml:space="preserve"> </w:t>
      </w:r>
    </w:p>
    <w:p w:rsidR="00002670" w:rsidRPr="00FE26CA" w:rsidRDefault="00002670" w:rsidP="00002670">
      <w:pPr>
        <w:spacing w:line="360" w:lineRule="auto"/>
      </w:pPr>
    </w:p>
    <w:p w:rsidR="00002670" w:rsidRPr="00FE26CA" w:rsidRDefault="00002670" w:rsidP="00002670">
      <w:r w:rsidRPr="00FE26CA">
        <w:rPr>
          <w:vertAlign w:val="superscript"/>
        </w:rPr>
        <w:t xml:space="preserve">2 </w:t>
      </w:r>
      <w:proofErr w:type="gramStart"/>
      <w:r w:rsidR="00283E09">
        <w:t>D</w:t>
      </w:r>
      <w:r w:rsidRPr="00FE26CA">
        <w:t>ivision</w:t>
      </w:r>
      <w:proofErr w:type="gramEnd"/>
      <w:r w:rsidRPr="00FE26CA">
        <w:t xml:space="preserve"> of Immunity and Infection, </w:t>
      </w:r>
      <w:smartTag w:uri="urn:schemas-microsoft-com:office:smarttags" w:element="place">
        <w:smartTag w:uri="urn:schemas-microsoft-com:office:smarttags" w:element="PlaceName">
          <w:r w:rsidRPr="00FE26CA">
            <w:t>Medical</w:t>
          </w:r>
        </w:smartTag>
        <w:r w:rsidRPr="00FE26CA">
          <w:t xml:space="preserve"> </w:t>
        </w:r>
        <w:smartTag w:uri="urn:schemas-microsoft-com:office:smarttags" w:element="PlaceType">
          <w:r w:rsidRPr="00FE26CA">
            <w:t>School</w:t>
          </w:r>
        </w:smartTag>
      </w:smartTag>
      <w:r w:rsidRPr="00FE26CA">
        <w:t xml:space="preserve">, </w:t>
      </w:r>
      <w:smartTag w:uri="urn:schemas-microsoft-com:office:smarttags" w:element="place">
        <w:smartTag w:uri="urn:schemas-microsoft-com:office:smarttags" w:element="City">
          <w:r w:rsidRPr="00FE26CA">
            <w:t>University of Birmingham</w:t>
          </w:r>
        </w:smartTag>
        <w:r w:rsidRPr="00FE26CA">
          <w:t xml:space="preserve">, </w:t>
        </w:r>
        <w:smartTag w:uri="urn:schemas-microsoft-com:office:smarttags" w:element="country-region">
          <w:r w:rsidRPr="00FE26CA">
            <w:t>England</w:t>
          </w:r>
        </w:smartTag>
      </w:smartTag>
    </w:p>
    <w:p w:rsidR="00002670" w:rsidRPr="00FE26CA" w:rsidRDefault="00002670" w:rsidP="00002670">
      <w:pPr>
        <w:spacing w:line="360" w:lineRule="auto"/>
      </w:pPr>
    </w:p>
    <w:p w:rsidR="00002670" w:rsidRPr="00FE26CA" w:rsidRDefault="00002670" w:rsidP="00002670"/>
    <w:p w:rsidR="00002670" w:rsidRPr="00FE26CA" w:rsidRDefault="00002670" w:rsidP="00002670">
      <w:pPr>
        <w:spacing w:line="360" w:lineRule="auto"/>
      </w:pPr>
    </w:p>
    <w:p w:rsidR="00002670" w:rsidRPr="00FE26CA" w:rsidRDefault="00002670" w:rsidP="00002670"/>
    <w:p w:rsidR="00002670" w:rsidRPr="00FE26CA" w:rsidRDefault="00002670" w:rsidP="00002670">
      <w:r w:rsidRPr="00FE26CA">
        <w:t>Word count (exc</w:t>
      </w:r>
      <w:r w:rsidR="000D7AA7">
        <w:t>l</w:t>
      </w:r>
      <w:r w:rsidRPr="00FE26CA">
        <w:t xml:space="preserve">. figures/tables): </w:t>
      </w:r>
      <w:r w:rsidR="0009269E">
        <w:t>3</w:t>
      </w:r>
      <w:r w:rsidR="00A45925">
        <w:t>169</w:t>
      </w:r>
      <w:r w:rsidR="0009269E">
        <w:t xml:space="preserve"> </w:t>
      </w:r>
    </w:p>
    <w:p w:rsidR="00002670" w:rsidRPr="00FE26CA" w:rsidRDefault="00002670" w:rsidP="00002670">
      <w:pPr>
        <w:spacing w:line="360" w:lineRule="auto"/>
      </w:pPr>
    </w:p>
    <w:p w:rsidR="00002670" w:rsidRPr="00FE26CA" w:rsidRDefault="00002670" w:rsidP="00002670">
      <w:pPr>
        <w:spacing w:line="360" w:lineRule="auto"/>
      </w:pPr>
    </w:p>
    <w:p w:rsidR="00002670" w:rsidRPr="00FE26CA" w:rsidRDefault="00002670" w:rsidP="00002670">
      <w:pPr>
        <w:spacing w:line="360" w:lineRule="auto"/>
      </w:pPr>
      <w:r w:rsidRPr="00FE26CA">
        <w:t xml:space="preserve">Correspondence to: </w:t>
      </w:r>
      <w:smartTag w:uri="urn:schemas-microsoft-com:office:smarttags" w:element="PersonName">
        <w:r w:rsidRPr="00FE26CA">
          <w:t>Stephen Gallagher</w:t>
        </w:r>
      </w:smartTag>
      <w:r w:rsidRPr="00FE26CA">
        <w:t xml:space="preserve">, </w:t>
      </w:r>
      <w:smartTag w:uri="urn:schemas-microsoft-com:office:smarttags" w:element="place">
        <w:smartTag w:uri="urn:schemas-microsoft-com:office:smarttags" w:element="PlaceType">
          <w:r w:rsidRPr="00FE26CA">
            <w:t>School</w:t>
          </w:r>
        </w:smartTag>
        <w:r w:rsidRPr="00FE26CA">
          <w:t xml:space="preserve"> of </w:t>
        </w:r>
        <w:smartTag w:uri="urn:schemas-microsoft-com:office:smarttags" w:element="PlaceName">
          <w:r w:rsidRPr="00FE26CA">
            <w:t>Sport</w:t>
          </w:r>
        </w:smartTag>
      </w:smartTag>
      <w:r w:rsidRPr="00FE26CA">
        <w:t xml:space="preserve"> and Exercise Sciences, </w:t>
      </w:r>
      <w:smartTag w:uri="urn:schemas-microsoft-com:office:smarttags" w:element="place">
        <w:smartTag w:uri="urn:schemas-microsoft-com:office:smarttags" w:element="PlaceType">
          <w:r w:rsidRPr="00FE26CA">
            <w:t>University</w:t>
          </w:r>
        </w:smartTag>
        <w:r w:rsidRPr="00FE26CA">
          <w:t xml:space="preserve"> of </w:t>
        </w:r>
        <w:smartTag w:uri="urn:schemas-microsoft-com:office:smarttags" w:element="PlaceName">
          <w:r w:rsidRPr="00FE26CA">
            <w:t>Birmingham</w:t>
          </w:r>
        </w:smartTag>
      </w:smartTag>
      <w:r w:rsidRPr="00FE26CA">
        <w:t xml:space="preserve">, </w:t>
      </w:r>
      <w:smartTag w:uri="urn:schemas-microsoft-com:office:smarttags" w:element="place">
        <w:smartTag w:uri="urn:schemas-microsoft-com:office:smarttags" w:element="City">
          <w:r w:rsidRPr="00FE26CA">
            <w:t>Birmingham</w:t>
          </w:r>
        </w:smartTag>
        <w:r w:rsidRPr="00FE26CA">
          <w:t xml:space="preserve">, </w:t>
        </w:r>
        <w:smartTag w:uri="urn:schemas-microsoft-com:office:smarttags" w:element="PostalCode">
          <w:r w:rsidRPr="00FE26CA">
            <w:t>B15 2TT</w:t>
          </w:r>
        </w:smartTag>
        <w:r w:rsidRPr="00FE26CA">
          <w:t xml:space="preserve">, </w:t>
        </w:r>
        <w:smartTag w:uri="urn:schemas-microsoft-com:office:smarttags" w:element="country-region">
          <w:r w:rsidRPr="00FE26CA">
            <w:t>England</w:t>
          </w:r>
        </w:smartTag>
      </w:smartTag>
      <w:r w:rsidRPr="00FE26CA">
        <w:t>,</w:t>
      </w:r>
    </w:p>
    <w:p w:rsidR="00002670" w:rsidRPr="00FE26CA" w:rsidRDefault="00002670" w:rsidP="00002670">
      <w:pPr>
        <w:spacing w:line="360" w:lineRule="auto"/>
      </w:pPr>
      <w:r w:rsidRPr="00FE26CA">
        <w:t>Tel: ++44 121 4148747. Fax:  ++44 121 4144121</w:t>
      </w:r>
    </w:p>
    <w:p w:rsidR="00002670" w:rsidRPr="00FE26CA" w:rsidRDefault="00002670" w:rsidP="00002670">
      <w:pPr>
        <w:spacing w:line="360" w:lineRule="auto"/>
      </w:pPr>
      <w:r w:rsidRPr="00FE26CA">
        <w:t>E-mail: sxg598@bham.ac.uk</w:t>
      </w:r>
    </w:p>
    <w:p w:rsidR="00002670" w:rsidRPr="00FE26CA" w:rsidRDefault="00002670" w:rsidP="00BF1233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</w:p>
    <w:p w:rsidR="00002670" w:rsidRPr="00FE26CA" w:rsidRDefault="00002670" w:rsidP="00BF1233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</w:p>
    <w:p w:rsidR="00002670" w:rsidRPr="00FE26CA" w:rsidRDefault="00002670" w:rsidP="00BF1233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</w:p>
    <w:p w:rsidR="001D76FF" w:rsidRDefault="001D76FF" w:rsidP="00BF1233">
      <w:pPr>
        <w:autoSpaceDE w:val="0"/>
        <w:autoSpaceDN w:val="0"/>
        <w:adjustRightInd w:val="0"/>
        <w:spacing w:line="360" w:lineRule="auto"/>
        <w:rPr>
          <w:b/>
        </w:rPr>
      </w:pPr>
    </w:p>
    <w:p w:rsidR="00283E09" w:rsidRDefault="00283E09" w:rsidP="00BF1233">
      <w:pPr>
        <w:autoSpaceDE w:val="0"/>
        <w:autoSpaceDN w:val="0"/>
        <w:adjustRightInd w:val="0"/>
        <w:spacing w:line="360" w:lineRule="auto"/>
        <w:rPr>
          <w:b/>
        </w:rPr>
      </w:pPr>
    </w:p>
    <w:p w:rsidR="00283E09" w:rsidRDefault="00283E09" w:rsidP="00BF1233">
      <w:pPr>
        <w:autoSpaceDE w:val="0"/>
        <w:autoSpaceDN w:val="0"/>
        <w:adjustRightInd w:val="0"/>
        <w:spacing w:line="360" w:lineRule="auto"/>
        <w:rPr>
          <w:b/>
        </w:rPr>
      </w:pPr>
    </w:p>
    <w:p w:rsidR="001D76FF" w:rsidRDefault="001D76FF" w:rsidP="00BF1233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Abstract </w:t>
      </w:r>
    </w:p>
    <w:p w:rsidR="001D76FF" w:rsidRDefault="001D76FF" w:rsidP="00BF1233">
      <w:pPr>
        <w:autoSpaceDE w:val="0"/>
        <w:autoSpaceDN w:val="0"/>
        <w:adjustRightInd w:val="0"/>
        <w:spacing w:line="360" w:lineRule="auto"/>
        <w:rPr>
          <w:b/>
        </w:rPr>
      </w:pPr>
    </w:p>
    <w:p w:rsidR="001D76FF" w:rsidRDefault="001D76FF" w:rsidP="00BF1233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</w:t>
      </w:r>
      <w:r w:rsidR="00EB7A70">
        <w:rPr>
          <w:b/>
        </w:rPr>
        <w:t xml:space="preserve"> </w:t>
      </w:r>
      <w:r>
        <w:rPr>
          <w:b/>
        </w:rPr>
        <w:t xml:space="preserve">   </w:t>
      </w:r>
      <w:r w:rsidRPr="001D76FF">
        <w:t>The present study</w:t>
      </w:r>
      <w:r>
        <w:t xml:space="preserve"> examined the association between psychological stress, social support and antibody response to both thymus-dependent and thymus-independent vaccinations.  Stressful life events in the previous year and customary social support were measured </w:t>
      </w:r>
      <w:r w:rsidR="00B22594">
        <w:t xml:space="preserve">by standard questionnaires </w:t>
      </w:r>
      <w:r>
        <w:t xml:space="preserve">at baseline in 75 </w:t>
      </w:r>
      <w:smartTag w:uri="isiresearchsoft-com/cwyw" w:element="citation">
        <w:r>
          <w:t>(41 females)</w:t>
        </w:r>
      </w:smartTag>
      <w:r>
        <w:t xml:space="preserve"> healthy students</w:t>
      </w:r>
      <w:r w:rsidR="00891AD3">
        <w:t xml:space="preserve">.  </w:t>
      </w:r>
      <w:r>
        <w:t>Antibody status was assessed at baseline</w:t>
      </w:r>
      <w:r w:rsidR="00993380">
        <w:t>,</w:t>
      </w:r>
      <w:r w:rsidR="00283E09">
        <w:t xml:space="preserve"> </w:t>
      </w:r>
      <w:r w:rsidR="00993380">
        <w:t>4</w:t>
      </w:r>
      <w:r>
        <w:t xml:space="preserve"> and 18 weeks </w:t>
      </w:r>
      <w:r w:rsidR="00B22594">
        <w:t>following vaccination</w:t>
      </w:r>
      <w:r w:rsidR="00B816E1">
        <w:t xml:space="preserve"> with</w:t>
      </w:r>
      <w:r w:rsidR="00993380">
        <w:t xml:space="preserve"> formaldehyde inactivated</w:t>
      </w:r>
      <w:r w:rsidR="00B816E1">
        <w:t xml:space="preserve"> hepatitis A</w:t>
      </w:r>
      <w:r w:rsidR="00993380">
        <w:t xml:space="preserve"> virus</w:t>
      </w:r>
      <w:r>
        <w:t xml:space="preserve"> and </w:t>
      </w:r>
      <w:r w:rsidR="00993380">
        <w:t>pneumococcal polysaccharides</w:t>
      </w:r>
      <w:r>
        <w:t xml:space="preserve">, which </w:t>
      </w:r>
      <w:r w:rsidR="00993380">
        <w:t>induce thymus</w:t>
      </w:r>
      <w:r w:rsidR="00AB1063">
        <w:t>-</w:t>
      </w:r>
      <w:r w:rsidR="00993380">
        <w:t xml:space="preserve">dependent and </w:t>
      </w:r>
      <w:r w:rsidR="00AB1063">
        <w:t>-</w:t>
      </w:r>
      <w:r w:rsidR="00993380">
        <w:t>independent antibody responses respectively</w:t>
      </w:r>
      <w:r>
        <w:t>.  Controlling for</w:t>
      </w:r>
      <w:r w:rsidRPr="00FE26CA">
        <w:t xml:space="preserve"> baseline antibody status, </w:t>
      </w:r>
      <w:r>
        <w:t xml:space="preserve">life event </w:t>
      </w:r>
      <w:r w:rsidRPr="00FE26CA">
        <w:t xml:space="preserve">stress was </w:t>
      </w:r>
      <w:r w:rsidR="00283E09">
        <w:t xml:space="preserve">negatively </w:t>
      </w:r>
      <w:r w:rsidRPr="00FE26CA">
        <w:t>associated with antibody response to the hepatitis A vaccine at the 18-week</w:t>
      </w:r>
      <w:r w:rsidR="00C72D72">
        <w:t xml:space="preserve"> follow-up; p</w:t>
      </w:r>
      <w:r w:rsidRPr="00FE26CA">
        <w:t xml:space="preserve">articipants reporting a </w:t>
      </w:r>
      <w:r w:rsidR="00B22594">
        <w:t xml:space="preserve">greater </w:t>
      </w:r>
      <w:r w:rsidRPr="00FE26CA">
        <w:t>number</w:t>
      </w:r>
      <w:r w:rsidR="00C72D72">
        <w:t xml:space="preserve"> of </w:t>
      </w:r>
      <w:r w:rsidR="00B22594">
        <w:t xml:space="preserve">stressful life </w:t>
      </w:r>
      <w:r w:rsidR="00C72D72">
        <w:t xml:space="preserve">events had </w:t>
      </w:r>
      <w:r w:rsidRPr="00FE26CA">
        <w:t xml:space="preserve">a poorer antibody response.  </w:t>
      </w:r>
      <w:r w:rsidR="00C72D72">
        <w:t xml:space="preserve">There was no </w:t>
      </w:r>
      <w:r w:rsidR="00B22594">
        <w:t xml:space="preserve">relationship </w:t>
      </w:r>
      <w:r w:rsidR="00C72D72">
        <w:t xml:space="preserve">between psychological stress and antibody response to </w:t>
      </w:r>
      <w:r w:rsidRPr="00FE26CA">
        <w:t>pneumoc</w:t>
      </w:r>
      <w:r w:rsidR="00C72D72">
        <w:t>occal vaccination</w:t>
      </w:r>
      <w:r w:rsidRPr="00FE26CA">
        <w:t xml:space="preserve">.  </w:t>
      </w:r>
      <w:r w:rsidR="00C72D72">
        <w:t>S</w:t>
      </w:r>
      <w:r w:rsidRPr="00FE26CA">
        <w:t xml:space="preserve">ocial support was not associated with the antibody response to hepatitis A vaccination.  However, </w:t>
      </w:r>
      <w:r w:rsidR="006C690F">
        <w:t xml:space="preserve">there was a significant </w:t>
      </w:r>
      <w:r w:rsidRPr="00FE26CA">
        <w:t xml:space="preserve">association between support and </w:t>
      </w:r>
      <w:r w:rsidR="00B816E1">
        <w:t xml:space="preserve">the </w:t>
      </w:r>
      <w:r w:rsidRPr="00FE26CA">
        <w:t>antibody response to the thymus-independen</w:t>
      </w:r>
      <w:r w:rsidR="00C72D72">
        <w:t xml:space="preserve">t pneumococcal vaccine at </w:t>
      </w:r>
      <w:r w:rsidRPr="00FE26CA">
        <w:t>4-week</w:t>
      </w:r>
      <w:r w:rsidR="006C690F">
        <w:t xml:space="preserve"> follow-up; participants with larger social networks mounted a better response.  </w:t>
      </w:r>
      <w:r w:rsidR="00C72D72">
        <w:t xml:space="preserve">These </w:t>
      </w:r>
      <w:r w:rsidR="00B22594">
        <w:t xml:space="preserve">relationships </w:t>
      </w:r>
      <w:r w:rsidR="00C72D72">
        <w:t>could not be accounted for by age and</w:t>
      </w:r>
      <w:r w:rsidR="00B22594">
        <w:t xml:space="preserve"> sex, </w:t>
      </w:r>
      <w:r w:rsidR="00C72D72">
        <w:t>or by variations in health behaviours.  Psychosocial factors would appear to influence the response to both thymus-dependent and thym</w:t>
      </w:r>
      <w:r w:rsidR="00B22594">
        <w:t>us-independent vaccines, but</w:t>
      </w:r>
      <w:r w:rsidR="00C72D72">
        <w:t xml:space="preserve"> not in the same manner.   </w:t>
      </w:r>
    </w:p>
    <w:p w:rsidR="001D76FF" w:rsidRDefault="001D76FF" w:rsidP="00BF1233">
      <w:pPr>
        <w:autoSpaceDE w:val="0"/>
        <w:autoSpaceDN w:val="0"/>
        <w:adjustRightInd w:val="0"/>
        <w:spacing w:line="360" w:lineRule="auto"/>
        <w:rPr>
          <w:b/>
        </w:rPr>
      </w:pPr>
    </w:p>
    <w:p w:rsidR="001D76FF" w:rsidRPr="002627F1" w:rsidRDefault="002627F1" w:rsidP="00BF1233">
      <w:pPr>
        <w:autoSpaceDE w:val="0"/>
        <w:autoSpaceDN w:val="0"/>
        <w:adjustRightInd w:val="0"/>
        <w:spacing w:line="360" w:lineRule="auto"/>
      </w:pPr>
      <w:r w:rsidRPr="002627F1">
        <w:rPr>
          <w:i/>
        </w:rPr>
        <w:t>Keyword</w:t>
      </w:r>
      <w:r w:rsidRPr="002627F1">
        <w:t xml:space="preserve">s: </w:t>
      </w:r>
      <w:r w:rsidR="00283E09">
        <w:t xml:space="preserve">Antibody response; </w:t>
      </w:r>
      <w:r w:rsidRPr="002627F1">
        <w:t>Hepatitis</w:t>
      </w:r>
      <w:r>
        <w:t xml:space="preserve"> A vaccination; Life events; Pneumococcal vaccination; Psychological stress; Social support. </w:t>
      </w:r>
    </w:p>
    <w:p w:rsidR="001D76FF" w:rsidRDefault="001D76FF" w:rsidP="00BF1233">
      <w:pPr>
        <w:autoSpaceDE w:val="0"/>
        <w:autoSpaceDN w:val="0"/>
        <w:adjustRightInd w:val="0"/>
        <w:spacing w:line="360" w:lineRule="auto"/>
        <w:rPr>
          <w:b/>
        </w:rPr>
      </w:pPr>
    </w:p>
    <w:p w:rsidR="001D76FF" w:rsidRDefault="001D76FF" w:rsidP="00BF1233">
      <w:pPr>
        <w:autoSpaceDE w:val="0"/>
        <w:autoSpaceDN w:val="0"/>
        <w:adjustRightInd w:val="0"/>
        <w:spacing w:line="360" w:lineRule="auto"/>
        <w:rPr>
          <w:b/>
        </w:rPr>
      </w:pPr>
    </w:p>
    <w:p w:rsidR="001D76FF" w:rsidRDefault="001D76FF" w:rsidP="00BF1233">
      <w:pPr>
        <w:autoSpaceDE w:val="0"/>
        <w:autoSpaceDN w:val="0"/>
        <w:adjustRightInd w:val="0"/>
        <w:spacing w:line="360" w:lineRule="auto"/>
        <w:rPr>
          <w:b/>
        </w:rPr>
      </w:pPr>
    </w:p>
    <w:p w:rsidR="001D76FF" w:rsidRDefault="001D76FF" w:rsidP="00BF1233">
      <w:pPr>
        <w:autoSpaceDE w:val="0"/>
        <w:autoSpaceDN w:val="0"/>
        <w:adjustRightInd w:val="0"/>
        <w:spacing w:line="360" w:lineRule="auto"/>
        <w:rPr>
          <w:b/>
        </w:rPr>
      </w:pPr>
    </w:p>
    <w:p w:rsidR="001D76FF" w:rsidRDefault="001D76FF" w:rsidP="00BF1233">
      <w:pPr>
        <w:autoSpaceDE w:val="0"/>
        <w:autoSpaceDN w:val="0"/>
        <w:adjustRightInd w:val="0"/>
        <w:spacing w:line="360" w:lineRule="auto"/>
        <w:rPr>
          <w:b/>
        </w:rPr>
      </w:pPr>
    </w:p>
    <w:p w:rsidR="00873BA9" w:rsidRDefault="00873BA9" w:rsidP="00BF1233">
      <w:pPr>
        <w:autoSpaceDE w:val="0"/>
        <w:autoSpaceDN w:val="0"/>
        <w:adjustRightInd w:val="0"/>
        <w:spacing w:line="360" w:lineRule="auto"/>
        <w:rPr>
          <w:b/>
        </w:rPr>
      </w:pPr>
    </w:p>
    <w:p w:rsidR="00873BA9" w:rsidRDefault="00873BA9" w:rsidP="00BF1233">
      <w:pPr>
        <w:autoSpaceDE w:val="0"/>
        <w:autoSpaceDN w:val="0"/>
        <w:adjustRightInd w:val="0"/>
        <w:spacing w:line="360" w:lineRule="auto"/>
        <w:rPr>
          <w:b/>
        </w:rPr>
      </w:pPr>
    </w:p>
    <w:p w:rsidR="006F3E6A" w:rsidRDefault="006F3E6A" w:rsidP="00BF1233">
      <w:pPr>
        <w:autoSpaceDE w:val="0"/>
        <w:autoSpaceDN w:val="0"/>
        <w:adjustRightInd w:val="0"/>
        <w:spacing w:line="360" w:lineRule="auto"/>
        <w:rPr>
          <w:b/>
        </w:rPr>
      </w:pPr>
    </w:p>
    <w:p w:rsidR="00EA13FE" w:rsidRPr="00EA13FE" w:rsidRDefault="0030386F" w:rsidP="00BF1233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1. </w:t>
      </w:r>
      <w:r w:rsidR="00EA13FE" w:rsidRPr="00EA13FE">
        <w:rPr>
          <w:b/>
        </w:rPr>
        <w:t>Introduction</w:t>
      </w:r>
    </w:p>
    <w:p w:rsidR="00EA13FE" w:rsidRDefault="00EA13FE" w:rsidP="00BF1233">
      <w:pPr>
        <w:autoSpaceDE w:val="0"/>
        <w:autoSpaceDN w:val="0"/>
        <w:adjustRightInd w:val="0"/>
        <w:spacing w:line="360" w:lineRule="auto"/>
      </w:pPr>
    </w:p>
    <w:p w:rsidR="0035106C" w:rsidRDefault="00EB7A70" w:rsidP="00BF1233">
      <w:pPr>
        <w:autoSpaceDE w:val="0"/>
        <w:autoSpaceDN w:val="0"/>
        <w:adjustRightInd w:val="0"/>
        <w:spacing w:line="360" w:lineRule="auto"/>
      </w:pPr>
      <w:r>
        <w:t xml:space="preserve"> </w:t>
      </w:r>
      <w:r w:rsidR="009513AF">
        <w:t xml:space="preserve">     There is now consistent evidence </w:t>
      </w:r>
      <w:r w:rsidR="008A1DBF">
        <w:t>showing t</w:t>
      </w:r>
      <w:r w:rsidR="009513AF">
        <w:t xml:space="preserve">hat the antibody response to medical vaccinations </w:t>
      </w:r>
      <w:r w:rsidR="00283E09">
        <w:t xml:space="preserve">requiring </w:t>
      </w:r>
      <w:r w:rsidR="009513AF">
        <w:t xml:space="preserve">T-cell help in the generation of antibody by B-cells, i.e., thymus-dependent vaccines, </w:t>
      </w:r>
      <w:r w:rsidR="002774FC">
        <w:t>is</w:t>
      </w:r>
      <w:r w:rsidR="009513AF">
        <w:t xml:space="preserve"> associated with psychological stress in humans </w:t>
      </w:r>
      <w:r w:rsidR="004C4B99">
        <w:fldChar w:fldCharType="begin"/>
      </w:r>
      <w:r w:rsidR="003051A9">
        <w:instrText xml:space="preserve"> ADDIN EN.CITE &lt;EndNote&gt;&lt;Cite&gt;&lt;Author&gt;Burns&lt;/Author&gt;&lt;Year&gt;2002&lt;/Year&gt;&lt;RecNum&gt;3&lt;/RecNum&gt;&lt;record&gt;&lt;rec-number&gt;3&lt;/rec-number&gt;&lt;ref-type name="Journal Article"&gt;17&lt;/ref-type&gt;&lt;contributors&gt;&lt;authors&gt;&lt;author&gt;Burns, V. E.&lt;/author&gt;&lt;author&gt;Drayson, M.&lt;/author&gt;&lt;author&gt;Ring, C.&lt;/author&gt;&lt;author&gt;Carroll, D.&lt;/author&gt;&lt;/authors&gt;&lt;/contributors&gt;&lt;auth-address&gt;School of Sport and Exercise Sciences, University of Birmingham, Birmingham, England. v.e.burns@bham.ac.uk&lt;/auth-address&gt;&lt;titles&gt;&lt;title&gt;Perceived stress and psychological well-being are associated with antibody status after meningitis C conjugate vaccination&lt;/title&gt;&lt;secondary-title&gt;Psychosom Med&lt;/secondary-title&gt;&lt;alt-title&gt;Psychosomatic Medicine&lt;/alt-title&gt;&lt;/titles&gt;&lt;periodical&gt;&lt;full-title&gt;Psychosom Medicine&lt;/full-title&gt;&lt;abbr-1&gt;Psychosom Med&lt;/abbr-1&gt;&lt;/periodical&gt;&lt;alt-periodical&gt;&lt;full-title&gt;Psychosomatic Medicine&lt;/full-title&gt;&lt;abbr-1&gt;Psychosomatic medicine&lt;/abbr-1&gt;&lt;/alt-periodical&gt;&lt;pages&gt;963-70&lt;/pages&gt;&lt;volume&gt;64&lt;/volume&gt;&lt;number&gt;6&lt;/number&gt;&lt;keywords&gt;&lt;keyword&gt;Adaptation, Psychological/*physiology&lt;/keyword&gt;&lt;keyword&gt;Adolescent&lt;/keyword&gt;&lt;keyword&gt;Antibodies, Anti-Idiotypic/*blood&lt;/keyword&gt;&lt;keyword&gt;Female&lt;/keyword&gt;&lt;keyword&gt;Health Behavior&lt;/keyword&gt;&lt;keyword&gt;Humans&lt;/keyword&gt;&lt;keyword&gt;Logistic Models&lt;/keyword&gt;&lt;keyword&gt;Male&lt;/keyword&gt;&lt;keyword&gt;Meningitis/*prevention &amp;amp; control&lt;/keyword&gt;&lt;keyword&gt;Meningococcal Vaccines/*therapeutic use&lt;/keyword&gt;&lt;keyword&gt;Perception/*physiology&lt;/keyword&gt;&lt;keyword&gt;Questionnaires&lt;/keyword&gt;&lt;keyword&gt;Stress, Psychological/*etiology/*psychology&lt;/keyword&gt;&lt;keyword&gt;Students/psychology&lt;/keyword&gt;&lt;keyword&gt;Vaccines, Conjugate/therapeutic use&lt;/keyword&gt;&lt;/keywords&gt;&lt;dates&gt;&lt;year&gt;2002&lt;/year&gt;&lt;pub-dates&gt;&lt;date&gt;Nov-Dec&lt;/date&gt;&lt;/pub-dates&gt;&lt;/dates&gt;&lt;isbn&gt;0033-3174 (Print)&lt;/isbn&gt;&lt;accession-num&gt;12461201&lt;/accession-num&gt;&lt;urls&gt;&lt;related-urls&gt;&lt;url&gt;http://www.ncbi.nlm.nih.gov/entrez/query.fcgi?cmd=Retrieve&amp;amp;db=PubMed&amp;amp;dopt=Citation&amp;amp;list_uids=12461201 &lt;/url&gt;&lt;/related-urls&gt;&lt;/urls&gt;&lt;language&gt;eng&lt;/language&gt;&lt;/record&gt;&lt;/Cite&gt;&lt;Cite&gt;&lt;Author&gt;Burns&lt;/Author&gt;&lt;Year&gt;2003&lt;/Year&gt;&lt;RecNum&gt;2&lt;/RecNum&gt;&lt;record&gt;&lt;rec-number&gt;2&lt;/rec-number&gt;&lt;ref-type name='Journal Article'&gt;17&lt;/ref-type&gt;&lt;contributors&gt;&lt;authors&gt;&lt;author&gt;Burns, V. E.&lt;/author&gt;&lt;author&gt;Carroll, D.&lt;/author&gt;&lt;author&gt;Drayson, M.&lt;/author&gt;&lt;author&gt;Whitham, M.&lt;/author&gt;&lt;author&gt;Ring, C.&lt;/author&gt;&lt;/authors&gt;&lt;/contributors&gt;&lt;auth-address&gt;School of Sport and Exercise Sciences, University of Birmingham, B15 2TT, Birmingham, UK. V.E.Burns@bham.ac.uk&lt;/auth-address&gt;&lt;titles&gt;&lt;title&gt;Life events, perceived stress and antibody response to influenza vaccination in young, healthy adults&lt;/title&gt;&lt;secondary-title&gt;J Psychosom Res&lt;/secondary-title&gt;&lt;alt-title&gt;Journal of Psychosomatic Research&lt;/alt-title&gt;&lt;/titles&gt;&lt;alt-periodical&gt;&lt;full-title&gt;Journal of Psychosomatic Research&lt;/full-title&gt;&lt;abbr-1&gt;Journal of psychosomatic research&lt;/abbr-1&gt;&lt;/alt-periodical&gt;&lt;pages&gt;569-72&lt;/pages&gt;&lt;volume&gt;55&lt;/volume&gt;&lt;number&gt;6&lt;/number&gt;&lt;keywords&gt;&lt;keyword&gt;Adolescent&lt;/keyword&gt;&lt;keyword&gt;Adult&lt;/keyword&gt;&lt;keyword&gt;Antibodies, Viral/*immunology&lt;/keyword&gt;&lt;keyword&gt;Arousal/*physiology&lt;/keyword&gt;&lt;keyword&gt;Cohort Studies&lt;/keyword&gt;&lt;keyword&gt;Enzyme-Linked Immunosorbent Assay&lt;/keyword&gt;&lt;keyword&gt;Female&lt;/keyword&gt;&lt;keyword&gt;Follow-Up Studies&lt;/keyword&gt;&lt;keyword&gt;Humans&lt;/keyword&gt;&lt;keyword&gt;Immune Tolerance/immunology&lt;/keyword&gt;&lt;keyword&gt;Influenza A virus/*immunology&lt;/keyword&gt;&lt;keyword&gt;Influenza B virus/*immunology&lt;/keyword&gt;&lt;keyword&gt;Influenza Vaccines/*immunology&lt;/keyword&gt;&lt;keyword&gt;*Life Change Events&lt;/keyword&gt;&lt;keyword&gt;Male&lt;/keyword&gt;&lt;keyword&gt;Psychoneuroimmunology&lt;/keyword&gt;&lt;keyword&gt;Reference Values&lt;/keyword&gt;&lt;keyword&gt;Students/psychology&lt;/keyword&gt;&lt;/keywords&gt;&lt;dates&gt;&lt;year&gt;2003&lt;/year&gt;&lt;pub-dates&gt;&lt;date&gt;Dec&lt;/date&gt;&lt;/pub-dates&gt;&lt;/dates&gt;&lt;isbn&gt;0022-3999 (Print)&lt;/isbn&gt;&lt;accession-num&gt;14642989&lt;/accession-num&gt;&lt;urls&gt;&lt;related-urls&gt;&lt;url&gt;http://www.ncbi.nlm.nih.gov/entrez/query.fcgi?cmd=Retrieve&amp;amp;db=PubMed&amp;amp;dopt=Citation&amp;amp;list_uids=14642989 &lt;/url&gt;&lt;/related-urls&gt;&lt;/urls&gt;&lt;language&gt;eng&lt;/language&gt;&lt;/record&gt;&lt;/Cite&gt;&lt;Cite&gt;&lt;Author&gt;Kiecolt-Glaser&lt;/Author&gt;&lt;Year&gt;1996&lt;/Year&gt;&lt;RecNum&gt;1&lt;/RecNum&gt;&lt;record&gt;&lt;rec-number&gt;1&lt;/rec-number&gt;&lt;ref-type name="Journal Article"&gt;17&lt;/ref-type&gt;&lt;contributors&gt;&lt;authors&gt;&lt;author&gt;Kiecolt-Glaser, J. K.&lt;/author&gt;&lt;author&gt;Glaser, R.&lt;/author&gt;&lt;author&gt;Gravenstein, S.&lt;/author&gt;&lt;author&gt;Malarkey, W. B.&lt;/author&gt;&lt;author&gt;Sheridan, J.&lt;/author&gt;&lt;/authors&gt;&lt;/contributors&gt;&lt;auth-address&gt;Department of Psychiatry, The Ohio State University College of Medicine, Columbus 43210, USA.&lt;/auth-address&gt;&lt;titles&gt;&lt;title&gt;Chronic stress alters the immune response to influenza virus vaccine in older adults&lt;/title&gt;&lt;secondary-title&gt;Proc Natl Acad Sci USA&lt;/secondary-title&gt;&lt;alt-title&gt;Proceedings of the National Academy of Sciences of the United States of America&lt;/alt-title&gt;&lt;/titles&gt;&lt;alt-periodical&gt;&lt;full-title&gt;Proceedings of the National Academy of Sciences of the United States of America&lt;/full-title&gt;&lt;abbr-1&gt;Proceedings of the National Academy of Sciences of the United States of America&lt;/abbr-1&gt;&lt;/alt-periodical&gt;&lt;pages&gt;3043-7&lt;/pages&gt;&lt;volume&gt;93&lt;/volume&gt;&lt;number&gt;7&lt;/number&gt;&lt;keywords&gt;&lt;keyword&gt;Aged/*psychology&lt;/keyword&gt;&lt;keyword&gt;Alzheimer Disease&lt;/keyword&gt;&lt;keyword&gt;Biological Markers&lt;/keyword&gt;&lt;keyword&gt;*Caregivers&lt;/keyword&gt;&lt;keyword&gt;Dementia&lt;/keyword&gt;&lt;keyword&gt;Depression&lt;/keyword&gt;&lt;keyword&gt;Female&lt;/keyword&gt;&lt;keyword&gt;Humans&lt;/keyword&gt;&lt;keyword&gt;*Influenza Vaccines&lt;/keyword&gt;&lt;keyword&gt;Interleukin-1/biosynthesis/blood&lt;/keyword&gt;&lt;keyword&gt;Interleukin-2/biosynthesis/blood&lt;/keyword&gt;&lt;keyword&gt;Interleukin-6/biosynthesis/blood&lt;/keyword&gt;&lt;keyword&gt;Interleukins/*biosynthesis/blood&lt;/keyword&gt;&lt;keyword&gt;Male&lt;/keyword&gt;&lt;keyword&gt;Personality Inventory&lt;/keyword&gt;&lt;keyword&gt;Spouses&lt;/keyword&gt;&lt;keyword&gt;Stress, Psychological/*immunology&lt;/keyword&gt;&lt;keyword&gt;T-Lymphocyte Subsets/*immunology&lt;/keyword&gt;&lt;/keywords&gt;&lt;dates&gt;&lt;year&gt;1996&lt;/year&gt;&lt;pub-dates&gt;&lt;date&gt;Apr 2&lt;/date&gt;&lt;/pub-dates&gt;&lt;/dates&gt;&lt;isbn&gt;0027-8424 (Print)&lt;/isbn&gt;&lt;accession-num&gt;8610165&lt;/accession-num&gt;&lt;urls&gt;&lt;related-urls&gt;&lt;url&gt;http://www.ncbi.nlm.nih.gov/entrez/query.fcgi?cmd=Retrieve&amp;amp;db=PubMed&amp;amp;dopt=Citation&amp;amp;list_uids=8610165 &lt;/url&gt;&lt;/related-urls&gt;&lt;/urls&gt;&lt;language&gt;eng&lt;/language&gt;&lt;/record&gt;&lt;/Cite&gt;&lt;Cite&gt;&lt;Author&gt;Phillips&lt;/Author&gt;&lt;Year&gt;2005&lt;/Year&gt;&lt;RecNum&gt;8&lt;/RecNum&gt;&lt;record&gt;&lt;rec-number&gt;8&lt;/rec-number&gt;&lt;ref-type name="Journal Article"&gt;17&lt;/ref-type&gt;&lt;contributors&gt;&lt;authors&gt;&lt;author&gt;Phillips, A. C.&lt;/author&gt;&lt;author&gt;Burns, V. E.&lt;/author&gt;&lt;author&gt;Carroll, D.&lt;/author&gt;&lt;author&gt;Ring, C.&lt;/author&gt;&lt;author&gt;Drayson, M.&lt;/author&gt;&lt;/authors&gt;&lt;/contributors&gt;&lt;auth-address&gt;School of Sport and Exercise Sciences, University of Birmingham, UK. a.c.phillips@bham.ac.uk&lt;/auth-address&gt;&lt;titles&gt;&lt;title&gt;The association between life events, social support, and antibody status following thymus-dependent and thymus-independent vaccinations in healthy young adults&lt;/title&gt;&lt;secondary-title&gt;Brain Behav Immun&lt;/secondary-title&gt;&lt;alt-title&gt;Brain, Behavior, and Immunity&lt;/alt-title&gt;&lt;/titles&gt;&lt;alt-periodical&gt;&lt;full-title&gt;Brain Behaviour and Immunity&lt;/full-title&gt;&lt;abbr-1&gt;Brain, behavior, and immunity&lt;/abbr-1&gt;&lt;/alt-periodical&gt;&lt;pages&gt;325-33&lt;/pages&gt;&lt;volume&gt;19&lt;/volume&gt;&lt;number&gt;4&lt;/number&gt;&lt;keywords&gt;&lt;keyword&gt;Adult&lt;/keyword&gt;&lt;keyword&gt;Analysis of Variance&lt;/keyword&gt;&lt;keyword&gt;Antibodies/*immunology&lt;/keyword&gt;&lt;keyword&gt;Antibody Formation/physiology&lt;/keyword&gt;&lt;keyword&gt;Female&lt;/keyword&gt;&lt;keyword&gt;Follow-Up Studies&lt;/keyword&gt;&lt;keyword&gt;Humans&lt;/keyword&gt;&lt;keyword&gt;Influenza Vaccines/*immunology&lt;/keyword&gt;&lt;keyword&gt;Influenzavirus A/immunology&lt;/keyword&gt;&lt;keyword&gt;Influenzavirus B/immunology&lt;/keyword&gt;&lt;keyword&gt;Life Change Events&lt;/keyword&gt;&lt;keyword&gt;Male&lt;/keyword&gt;&lt;keyword&gt;Meningococcal Vaccines/*immunology&lt;/keyword&gt;&lt;keyword&gt;Polysaccharides, Bacterial/immunology&lt;/keyword&gt;&lt;keyword&gt;*Social Support&lt;/keyword&gt;&lt;keyword&gt;Species Specificity&lt;/keyword&gt;&lt;keyword&gt;Stress, Psychological/*immunology&lt;/keyword&gt;&lt;keyword&gt;T-Lymphocytes/*immunology&lt;/keyword&gt;&lt;/keywords&gt;&lt;dates&gt;&lt;year&gt;2005&lt;/year&gt;&lt;pub-dates&gt;&lt;date&gt;Jul&lt;/date&gt;&lt;/pub-dates&gt;&lt;/dates&gt;&lt;isbn&gt;0889-1591 (Print)&lt;/isbn&gt;&lt;accession-num&gt;15944072&lt;/accession-num&gt;&lt;urls&gt;&lt;related-urls&gt;&lt;url&gt;http://www.ncbi.nlm.nih.gov/entrez/query.fcgi?cmd=Retrieve&amp;amp;db=PubMed&amp;amp;dopt=Citation&amp;amp;list_uids=15944072 &lt;/url&gt;&lt;/related-urls&gt;&lt;/urls&gt;&lt;language&gt;eng&lt;/language&gt;&lt;/record&gt;&lt;/Cite&gt;&lt;Cite&gt;&lt;Author&gt;Pressman&lt;/Author&gt;&lt;Year&gt;2005&lt;/Year&gt;&lt;RecNum&gt;10&lt;/RecNum&gt;&lt;record&gt;&lt;rec-number&gt;10&lt;/rec-number&gt;&lt;ref-type name="Journal Article"&gt;17&lt;/ref-type&gt;&lt;contributors&gt;&lt;authors&gt;&lt;author&gt;Pressman, S. D.&lt;/author&gt;&lt;author&gt;Cohen, S.&lt;/author&gt;&lt;author&gt;Miller, G. E.&lt;/author&gt;&lt;author&gt;Barkin, A.&lt;/author&gt;&lt;author&gt;Rabin, B. S.&lt;/author&gt;&lt;author&gt;Treanor, J. J.&lt;/author&gt;&lt;/authors&gt;&lt;/contributors&gt;&lt;auth-address&gt;Department of Psychology, Carnegie Mellon University, Pittsburgh, PA 15213, USA. press@cmu.edu&lt;/auth-address&gt;&lt;titles&gt;&lt;title&gt;Loneliness, social network size, and immune response to influenza vaccination in college freshmen&lt;/title&gt;&lt;secondary-title&gt;Health Psych&lt;/secondary-title&gt;&lt;alt-title&gt;Health Psychology&lt;/alt-title&gt;&lt;/titles&gt;&lt;periodical&gt;&lt;full-title&gt;Health Psych&lt;/full-title&gt;&lt;/periodical&gt;&lt;alt-periodical&gt;&lt;full-title&gt;Health Psychology&lt;/full-title&gt;&lt;/alt-periodical&gt;&lt;pages&gt;297-306&lt;/pages&gt;&lt;volume&gt;24&lt;/volume&gt;&lt;number&gt;3&lt;/number&gt;&lt;keywords&gt;&lt;keyword&gt;Adolescent&lt;/keyword&gt;&lt;keyword&gt;Adult&lt;/keyword&gt;&lt;keyword&gt;Antibodies, Viral/*biosynthesis/immunology&lt;/keyword&gt;&lt;keyword&gt;Female&lt;/keyword&gt;&lt;keyword&gt;Humans&lt;/keyword&gt;&lt;keyword&gt;Influenza Vaccines/*immunology&lt;/keyword&gt;&lt;keyword&gt;*Loneliness&lt;/keyword&gt;&lt;keyword&gt;Male&lt;/keyword&gt;&lt;keyword&gt;Pennsylvania&lt;/keyword&gt;&lt;keyword&gt;Sleep&lt;/keyword&gt;&lt;keyword&gt;*Social Support&lt;/keyword&gt;&lt;keyword&gt;Stress, Psychological&lt;/keyword&gt;&lt;keyword&gt;*Students&lt;/keyword&gt;&lt;keyword&gt;*Universities&lt;/keyword&gt;&lt;/keywords&gt;&lt;dates&gt;&lt;year&gt;2005&lt;/year&gt;&lt;pub-dates&gt;&lt;date&gt;May&lt;/date&gt;&lt;/pub-dates&gt;&lt;/dates&gt;&lt;isbn&gt;0278-6133 (Print)&lt;/isbn&gt;&lt;accession-num&gt;15898866&lt;/accession-num&gt;&lt;urls&gt;&lt;related-urls&gt;&lt;url&gt;http://www.ncbi.nlm.nih.gov/entrez/query.fcgi?cmd=Retrieve&amp;amp;db=PubMed&amp;amp;dopt=Citation&amp;amp;list_uids=15898866 &lt;/url&gt;&lt;/related-urls&gt;&lt;/urls&gt;&lt;language&gt;eng&lt;/language&gt;&lt;/record&gt;&lt;/Cite&gt;&lt;Cite&gt;&lt;Author&gt;Vedhara&lt;/Author&gt;&lt;Year&gt;1999&lt;/Year&gt;&lt;RecNum&gt;11&lt;/RecNum&gt;&lt;record&gt;&lt;rec-number&gt;11&lt;/rec-number&gt;&lt;ref-type name="Journal Article"&gt;17&lt;/ref-type&gt;&lt;contributors&gt;&lt;authors&gt;&lt;author&gt;Vedhara, K.&lt;/author&gt;&lt;author&gt;Cox, N. K.&lt;/author&gt;&lt;author&gt;Wilcock, G. K.&lt;/author&gt;&lt;author&gt;Perks, P.&lt;/author&gt;&lt;author&gt;Hunt, M.&lt;/author&gt;&lt;author&gt;Anderson, S.&lt;/author&gt;&lt;author&gt;Lightman, S. L.&lt;/author&gt;&lt;author&gt;Shanks, N. M.&lt;/author&gt;&lt;/authors&gt;&lt;/contributors&gt;&lt;auth-address&gt;Department of Medicine, University of Bristol, UK. K.Vedhara@bristol.ac.uk&lt;/auth-address&gt;&lt;titles&gt;&lt;title&gt;Chronic stress in elderly carers of dementia patients and antibody response to influenza vaccination&lt;/title&gt;&lt;secondary-title&gt;Lancet&lt;/secondary-title&gt;&lt;alt-title&gt;Lancet&lt;/alt-title&gt;&lt;/titles&gt;&lt;periodical&gt;&lt;full-title&gt;Lancet&lt;/full-title&gt;&lt;abbr-1&gt;Lancet&lt;/abbr-1&gt;&lt;/periodical&gt;&lt;alt-periodical&gt;&lt;full-title&gt;Lancet&lt;/full-title&gt;&lt;abbr-1&gt;Lancet&lt;/abbr-1&gt;&lt;/alt-periodical&gt;&lt;pages&gt;627-31&lt;/pages&gt;&lt;volume&gt;353&lt;/volume&gt;&lt;number&gt;9153&lt;/number&gt;&lt;keywords&gt;&lt;keyword&gt;Aged&lt;/keyword&gt;&lt;keyword&gt;Analysis of Variance&lt;/keyword&gt;&lt;keyword&gt;Antibodies, Viral/*immunology&lt;/keyword&gt;&lt;keyword&gt;Anxiety/psychology&lt;/keyword&gt;&lt;keyword&gt;Area Under Curve&lt;/keyword&gt;&lt;keyword&gt;*Caregivers&lt;/keyword&gt;&lt;keyword&gt;Chronic Disease&lt;/keyword&gt;&lt;keyword&gt;*Dementia&lt;/keyword&gt;&lt;keyword&gt;Depression/psychology&lt;/keyword&gt;&lt;keyword&gt;Female&lt;/keyword&gt;&lt;keyword&gt;Follow-Up Studies&lt;/keyword&gt;&lt;keyword&gt;Humans&lt;/keyword&gt;&lt;keyword&gt;Hydrocortisone/analysis&lt;/keyword&gt;&lt;keyword&gt;Hypothalamo-Hypophyseal System/physiopathology&lt;/keyword&gt;&lt;keyword&gt;Immunoglobulin G/immunology&lt;/keyword&gt;&lt;keyword&gt;Influenza A virus/immunology&lt;/keyword&gt;&lt;keyword&gt;Influenza B virus/immunology&lt;/keyword&gt;&lt;keyword&gt;Influenza Vaccines/administration &amp;amp; dosage/*immunology&lt;/keyword&gt;&lt;keyword&gt;Male&lt;/keyword&gt;&lt;keyword&gt;Pituitary-Adrenal System/physiopathology&lt;/keyword&gt;&lt;keyword&gt;Saliva/chemistry&lt;/keyword&gt;&lt;keyword&gt;Social Class&lt;/keyword&gt;&lt;keyword&gt;*Spouses&lt;/keyword&gt;&lt;keyword&gt;Stress/*etiology/immunology/physiopathology&lt;/keyword&gt;&lt;keyword&gt;Stress, Psychological/*etiology/immunology/physiopathology&lt;/keyword&gt;&lt;/keywords&gt;&lt;dates&gt;&lt;year&gt;1999&lt;/year&gt;&lt;pub-dates&gt;&lt;date&gt;Feb 20&lt;/date&gt;&lt;/pub-dates&gt;&lt;/dates&gt;&lt;isbn&gt;0140-6736 (Print)&lt;/isbn&gt;&lt;accession-num&gt;10030328&lt;/accession-num&gt;&lt;urls&gt;&lt;related-urls&gt;&lt;url&gt;http://www.ncbi.nlm.nih.gov/entrez/query.fcgi?cmd=Retrieve&amp;amp;db=PubMed&amp;amp;dopt=Citation&amp;amp;list_uids=10030328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(Burns et al., 2003; Burns et al., 2002; Kiecolt-Glaser et al., 1996; Phillips et al., 2005; Pressman et al., 2005; Vedhara et al., 1999)</w:t>
      </w:r>
      <w:r w:rsidR="004C4B99">
        <w:fldChar w:fldCharType="end"/>
      </w:r>
      <w:r w:rsidR="009513AF" w:rsidRPr="00993380">
        <w:rPr>
          <w:lang w:val="fr-FR"/>
        </w:rPr>
        <w:t xml:space="preserve">.   </w:t>
      </w:r>
      <w:r w:rsidR="009513AF">
        <w:t xml:space="preserve">Less studied are the effects of stress on antibody responses to thymus-independent vaccines, i.e., polysaccharide vaccines, in which B-cells have to generate a response without T-cell help.  Further, the few studies that have been </w:t>
      </w:r>
      <w:r w:rsidR="000355B9">
        <w:t xml:space="preserve">conducted </w:t>
      </w:r>
      <w:r w:rsidR="009513AF">
        <w:t xml:space="preserve">present an inconsistent picture.  For example, spousal caregivers of dementia patients have been reported to show a poorer response to the pneumococcal </w:t>
      </w:r>
      <w:r w:rsidR="00862093">
        <w:t xml:space="preserve">polysaccharide </w:t>
      </w:r>
      <w:r w:rsidR="009513AF">
        <w:t xml:space="preserve">vaccine, but only six months after vaccination </w:t>
      </w:r>
      <w:r w:rsidR="004C4B99">
        <w:fldChar w:fldCharType="begin"/>
      </w:r>
      <w:r w:rsidR="003051A9">
        <w:instrText xml:space="preserve"> ADDIN EN.CITE &lt;EndNote&gt;&lt;Cite&gt;&lt;Author&gt;Glaser&lt;/Author&gt;&lt;Year&gt;2000&lt;/Year&gt;&lt;RecNum&gt;4&lt;/RecNum&gt;&lt;record&gt;&lt;rec-number&gt;4&lt;/rec-number&gt;&lt;ref-type name="Journal Article"&gt;17&lt;/ref-type&gt;&lt;contributors&gt;&lt;authors&gt;&lt;author&gt;Glaser, R.&lt;/author&gt;&lt;author&gt;Sheridan, J.&lt;/author&gt;&lt;author&gt;Malarkey, W. B.&lt;/author&gt;&lt;author&gt;MacCallum, R. C.&lt;/author&gt;&lt;author&gt;Kiecolt-Glaser, J. K.&lt;/author&gt;&lt;/authors&gt;&lt;/contributors&gt;&lt;auth-address&gt;Department of Molecular Virology, Immunology, and Medical Genetics, The Ohio State University, Columbus, USA. glaser.1@osu.edu&lt;/auth-address&gt;&lt;titles&gt;&lt;title&gt;Chronic stress modulates the immune response to a pneumococcal pneumonia vaccine&lt;/title&gt;&lt;secondary-title&gt;Psychosom Med&lt;/secondary-title&gt;&lt;alt-title&gt;Psychosomatic Medicine&lt;/alt-title&gt;&lt;/titles&gt;&lt;periodical&gt;&lt;full-title&gt;Psychosom Medicine&lt;/full-title&gt;&lt;abbr-1&gt;Psychosom Med&lt;/abbr-1&gt;&lt;/periodical&gt;&lt;alt-periodical&gt;&lt;full-title&gt;Psychosomatic Medicine&lt;/full-title&gt;&lt;abbr-1&gt;Psychosomatic medicine&lt;/abbr-1&gt;&lt;/alt-periodical&gt;&lt;pages&gt;804-7&lt;/pages&gt;&lt;volume&gt;62&lt;/volume&gt;&lt;number&gt;6&lt;/number&gt;&lt;keywords&gt;&lt;keyword&gt;Alzheimer Disease/nursing/psychology&lt;/keyword&gt;&lt;keyword&gt;Antibodies, Bacterial/*blood&lt;/keyword&gt;&lt;keyword&gt;Caregivers/*psychology&lt;/keyword&gt;&lt;keyword&gt;Female&lt;/keyword&gt;&lt;keyword&gt;Humans&lt;/keyword&gt;&lt;keyword&gt;Immune Tolerance/immunology&lt;/keyword&gt;&lt;keyword&gt;Male&lt;/keyword&gt;&lt;keyword&gt;Middle Aged&lt;/keyword&gt;&lt;keyword&gt;Pneumococcal Vaccines/*immunology&lt;/keyword&gt;&lt;keyword&gt;Streptococcus pneumoniae/*immunology&lt;/keyword&gt;&lt;keyword&gt;Stress, Psychological/*complications&lt;/keyword&gt;&lt;/keywords&gt;&lt;dates&gt;&lt;year&gt;2000&lt;/year&gt;&lt;pub-dates&gt;&lt;date&gt;Nov-Dec&lt;/date&gt;&lt;/pub-dates&gt;&lt;/dates&gt;&lt;isbn&gt;0033-3174 (Print)&lt;/isbn&gt;&lt;accession-num&gt;11139000&lt;/accession-num&gt;&lt;urls&gt;&lt;related-urls&gt;&lt;url&gt;http://www.ncbi.nlm.nih.gov/entrez/query.fcgi?cmd=Retrieve&amp;amp;db=PubMed&amp;amp;dopt=Citation&amp;amp;list_uids=11139000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(Glaser et al., 2000)</w:t>
      </w:r>
      <w:r w:rsidR="004C4B99">
        <w:fldChar w:fldCharType="end"/>
      </w:r>
      <w:r w:rsidR="009513AF">
        <w:t xml:space="preserve">.  In contrast, </w:t>
      </w:r>
      <w:r w:rsidR="0035106C">
        <w:t xml:space="preserve">ratings of young children’s problem behaviour, </w:t>
      </w:r>
      <w:r w:rsidR="00283E09">
        <w:t xml:space="preserve">taken </w:t>
      </w:r>
      <w:r w:rsidR="0035106C">
        <w:t>to be a measure of stress</w:t>
      </w:r>
      <w:r w:rsidR="002D5008">
        <w:t>,</w:t>
      </w:r>
      <w:r w:rsidR="0035106C">
        <w:t xml:space="preserve"> were not associated with response to the pneumococcal</w:t>
      </w:r>
      <w:r w:rsidR="00862093">
        <w:t xml:space="preserve"> polysaccharide</w:t>
      </w:r>
      <w:r w:rsidR="0035106C">
        <w:t xml:space="preserve"> vaccine, administered one week previously</w:t>
      </w:r>
      <w:r w:rsidR="00283E09">
        <w:t xml:space="preserve"> </w:t>
      </w:r>
      <w:r w:rsidR="004C4B99">
        <w:fldChar w:fldCharType="begin"/>
      </w:r>
      <w:r w:rsidR="003051A9">
        <w:instrText xml:space="preserve"> ADDIN EN.CITE &lt;EndNote&gt;&lt;Cite&gt;&lt;Author&gt;Boyce&lt;/Author&gt;&lt;Year&gt;1995&lt;/Year&gt;&lt;RecNum&gt;14&lt;/RecNum&gt;&lt;record&gt;&lt;rec-number&gt;14&lt;/rec-number&gt;&lt;ref-type name="Journal Article"&gt;17&lt;/ref-type&gt;&lt;contributors&gt;&lt;authors&gt;&lt;author&gt;Boyce, W. T.&lt;/author&gt;&lt;author&gt;Adams, S.&lt;/author&gt;&lt;author&gt;Tschann, J. M.&lt;/author&gt;&lt;author&gt;Cohen, F.&lt;/author&gt;&lt;author&gt;Wara, D.&lt;/author&gt;&lt;author&gt;Gunnar, M. R.&lt;/author&gt;&lt;/authors&gt;&lt;/contributors&gt;&lt;auth-address&gt;Division of Behavioral and Developmental Pediatrics, University of California, San Francisco 94143-0314, USA.&lt;/auth-address&gt;&lt;titles&gt;&lt;title&gt;Adrenocortical and behavioral predictors of immune responses to starting school&lt;/title&gt;&lt;secondary-title&gt;Pediatr Res&lt;/secondary-title&gt;&lt;alt-title&gt;Pediatric Research&lt;/alt-title&gt;&lt;/titles&gt;&lt;alt-periodical&gt;&lt;full-title&gt;Pediatric Research&lt;/full-title&gt;&lt;abbr-1&gt;Pediatric research&lt;/abbr-1&gt;&lt;/alt-periodical&gt;&lt;pages&gt;1009-17&lt;/pages&gt;&lt;volume&gt;38&lt;/volume&gt;&lt;number&gt;6&lt;/number&gt;&lt;keywords&gt;&lt;keyword&gt;Adrenal Cortex/*physiopathology&lt;/keyword&gt;&lt;keyword&gt;Aged&lt;/keyword&gt;&lt;keyword&gt;Antibody Formation&lt;/keyword&gt;&lt;keyword&gt;Behavior/*physiology&lt;/keyword&gt;&lt;keyword&gt;Female&lt;/keyword&gt;&lt;keyword&gt;Humans&lt;/keyword&gt;&lt;keyword&gt;Hydrocortisone/*secretion&lt;/keyword&gt;&lt;keyword&gt;Male&lt;/keyword&gt;&lt;keyword&gt;Middle Aged&lt;/keyword&gt;&lt;keyword&gt;Predictive Value of Tests&lt;/keyword&gt;&lt;keyword&gt;Saliva/secretion&lt;/keyword&gt;&lt;keyword&gt;*Schools&lt;/keyword&gt;&lt;keyword&gt;Stress, Psychological/*immunology&lt;/keyword&gt;&lt;/keywords&gt;&lt;dates&gt;&lt;year&gt;1995&lt;/year&gt;&lt;pub-dates&gt;&lt;date&gt;Dec&lt;/date&gt;&lt;/pub-dates&gt;&lt;/dates&gt;&lt;isbn&gt;0031-3998 (Print)&lt;/isbn&gt;&lt;accession-num&gt;8618776&lt;/accession-num&gt;&lt;urls&gt;&lt;related-urls&gt;&lt;url&gt;http://www.ncbi.nlm.nih.gov/entrez/query.fcgi?cmd=Retrieve&amp;amp;db=PubMed&amp;amp;dopt=Citation&amp;amp;list_uids=8618776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(Boyce et al., 1995)</w:t>
      </w:r>
      <w:r w:rsidR="004C4B99">
        <w:fldChar w:fldCharType="end"/>
      </w:r>
      <w:r w:rsidR="0035106C">
        <w:t xml:space="preserve">.  To date, only one study has examined simultaneously the influence of stress on both thymus-dependent and thymus-independent vaccine responses </w:t>
      </w:r>
      <w:r w:rsidR="004C4B99">
        <w:fldChar w:fldCharType="begin"/>
      </w:r>
      <w:r w:rsidR="003051A9">
        <w:instrText xml:space="preserve"> ADDIN EN.CITE &lt;EndNote&gt;&lt;Cite&gt;&lt;Author&gt;Phillips&lt;/Author&gt;&lt;Year&gt;2005&lt;/Year&gt;&lt;RecNum&gt;8&lt;/RecNum&gt;&lt;record&gt;&lt;rec-number&gt;8&lt;/rec-number&gt;&lt;ref-type name="Journal Article"&gt;17&lt;/ref-type&gt;&lt;contributors&gt;&lt;authors&gt;&lt;author&gt;Phillips, A. C.&lt;/author&gt;&lt;author&gt;Burns, V. E.&lt;/author&gt;&lt;author&gt;Carroll, D.&lt;/author&gt;&lt;author&gt;Ring, C.&lt;/author&gt;&lt;author&gt;Drayson, M.&lt;/author&gt;&lt;/authors&gt;&lt;/contributors&gt;&lt;auth-address&gt;School of Sport and Exercise Sciences, University of Birmingham, UK. a.c.phillips@bham.ac.uk&lt;/auth-address&gt;&lt;titles&gt;&lt;title&gt;The association between life events, social support, and antibody status following thymus-dependent and thymus-independent vaccinations in healthy young adults&lt;/title&gt;&lt;secondary-title&gt;Brain Behav Immun&lt;/secondary-title&gt;&lt;alt-title&gt;Brain, Behavior, and Immunity&lt;/alt-title&gt;&lt;/titles&gt;&lt;alt-periodical&gt;&lt;full-title&gt;Brain Behaviour and Immunity&lt;/full-title&gt;&lt;abbr-1&gt;Brain, behavior, and immunity&lt;/abbr-1&gt;&lt;/alt-periodical&gt;&lt;pages&gt;325-33&lt;/pages&gt;&lt;volume&gt;19&lt;/volume&gt;&lt;number&gt;4&lt;/number&gt;&lt;keywords&gt;&lt;keyword&gt;Adult&lt;/keyword&gt;&lt;keyword&gt;Analysis of Variance&lt;/keyword&gt;&lt;keyword&gt;Antibodies/*immunology&lt;/keyword&gt;&lt;keyword&gt;Antibody Formation/physiology&lt;/keyword&gt;&lt;keyword&gt;Female&lt;/keyword&gt;&lt;keyword&gt;Follow-Up Studies&lt;/keyword&gt;&lt;keyword&gt;Humans&lt;/keyword&gt;&lt;keyword&gt;Influenza Vaccines/*immunology&lt;/keyword&gt;&lt;keyword&gt;Influenzavirus A/immunology&lt;/keyword&gt;&lt;keyword&gt;Influenzavirus B/immunology&lt;/keyword&gt;&lt;keyword&gt;Life Change Events&lt;/keyword&gt;&lt;keyword&gt;Male&lt;/keyword&gt;&lt;keyword&gt;Meningococcal Vaccines/*immunology&lt;/keyword&gt;&lt;keyword&gt;Polysaccharides, Bacterial/immunology&lt;/keyword&gt;&lt;keyword&gt;*Social Support&lt;/keyword&gt;&lt;keyword&gt;Species Specificity&lt;/keyword&gt;&lt;keyword&gt;Stress, Psychological/*immunology&lt;/keyword&gt;&lt;keyword&gt;T-Lymphocytes/*immunology&lt;/keyword&gt;&lt;/keywords&gt;&lt;dates&gt;&lt;year&gt;2005&lt;/year&gt;&lt;pub-dates&gt;&lt;date&gt;Jul&lt;/date&gt;&lt;/pub-dates&gt;&lt;/dates&gt;&lt;isbn&gt;0889-1591 (Print)&lt;/isbn&gt;&lt;accession-num&gt;15944072&lt;/accession-num&gt;&lt;urls&gt;&lt;related-urls&gt;&lt;url&gt;http://www.ncbi.nlm.nih.gov/entrez/query.fcgi?cmd=Retrieve&amp;amp;db=PubMed&amp;amp;dopt=Citation&amp;amp;list_uids=15944072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(Phillips et al., 2005)</w:t>
      </w:r>
      <w:r w:rsidR="004C4B99">
        <w:fldChar w:fldCharType="end"/>
      </w:r>
      <w:r w:rsidR="0035106C">
        <w:t xml:space="preserve">.  Whereas psychological stress was associated with the antibody response to influenza vaccination, </w:t>
      </w:r>
      <w:r w:rsidR="002D5008">
        <w:t xml:space="preserve">a thymus-dependent vaccine, </w:t>
      </w:r>
      <w:r w:rsidR="0035106C">
        <w:t>it was no</w:t>
      </w:r>
      <w:r w:rsidR="002D5008">
        <w:t xml:space="preserve">t related to the response to </w:t>
      </w:r>
      <w:r w:rsidR="0035106C">
        <w:t>meningococcal A</w:t>
      </w:r>
      <w:r w:rsidR="002D5008">
        <w:t>, a thymus-independent vaccine</w:t>
      </w:r>
      <w:r w:rsidR="0035106C">
        <w:t xml:space="preserve">.  In addition, the effects of other psychosocial factors, such as social support, have received far less attention.  However, recent studies </w:t>
      </w:r>
      <w:r w:rsidR="002774FC">
        <w:t xml:space="preserve">have </w:t>
      </w:r>
      <w:r w:rsidR="0035106C">
        <w:t xml:space="preserve">found that social support in young adults </w:t>
      </w:r>
      <w:r w:rsidR="004C4B99">
        <w:fldChar w:fldCharType="begin"/>
      </w:r>
      <w:r w:rsidR="003051A9">
        <w:instrText xml:space="preserve"> ADDIN EN.CITE &lt;EndNote&gt;&lt;Cite&gt;&lt;Author&gt;Phillips&lt;/Author&gt;&lt;Year&gt;2005&lt;/Year&gt;&lt;RecNum&gt;8&lt;/RecNum&gt;&lt;record&gt;&lt;rec-number&gt;8&lt;/rec-number&gt;&lt;ref-type name="Journal Article"&gt;17&lt;/ref-type&gt;&lt;contributors&gt;&lt;authors&gt;&lt;author&gt;Phillips, A. C.&lt;/author&gt;&lt;author&gt;Burns, V. E.&lt;/author&gt;&lt;author&gt;Carroll, D.&lt;/author&gt;&lt;author&gt;Ring, C.&lt;/author&gt;&lt;author&gt;Drayson, M.&lt;/author&gt;&lt;/authors&gt;&lt;/contributors&gt;&lt;auth-address&gt;School of Sport and Exercise Sciences, University of Birmingham, UK. a.c.phillips@bham.ac.uk&lt;/auth-address&gt;&lt;titles&gt;&lt;title&gt;The association between life events, social support, and antibody status following thymus-dependent and thymus-independent vaccinations in healthy young adults&lt;/title&gt;&lt;secondary-title&gt;Brain Behav Immun&lt;/secondary-title&gt;&lt;alt-title&gt;Brain, Behavior, and Immunity&lt;/alt-title&gt;&lt;/titles&gt;&lt;alt-periodical&gt;&lt;full-title&gt;Brain Behaviour and Immunity&lt;/full-title&gt;&lt;abbr-1&gt;Brain, behavior, and immunity&lt;/abbr-1&gt;&lt;/alt-periodical&gt;&lt;pages&gt;325-33&lt;/pages&gt;&lt;volume&gt;19&lt;/volume&gt;&lt;number&gt;4&lt;/number&gt;&lt;keywords&gt;&lt;keyword&gt;Adult&lt;/keyword&gt;&lt;keyword&gt;Analysis of Variance&lt;/keyword&gt;&lt;keyword&gt;Antibodies/*immunology&lt;/keyword&gt;&lt;keyword&gt;Antibody Formation/physiology&lt;/keyword&gt;&lt;keyword&gt;Female&lt;/keyword&gt;&lt;keyword&gt;Follow-Up Studies&lt;/keyword&gt;&lt;keyword&gt;Humans&lt;/keyword&gt;&lt;keyword&gt;Influenza Vaccines/*immunology&lt;/keyword&gt;&lt;keyword&gt;Influenzavirus A/immunology&lt;/keyword&gt;&lt;keyword&gt;Influenzavirus B/immunology&lt;/keyword&gt;&lt;keyword&gt;Life Change Events&lt;/keyword&gt;&lt;keyword&gt;Male&lt;/keyword&gt;&lt;keyword&gt;Meningococcal Vaccines/*immunology&lt;/keyword&gt;&lt;keyword&gt;Polysaccharides, Bacterial/immunology&lt;/keyword&gt;&lt;keyword&gt;*Social Support&lt;/keyword&gt;&lt;keyword&gt;Species Specificity&lt;/keyword&gt;&lt;keyword&gt;Stress, Psychological/*immunology&lt;/keyword&gt;&lt;keyword&gt;T-Lymphocytes/*immunology&lt;/keyword&gt;&lt;/keywords&gt;&lt;dates&gt;&lt;year&gt;2005&lt;/year&gt;&lt;pub-dates&gt;&lt;date&gt;Jul&lt;/date&gt;&lt;/pub-dates&gt;&lt;/dates&gt;&lt;isbn&gt;0889-1591 (Print)&lt;/isbn&gt;&lt;accession-num&gt;15944072&lt;/accession-num&gt;&lt;urls&gt;&lt;related-urls&gt;&lt;url&gt;http://www.ncbi.nlm.nih.gov/entrez/query.fcgi?cmd=Retrieve&amp;amp;db=PubMed&amp;amp;dopt=Citation&amp;amp;list_uids=15944072 &lt;/url&gt;&lt;/related-urls&gt;&lt;/urls&gt;&lt;language&gt;eng&lt;/language&gt;&lt;/record&gt;&lt;/Cite&gt;&lt;Cite&gt;&lt;Author&gt;Pressman&lt;/Author&gt;&lt;Year&gt;2005&lt;/Year&gt;&lt;RecNum&gt;10&lt;/RecNum&gt;&lt;record&gt;&lt;rec-number&gt;10&lt;/rec-number&gt;&lt;ref-type name="Journal Article"&gt;17&lt;/ref-type&gt;&lt;contributors&gt;&lt;authors&gt;&lt;author&gt;Pressman, S. D.&lt;/author&gt;&lt;author&gt;Cohen, S.&lt;/author&gt;&lt;author&gt;Miller, G. E.&lt;/author&gt;&lt;author&gt;Barkin, A.&lt;/author&gt;&lt;author&gt;Rabin, B. S.&lt;/author&gt;&lt;author&gt;Treanor, J. J.&lt;/author&gt;&lt;/authors&gt;&lt;/contributors&gt;&lt;auth-address&gt;Department of Psychology, Carnegie Mellon University, Pittsburgh, PA 15213, USA. press@cmu.edu&lt;/auth-address&gt;&lt;titles&gt;&lt;title&gt;Loneliness, social network size, and immune response to influenza vaccination in college freshmen&lt;/title&gt;&lt;secondary-title&gt;Health Psych&lt;/secondary-title&gt;&lt;alt-title&gt;Health Psychology&lt;/alt-title&gt;&lt;/titles&gt;&lt;periodical&gt;&lt;full-title&gt;Health Psych&lt;/full-title&gt;&lt;/periodical&gt;&lt;alt-periodical&gt;&lt;full-title&gt;Health Psychology&lt;/full-title&gt;&lt;/alt-periodical&gt;&lt;pages&gt;297-306&lt;/pages&gt;&lt;volume&gt;24&lt;/volume&gt;&lt;number&gt;3&lt;/number&gt;&lt;keywords&gt;&lt;keyword&gt;Adolescent&lt;/keyword&gt;&lt;keyword&gt;Adult&lt;/keyword&gt;&lt;keyword&gt;Antibodies, Viral/*biosynthesis/immunology&lt;/keyword&gt;&lt;keyword&gt;Female&lt;/keyword&gt;&lt;keyword&gt;Humans&lt;/keyword&gt;&lt;keyword&gt;Influenza Vaccines/*immunology&lt;/keyword&gt;&lt;keyword&gt;*Loneliness&lt;/keyword&gt;&lt;keyword&gt;Male&lt;/keyword&gt;&lt;keyword&gt;Pennsylvania&lt;/keyword&gt;&lt;keyword&gt;Sleep&lt;/keyword&gt;&lt;keyword&gt;*Social Support&lt;/keyword&gt;&lt;keyword&gt;Stress, Psychological&lt;/keyword&gt;&lt;keyword&gt;*Students&lt;/keyword&gt;&lt;keyword&gt;*Universities&lt;/keyword&gt;&lt;/keywords&gt;&lt;dates&gt;&lt;year&gt;2005&lt;/year&gt;&lt;pub-dates&gt;&lt;date&gt;May&lt;/date&gt;&lt;/pub-dates&gt;&lt;/dates&gt;&lt;isbn&gt;0278-6133 (Print)&lt;/isbn&gt;&lt;accession-num&gt;15898866&lt;/accession-num&gt;&lt;urls&gt;&lt;related-urls&gt;&lt;url&gt;http://www.ncbi.nlm.nih.gov/entrez/query.fcgi?cmd=Retrieve&amp;amp;db=PubMed&amp;amp;dopt=Citation&amp;amp;list_uids=15898866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(Phillips et al., 2005; Pressman et al., 2005)</w:t>
      </w:r>
      <w:r w:rsidR="004C4B99">
        <w:fldChar w:fldCharType="end"/>
      </w:r>
      <w:r w:rsidR="0035106C">
        <w:t xml:space="preserve"> </w:t>
      </w:r>
      <w:r w:rsidR="000355B9">
        <w:t>and supportive marriages in older adults</w:t>
      </w:r>
      <w:r w:rsidR="00463609">
        <w:t xml:space="preserve"> </w:t>
      </w:r>
      <w:r w:rsidR="004C4B99">
        <w:fldChar w:fldCharType="begin"/>
      </w:r>
      <w:r w:rsidR="003051A9">
        <w:instrText xml:space="preserve"> ADDIN EN.CITE &lt;EndNote&gt;&lt;Cite&gt;&lt;Author&gt;Phillips&lt;/Author&gt;&lt;Year&gt;2006&lt;/Year&gt;&lt;RecNum&gt;21&lt;/RecNum&gt;&lt;record&gt;&lt;rec-number&gt;21&lt;/rec-number&gt;&lt;ref-type name="Journal Article"&gt;17&lt;/ref-type&gt;&lt;contributors&gt;&lt;authors&gt;&lt;author&gt;Phillips, A. C.&lt;/author&gt;&lt;author&gt;Carroll, D.&lt;/author&gt;&lt;author&gt;Burns, V. E.&lt;/author&gt;&lt;author&gt;Ring, C.&lt;/author&gt;&lt;author&gt;Macleod, J.&lt;/author&gt;&lt;author&gt;Drayson, M.&lt;/author&gt;&lt;/authors&gt;&lt;/contributors&gt;&lt;auth-address&gt;School of Sport and Exercise Sciences, University of Birmingham, UK. A.C.Phillips@bham.ac.uk&lt;/auth-address&gt;&lt;titles&gt;&lt;title&gt;Bereavement and marriage are associated with antibody response to influenza vaccination in the elderly&lt;/title&gt;&lt;secondary-title&gt;Brain Behav Immun&lt;/secondary-title&gt;&lt;alt-title&gt;Brain, behavior, and immunity&lt;/alt-title&gt;&lt;/titles&gt;&lt;alt-periodical&gt;&lt;full-title&gt;Brain Behaviour and Immunity&lt;/full-title&gt;&lt;abbr-1&gt;Brain, behavior, and immunity&lt;/abbr-1&gt;&lt;/alt-periodical&gt;&lt;pages&gt;279-89&lt;/pages&gt;&lt;volume&gt;20&lt;/volume&gt;&lt;number&gt;3&lt;/number&gt;&lt;keywords&gt;&lt;keyword&gt;Aged&lt;/keyword&gt;&lt;keyword&gt;Analysis of Variance&lt;/keyword&gt;&lt;keyword&gt;Antibodies, Viral/analysis&lt;/keyword&gt;&lt;keyword&gt;Antibody Formation&lt;/keyword&gt;&lt;keyword&gt;*Bereavement&lt;/keyword&gt;&lt;keyword&gt;Chi-Square Distribution&lt;/keyword&gt;&lt;keyword&gt;Female&lt;/keyword&gt;&lt;keyword&gt;Follow-Up Studies&lt;/keyword&gt;&lt;keyword&gt;Geriatric Assessment&lt;/keyword&gt;&lt;keyword&gt;Health Behavior&lt;/keyword&gt;&lt;keyword&gt;Humans&lt;/keyword&gt;&lt;keyword&gt;Influenza A virus/*immunology&lt;/keyword&gt;&lt;keyword&gt;Influenza B virus/*immunology&lt;/keyword&gt;&lt;keyword&gt;Influenza Vaccines/*immunology&lt;/keyword&gt;&lt;keyword&gt;*Life Change Events&lt;/keyword&gt;&lt;keyword&gt;Male&lt;/keyword&gt;&lt;keyword&gt;*Marital Status&lt;/keyword&gt;&lt;keyword&gt;Psychology&lt;/keyword&gt;&lt;keyword&gt;Reference Values&lt;/keyword&gt;&lt;keyword&gt;Self Assessment (Psychology)&lt;/keyword&gt;&lt;keyword&gt;Social Support&lt;/keyword&gt;&lt;keyword&gt;Statistics, Nonparametric&lt;/keyword&gt;&lt;keyword&gt;Stress, Psychological/*immunology&lt;/keyword&gt;&lt;keyword&gt;Vaccination&lt;/keyword&gt;&lt;/keywords&gt;&lt;dates&gt;&lt;year&gt;2006&lt;/year&gt;&lt;pub-dates&gt;&lt;date&gt;May&lt;/date&gt;&lt;/pub-dates&gt;&lt;/dates&gt;&lt;isbn&gt;0889-1591 (Print)&lt;/isbn&gt;&lt;accession-num&gt;16198083&lt;/accession-num&gt;&lt;urls&gt;&lt;related-urls&gt;&lt;url&gt;http://www.ncbi.nlm.nih.gov/entrez/query.fcgi?cmd=Retrieve&amp;amp;db=PubMed&amp;amp;dopt=Citation&amp;amp;list_uids=16198083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(Phillips et al., 2006)</w:t>
      </w:r>
      <w:r w:rsidR="004C4B99">
        <w:fldChar w:fldCharType="end"/>
      </w:r>
      <w:r w:rsidR="00463609">
        <w:t xml:space="preserve"> were</w:t>
      </w:r>
      <w:r w:rsidR="000355B9">
        <w:t xml:space="preserve"> associated with a better antibody response to influenza vaccination</w:t>
      </w:r>
      <w:r w:rsidR="00463609">
        <w:t>.</w:t>
      </w:r>
      <w:r w:rsidR="002774FC">
        <w:t xml:space="preserve"> </w:t>
      </w:r>
      <w:r w:rsidR="000355B9">
        <w:t xml:space="preserve"> </w:t>
      </w:r>
    </w:p>
    <w:p w:rsidR="005C0B22" w:rsidRDefault="005C0B22" w:rsidP="00BF1233">
      <w:pPr>
        <w:autoSpaceDE w:val="0"/>
        <w:autoSpaceDN w:val="0"/>
        <w:adjustRightInd w:val="0"/>
        <w:spacing w:line="360" w:lineRule="auto"/>
      </w:pPr>
    </w:p>
    <w:p w:rsidR="000355B9" w:rsidRDefault="00EB7A70" w:rsidP="00BF1233">
      <w:pPr>
        <w:autoSpaceDE w:val="0"/>
        <w:autoSpaceDN w:val="0"/>
        <w:adjustRightInd w:val="0"/>
        <w:spacing w:line="360" w:lineRule="auto"/>
      </w:pPr>
      <w:r>
        <w:t xml:space="preserve"> </w:t>
      </w:r>
      <w:r w:rsidR="000355B9">
        <w:t xml:space="preserve">     The present study, then, examined the association between psychological stress and social support and antibody response to hepatitis A and pneumococcal vaccines.  The </w:t>
      </w:r>
      <w:r w:rsidR="000355B9">
        <w:lastRenderedPageBreak/>
        <w:t xml:space="preserve">former is a thymus-dependent </w:t>
      </w:r>
      <w:r w:rsidR="00A2454D">
        <w:t xml:space="preserve">vaccine </w:t>
      </w:r>
      <w:r w:rsidR="000355B9">
        <w:t xml:space="preserve">yet to be </w:t>
      </w:r>
      <w:r w:rsidR="00A2454D">
        <w:t>investigated</w:t>
      </w:r>
      <w:r w:rsidR="000355B9">
        <w:t xml:space="preserve"> in this context.  The latter was chosen because it has produced apparently discrepant results in previous studies.  It was hypothesized</w:t>
      </w:r>
      <w:r w:rsidR="002774FC">
        <w:t>, first,</w:t>
      </w:r>
      <w:r w:rsidR="000355B9">
        <w:t xml:space="preserve"> that psychological stress would be associated with a poorer antibody response to vaccination, whereas social support would be associated with a better </w:t>
      </w:r>
      <w:r w:rsidR="00C07EC0">
        <w:t>response</w:t>
      </w:r>
      <w:r w:rsidR="000355B9">
        <w:t xml:space="preserve">.  </w:t>
      </w:r>
      <w:r w:rsidR="002774FC">
        <w:t xml:space="preserve">Second, it was hypothesized that the effects of psychosocial factors </w:t>
      </w:r>
      <w:r w:rsidR="005C0B22">
        <w:t>w</w:t>
      </w:r>
      <w:r w:rsidR="002774FC">
        <w:t xml:space="preserve">ould be more evident with the thymus-dependent vaccine.  </w:t>
      </w:r>
    </w:p>
    <w:p w:rsidR="0035106C" w:rsidRDefault="000355B9" w:rsidP="00BF1233">
      <w:pPr>
        <w:autoSpaceDE w:val="0"/>
        <w:autoSpaceDN w:val="0"/>
        <w:adjustRightInd w:val="0"/>
        <w:spacing w:line="360" w:lineRule="auto"/>
      </w:pPr>
      <w:r>
        <w:t xml:space="preserve">     </w:t>
      </w:r>
      <w:r w:rsidR="0035106C">
        <w:t xml:space="preserve"> </w:t>
      </w:r>
    </w:p>
    <w:p w:rsidR="00BF1233" w:rsidRPr="00FE26CA" w:rsidRDefault="00AD50F8" w:rsidP="00BF1233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  <w:r w:rsidRPr="00FE26CA">
        <w:rPr>
          <w:b/>
          <w:lang w:val="en-GB"/>
        </w:rPr>
        <w:t>2. Method</w:t>
      </w:r>
    </w:p>
    <w:p w:rsidR="00AD50F8" w:rsidRPr="00FE26CA" w:rsidRDefault="00AD50F8" w:rsidP="00BF1233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</w:p>
    <w:p w:rsidR="00BF1233" w:rsidRPr="00FE26CA" w:rsidRDefault="00AD50F8" w:rsidP="00BF1233">
      <w:pPr>
        <w:autoSpaceDE w:val="0"/>
        <w:autoSpaceDN w:val="0"/>
        <w:adjustRightInd w:val="0"/>
        <w:spacing w:line="360" w:lineRule="auto"/>
        <w:rPr>
          <w:i/>
          <w:lang w:val="en-GB"/>
        </w:rPr>
      </w:pPr>
      <w:r w:rsidRPr="00FE26CA">
        <w:rPr>
          <w:i/>
          <w:lang w:val="en-GB"/>
        </w:rPr>
        <w:t xml:space="preserve">2.1. </w:t>
      </w:r>
      <w:r w:rsidR="00BF1233" w:rsidRPr="00FE26CA">
        <w:rPr>
          <w:i/>
          <w:lang w:val="en-GB"/>
        </w:rPr>
        <w:t xml:space="preserve">Participants </w:t>
      </w:r>
    </w:p>
    <w:p w:rsidR="00DB205D" w:rsidRPr="00FE26CA" w:rsidRDefault="00DB205D" w:rsidP="00BF1233">
      <w:pPr>
        <w:autoSpaceDE w:val="0"/>
        <w:autoSpaceDN w:val="0"/>
        <w:adjustRightInd w:val="0"/>
        <w:spacing w:line="360" w:lineRule="auto"/>
        <w:rPr>
          <w:i/>
          <w:lang w:val="en-GB"/>
        </w:rPr>
      </w:pPr>
    </w:p>
    <w:p w:rsidR="00BF1233" w:rsidRPr="00FE26CA" w:rsidRDefault="00EB7A70" w:rsidP="00BF1233">
      <w:pPr>
        <w:autoSpaceDE w:val="0"/>
        <w:autoSpaceDN w:val="0"/>
        <w:adjustRightInd w:val="0"/>
        <w:spacing w:line="360" w:lineRule="auto"/>
      </w:pPr>
      <w:r>
        <w:rPr>
          <w:lang w:val="en-GB"/>
        </w:rPr>
        <w:t xml:space="preserve"> </w:t>
      </w:r>
      <w:r w:rsidR="00AD50F8" w:rsidRPr="00FE26CA">
        <w:rPr>
          <w:lang w:val="en-GB"/>
        </w:rPr>
        <w:t xml:space="preserve">     </w:t>
      </w:r>
      <w:r w:rsidR="00BF1233" w:rsidRPr="00FE26CA">
        <w:rPr>
          <w:lang w:val="en-GB"/>
        </w:rPr>
        <w:t>Participa</w:t>
      </w:r>
      <w:r w:rsidR="00301524" w:rsidRPr="00FE26CA">
        <w:rPr>
          <w:lang w:val="en-GB"/>
        </w:rPr>
        <w:t xml:space="preserve">nts were 75 </w:t>
      </w:r>
      <w:smartTag w:uri="isiresearchsoft-com/cwyw" w:element="citation">
        <w:r w:rsidR="00301524" w:rsidRPr="00FE26CA">
          <w:rPr>
            <w:lang w:val="en-GB"/>
          </w:rPr>
          <w:t>(41 women</w:t>
        </w:r>
        <w:r w:rsidR="00BF1233" w:rsidRPr="00FE26CA">
          <w:rPr>
            <w:lang w:val="en-GB"/>
          </w:rPr>
          <w:t>)</w:t>
        </w:r>
      </w:smartTag>
      <w:r w:rsidR="00BF1233" w:rsidRPr="00FE26CA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BF1233" w:rsidRPr="00FE26CA">
            <w:rPr>
              <w:lang w:val="en-GB"/>
            </w:rPr>
            <w:t>University</w:t>
          </w:r>
        </w:smartTag>
        <w:r w:rsidR="00BF1233" w:rsidRPr="00FE26CA">
          <w:rPr>
            <w:lang w:val="en-GB"/>
          </w:rPr>
          <w:t xml:space="preserve"> of </w:t>
        </w:r>
        <w:smartTag w:uri="urn:schemas-microsoft-com:office:smarttags" w:element="PlaceName">
          <w:r w:rsidR="00BF1233" w:rsidRPr="00FE26CA">
            <w:rPr>
              <w:lang w:val="en-GB"/>
            </w:rPr>
            <w:t>Birmingham</w:t>
          </w:r>
        </w:smartTag>
      </w:smartTag>
      <w:r w:rsidR="00BF1233" w:rsidRPr="00FE26CA">
        <w:rPr>
          <w:lang w:val="en-GB"/>
        </w:rPr>
        <w:t xml:space="preserve"> students. </w:t>
      </w:r>
      <w:r w:rsidR="00B04919" w:rsidRPr="00FE26CA">
        <w:t xml:space="preserve"> M</w:t>
      </w:r>
      <w:r w:rsidR="00BF1233" w:rsidRPr="00FE26CA">
        <w:t xml:space="preserve">ean age was 22.9 </w:t>
      </w:r>
      <w:smartTag w:uri="isiresearchsoft-com/cwyw" w:element="citation">
        <w:r w:rsidR="00BF1233" w:rsidRPr="00FE26CA">
          <w:t>(</w:t>
        </w:r>
        <w:r w:rsidR="00BF1233" w:rsidRPr="00FE26CA">
          <w:rPr>
            <w:i/>
            <w:iCs/>
          </w:rPr>
          <w:t>SD</w:t>
        </w:r>
        <w:r w:rsidR="00BF1233" w:rsidRPr="00FE26CA">
          <w:t> = 3.89)</w:t>
        </w:r>
      </w:smartTag>
      <w:r w:rsidR="00BF1233" w:rsidRPr="00FE26CA">
        <w:t xml:space="preserve"> years.  In terms of ethnicity, 89% described themselves as “white,” 2.7% as “Asian,” 1.3% as “black,” and 7% as “other”.</w:t>
      </w:r>
      <w:r w:rsidR="008F5E05" w:rsidRPr="00FE26CA">
        <w:t xml:space="preserve">  </w:t>
      </w:r>
      <w:r w:rsidR="00BF1233" w:rsidRPr="00FE26CA">
        <w:t>Ninety-two percent of the sample reported being non-sm</w:t>
      </w:r>
      <w:r w:rsidR="00301524" w:rsidRPr="00FE26CA">
        <w:t xml:space="preserve">okers and 59% </w:t>
      </w:r>
      <w:r w:rsidR="00BF1233" w:rsidRPr="00FE26CA">
        <w:t>regular caffeine drinkers.</w:t>
      </w:r>
      <w:r w:rsidR="00463609">
        <w:t xml:space="preserve">  </w:t>
      </w:r>
      <w:r w:rsidR="008F5E05" w:rsidRPr="00FE26CA">
        <w:t xml:space="preserve">Participants were excluded if they had reported </w:t>
      </w:r>
      <w:r w:rsidR="0070069E">
        <w:t xml:space="preserve">receiving </w:t>
      </w:r>
      <w:r w:rsidR="008F5E05" w:rsidRPr="00FE26CA">
        <w:t xml:space="preserve">hepatitis A and pneumococcal vaccinations previously, were suffering from medical conditions that could affect antibody response </w:t>
      </w:r>
      <w:smartTag w:uri="isiresearchsoft-com/cwyw" w:element="citation">
        <w:r w:rsidR="008F5E05" w:rsidRPr="00FE26CA">
          <w:t>(e.g.</w:t>
        </w:r>
        <w:r w:rsidR="0070069E">
          <w:t>,</w:t>
        </w:r>
        <w:r w:rsidR="008F5E05" w:rsidRPr="00FE26CA">
          <w:t xml:space="preserve"> acute infection, glandular fever)</w:t>
        </w:r>
      </w:smartTag>
      <w:r w:rsidR="008F5E05" w:rsidRPr="00FE26CA">
        <w:t>; were pregnant o</w:t>
      </w:r>
      <w:r w:rsidR="00AD50F8" w:rsidRPr="00FE26CA">
        <w:t xml:space="preserve">r taking prescribed medication, </w:t>
      </w:r>
      <w:r w:rsidR="008F5E05" w:rsidRPr="00FE26CA">
        <w:t>exclud</w:t>
      </w:r>
      <w:r w:rsidR="00AD50F8" w:rsidRPr="00FE26CA">
        <w:t>ing the oral contraceptives</w:t>
      </w:r>
      <w:r w:rsidR="008F5E05" w:rsidRPr="00FE26CA">
        <w:t xml:space="preserve">.  </w:t>
      </w:r>
      <w:r w:rsidR="00BF1233" w:rsidRPr="00FE26CA">
        <w:t>The st</w:t>
      </w:r>
      <w:r w:rsidR="00AD50F8" w:rsidRPr="00FE26CA">
        <w:t xml:space="preserve">udy was approved by </w:t>
      </w:r>
      <w:r w:rsidR="0056249F">
        <w:t xml:space="preserve">the </w:t>
      </w:r>
      <w:r w:rsidR="00B816E1">
        <w:t xml:space="preserve">appropriate </w:t>
      </w:r>
      <w:r w:rsidR="00BF1233" w:rsidRPr="00FE26CA">
        <w:t>Research Ethics Committees.</w:t>
      </w:r>
    </w:p>
    <w:p w:rsidR="00BF1233" w:rsidRPr="00FE26CA" w:rsidRDefault="00BF1233" w:rsidP="00BF1233">
      <w:pPr>
        <w:autoSpaceDE w:val="0"/>
        <w:autoSpaceDN w:val="0"/>
        <w:adjustRightInd w:val="0"/>
        <w:spacing w:line="360" w:lineRule="auto"/>
        <w:rPr>
          <w:i/>
        </w:rPr>
      </w:pPr>
    </w:p>
    <w:p w:rsidR="00BF1233" w:rsidRPr="00FE26CA" w:rsidRDefault="00AD50F8" w:rsidP="00BF1233">
      <w:pPr>
        <w:autoSpaceDE w:val="0"/>
        <w:autoSpaceDN w:val="0"/>
        <w:adjustRightInd w:val="0"/>
        <w:spacing w:line="360" w:lineRule="auto"/>
        <w:rPr>
          <w:i/>
        </w:rPr>
      </w:pPr>
      <w:r w:rsidRPr="00FE26CA">
        <w:rPr>
          <w:i/>
        </w:rPr>
        <w:t>2.2. Study d</w:t>
      </w:r>
      <w:r w:rsidR="00BF1233" w:rsidRPr="00FE26CA">
        <w:rPr>
          <w:i/>
        </w:rPr>
        <w:t xml:space="preserve">esign </w:t>
      </w:r>
    </w:p>
    <w:p w:rsidR="008A4101" w:rsidRDefault="00EB7A70" w:rsidP="009C5158">
      <w:pPr>
        <w:pStyle w:val="NormalWeb"/>
        <w:rPr>
          <w:color w:val="auto"/>
        </w:rPr>
      </w:pPr>
      <w:r>
        <w:rPr>
          <w:color w:val="auto"/>
        </w:rPr>
        <w:t xml:space="preserve"> </w:t>
      </w:r>
      <w:r w:rsidR="00AD50F8" w:rsidRPr="00FE26CA">
        <w:rPr>
          <w:color w:val="auto"/>
        </w:rPr>
        <w:t xml:space="preserve">     </w:t>
      </w:r>
      <w:r w:rsidR="00BF1233" w:rsidRPr="00FE26CA">
        <w:rPr>
          <w:color w:val="auto"/>
        </w:rPr>
        <w:t xml:space="preserve">The study comprised </w:t>
      </w:r>
      <w:r w:rsidR="009C5158" w:rsidRPr="00FE26CA">
        <w:rPr>
          <w:color w:val="auto"/>
        </w:rPr>
        <w:t>three</w:t>
      </w:r>
      <w:r w:rsidR="00BF1233" w:rsidRPr="00FE26CA">
        <w:rPr>
          <w:color w:val="auto"/>
        </w:rPr>
        <w:t xml:space="preserve"> </w:t>
      </w:r>
      <w:r w:rsidR="008F5E05" w:rsidRPr="00FE26CA">
        <w:rPr>
          <w:color w:val="auto"/>
        </w:rPr>
        <w:t xml:space="preserve">testing sessions: baseline, </w:t>
      </w:r>
      <w:r w:rsidR="00E770B7" w:rsidRPr="00FE26CA">
        <w:rPr>
          <w:color w:val="auto"/>
        </w:rPr>
        <w:t>and a 4-week</w:t>
      </w:r>
      <w:r w:rsidR="00BF1233" w:rsidRPr="00FE26CA">
        <w:rPr>
          <w:color w:val="auto"/>
        </w:rPr>
        <w:t xml:space="preserve"> and </w:t>
      </w:r>
      <w:r w:rsidR="00E770B7" w:rsidRPr="00FE26CA">
        <w:rPr>
          <w:color w:val="auto"/>
        </w:rPr>
        <w:t>18-week follow-up</w:t>
      </w:r>
      <w:r w:rsidR="004435FC" w:rsidRPr="00FE26CA">
        <w:rPr>
          <w:color w:val="auto"/>
        </w:rPr>
        <w:t xml:space="preserve">.  </w:t>
      </w:r>
      <w:r w:rsidR="008F5E05" w:rsidRPr="00FE26CA">
        <w:rPr>
          <w:color w:val="auto"/>
        </w:rPr>
        <w:t>At baseline, p</w:t>
      </w:r>
      <w:r w:rsidR="009C5158" w:rsidRPr="00FE26CA">
        <w:rPr>
          <w:color w:val="auto"/>
        </w:rPr>
        <w:t>articipants comp</w:t>
      </w:r>
      <w:r w:rsidR="00E770B7" w:rsidRPr="00FE26CA">
        <w:rPr>
          <w:color w:val="auto"/>
        </w:rPr>
        <w:t xml:space="preserve">leted questionnaires and </w:t>
      </w:r>
      <w:r w:rsidR="009C5158" w:rsidRPr="00FE26CA">
        <w:rPr>
          <w:color w:val="auto"/>
        </w:rPr>
        <w:t>provided a single venous blood sample</w:t>
      </w:r>
      <w:r w:rsidR="00E770B7" w:rsidRPr="00FE26CA">
        <w:rPr>
          <w:color w:val="auto"/>
        </w:rPr>
        <w:t xml:space="preserve"> to determine baseline antibody levels.  They were then </w:t>
      </w:r>
      <w:r w:rsidR="008F5E05" w:rsidRPr="00FE26CA">
        <w:rPr>
          <w:color w:val="auto"/>
        </w:rPr>
        <w:t xml:space="preserve">vaccinated </w:t>
      </w:r>
      <w:r w:rsidR="00283E09">
        <w:rPr>
          <w:color w:val="auto"/>
        </w:rPr>
        <w:t xml:space="preserve">against </w:t>
      </w:r>
      <w:r w:rsidR="00DB205D" w:rsidRPr="00FE26CA">
        <w:rPr>
          <w:color w:val="auto"/>
        </w:rPr>
        <w:t>hepatitis A (HAVRIX™</w:t>
      </w:r>
      <w:r w:rsidR="00DB205D" w:rsidRPr="00FE26CA">
        <w:rPr>
          <w:color w:val="auto"/>
          <w:lang/>
        </w:rPr>
        <w:t xml:space="preserve">; </w:t>
      </w:r>
      <w:r w:rsidR="00B816E1">
        <w:rPr>
          <w:color w:val="auto"/>
        </w:rPr>
        <w:t>Glaxo SmithKline</w:t>
      </w:r>
      <w:r w:rsidR="00B41B9C">
        <w:rPr>
          <w:color w:val="auto"/>
        </w:rPr>
        <w:t xml:space="preserve">; containing inactivated hepatitis A virus (HM 175 hepatitis A virus strain) of 1440 ELISA units/ml adsorbed onto aluminum hydroxide suspended in formaldehyde in a </w:t>
      </w:r>
      <w:r w:rsidR="00C92553">
        <w:rPr>
          <w:color w:val="auto"/>
        </w:rPr>
        <w:t xml:space="preserve">prefilled </w:t>
      </w:r>
      <w:r w:rsidR="00B41B9C">
        <w:rPr>
          <w:color w:val="auto"/>
        </w:rPr>
        <w:t xml:space="preserve">1-mL syringe </w:t>
      </w:r>
      <w:r w:rsidR="00DB205D" w:rsidRPr="00FE26CA">
        <w:rPr>
          <w:color w:val="auto"/>
        </w:rPr>
        <w:t xml:space="preserve">and </w:t>
      </w:r>
      <w:r w:rsidR="00283E09">
        <w:rPr>
          <w:color w:val="auto"/>
        </w:rPr>
        <w:t xml:space="preserve">with </w:t>
      </w:r>
      <w:r w:rsidR="00DB205D" w:rsidRPr="00FE26CA">
        <w:rPr>
          <w:color w:val="auto"/>
        </w:rPr>
        <w:t>the 23-valent</w:t>
      </w:r>
      <w:r w:rsidR="00DB205D" w:rsidRPr="00FE26CA">
        <w:rPr>
          <w:color w:val="auto"/>
          <w:vertAlign w:val="superscript"/>
        </w:rPr>
        <w:t xml:space="preserve"> </w:t>
      </w:r>
      <w:r w:rsidR="00DB205D" w:rsidRPr="00FE26CA">
        <w:rPr>
          <w:color w:val="auto"/>
        </w:rPr>
        <w:t xml:space="preserve">polysaccharide pneumococcal </w:t>
      </w:r>
      <w:r w:rsidR="00283E09">
        <w:rPr>
          <w:color w:val="auto"/>
        </w:rPr>
        <w:t xml:space="preserve">vaccine </w:t>
      </w:r>
      <w:r w:rsidR="00DB205D" w:rsidRPr="00FE26CA">
        <w:rPr>
          <w:color w:val="auto"/>
        </w:rPr>
        <w:t>(P</w:t>
      </w:r>
      <w:r w:rsidR="00B816E1">
        <w:rPr>
          <w:color w:val="auto"/>
        </w:rPr>
        <w:t>neumovax II; Sanofi Pasteur MSD</w:t>
      </w:r>
      <w:r w:rsidR="00AB1063">
        <w:rPr>
          <w:color w:val="auto"/>
        </w:rPr>
        <w:t xml:space="preserve">. The latter </w:t>
      </w:r>
      <w:r w:rsidR="00B41B9C">
        <w:rPr>
          <w:color w:val="auto"/>
        </w:rPr>
        <w:lastRenderedPageBreak/>
        <w:t xml:space="preserve">included 25ug of each capsular polysaccharide serotype </w:t>
      </w:r>
      <w:r w:rsidR="00C92553">
        <w:rPr>
          <w:color w:val="auto"/>
        </w:rPr>
        <w:t>suspended in phenol and water in a 0.5mL vial</w:t>
      </w:r>
      <w:r w:rsidR="00DB205D" w:rsidRPr="00FE26CA">
        <w:rPr>
          <w:color w:val="auto"/>
        </w:rPr>
        <w:t>)</w:t>
      </w:r>
      <w:r w:rsidR="009C5158" w:rsidRPr="00FE26CA">
        <w:rPr>
          <w:color w:val="auto"/>
        </w:rPr>
        <w:t xml:space="preserve">.  </w:t>
      </w:r>
      <w:r w:rsidR="00C92553">
        <w:rPr>
          <w:color w:val="auto"/>
        </w:rPr>
        <w:t xml:space="preserve">Both vaccines were given intramuscularly.  </w:t>
      </w:r>
      <w:r w:rsidR="009C5158" w:rsidRPr="00FE26CA">
        <w:rPr>
          <w:color w:val="auto"/>
        </w:rPr>
        <w:t xml:space="preserve">At </w:t>
      </w:r>
      <w:r w:rsidR="00E770B7" w:rsidRPr="00FE26CA">
        <w:rPr>
          <w:color w:val="auto"/>
        </w:rPr>
        <w:t xml:space="preserve">the </w:t>
      </w:r>
      <w:r w:rsidR="008F5E05" w:rsidRPr="00FE26CA">
        <w:rPr>
          <w:color w:val="auto"/>
        </w:rPr>
        <w:t>follow-up</w:t>
      </w:r>
      <w:r w:rsidR="00AD50F8" w:rsidRPr="00FE26CA">
        <w:rPr>
          <w:color w:val="auto"/>
        </w:rPr>
        <w:t xml:space="preserve"> ses</w:t>
      </w:r>
      <w:r w:rsidR="00E770B7" w:rsidRPr="00FE26CA">
        <w:rPr>
          <w:color w:val="auto"/>
        </w:rPr>
        <w:t>sions</w:t>
      </w:r>
      <w:r w:rsidR="008F5E05" w:rsidRPr="00FE26CA">
        <w:rPr>
          <w:color w:val="auto"/>
        </w:rPr>
        <w:t xml:space="preserve"> </w:t>
      </w:r>
      <w:r w:rsidR="009C5158" w:rsidRPr="00FE26CA">
        <w:rPr>
          <w:color w:val="auto"/>
        </w:rPr>
        <w:t>blood samples wer</w:t>
      </w:r>
      <w:r w:rsidR="00E770B7" w:rsidRPr="00FE26CA">
        <w:rPr>
          <w:color w:val="auto"/>
        </w:rPr>
        <w:t>e again taken</w:t>
      </w:r>
      <w:r w:rsidR="009C5158" w:rsidRPr="00FE26CA">
        <w:rPr>
          <w:color w:val="auto"/>
        </w:rPr>
        <w:t xml:space="preserve"> to asse</w:t>
      </w:r>
      <w:r w:rsidR="00AD50F8" w:rsidRPr="00FE26CA">
        <w:rPr>
          <w:color w:val="auto"/>
        </w:rPr>
        <w:t>ss antibody levels</w:t>
      </w:r>
      <w:r w:rsidR="009C5158" w:rsidRPr="00FE26CA">
        <w:rPr>
          <w:color w:val="auto"/>
        </w:rPr>
        <w:t>.</w:t>
      </w:r>
      <w:bookmarkStart w:id="0" w:name="secx5"/>
      <w:bookmarkEnd w:id="0"/>
    </w:p>
    <w:p w:rsidR="004810E3" w:rsidRPr="00FE26CA" w:rsidRDefault="004810E3" w:rsidP="004810E3">
      <w:pPr>
        <w:spacing w:line="360" w:lineRule="auto"/>
        <w:rPr>
          <w:i/>
        </w:rPr>
      </w:pPr>
      <w:r w:rsidRPr="00FE26CA">
        <w:rPr>
          <w:i/>
        </w:rPr>
        <w:t>2.3. Questionnaires</w:t>
      </w:r>
    </w:p>
    <w:p w:rsidR="004810E3" w:rsidRPr="00FE26CA" w:rsidRDefault="004810E3" w:rsidP="009C5158">
      <w:pPr>
        <w:spacing w:line="360" w:lineRule="auto"/>
        <w:rPr>
          <w:i/>
        </w:rPr>
      </w:pPr>
    </w:p>
    <w:p w:rsidR="00AD50F8" w:rsidRPr="00FE26CA" w:rsidRDefault="00AD50F8" w:rsidP="00AD50F8">
      <w:pPr>
        <w:spacing w:line="360" w:lineRule="auto"/>
        <w:rPr>
          <w:i/>
        </w:rPr>
      </w:pPr>
      <w:r w:rsidRPr="00FE26CA">
        <w:rPr>
          <w:i/>
        </w:rPr>
        <w:t xml:space="preserve">2.3.1. </w:t>
      </w:r>
      <w:r w:rsidR="004E2312" w:rsidRPr="00FE26CA">
        <w:rPr>
          <w:i/>
        </w:rPr>
        <w:t>Psychological stress</w:t>
      </w:r>
      <w:r w:rsidRPr="00FE26CA">
        <w:rPr>
          <w:i/>
        </w:rPr>
        <w:t xml:space="preserve"> </w:t>
      </w:r>
    </w:p>
    <w:p w:rsidR="00D31BD8" w:rsidRPr="00FE26CA" w:rsidRDefault="00EB7A70" w:rsidP="009C5158">
      <w:pPr>
        <w:spacing w:line="360" w:lineRule="auto"/>
      </w:pPr>
      <w:r>
        <w:t xml:space="preserve"> </w:t>
      </w:r>
      <w:r w:rsidR="007B415E" w:rsidRPr="00FE26CA">
        <w:t xml:space="preserve">     </w:t>
      </w:r>
      <w:r w:rsidR="00AD50F8" w:rsidRPr="00FE26CA">
        <w:t xml:space="preserve">The Life </w:t>
      </w:r>
      <w:r w:rsidR="003D58A8">
        <w:t xml:space="preserve">Events Scale for Students </w:t>
      </w:r>
      <w:r w:rsidR="004C4B99">
        <w:fldChar w:fldCharType="begin"/>
      </w:r>
      <w:r w:rsidR="003051A9">
        <w:instrText xml:space="preserve"> ADDIN EN.CITE &lt;EndNote&gt;&lt;Cite&gt;&lt;Author&gt;Linden&lt;/Author&gt;&lt;Year&gt;1984&lt;/Year&gt;&lt;RecNum&gt;15&lt;/RecNum&gt;&lt;record&gt;&lt;rec-number&gt;15&lt;/rec-number&gt;&lt;ref-type name="Journal Article"&gt;17&lt;/ref-type&gt;&lt;contributors&gt;&lt;authors&gt;&lt;author&gt;Linden, W.   &lt;/author&gt;&lt;/authors&gt;&lt;/contributors&gt;&lt;titles&gt;&lt;title&gt;Development and initial validation of a life event scale for students&lt;/title&gt;&lt;secondary-title&gt;Can Counsellor&lt;/secondary-title&gt;&lt;short-title&gt;Canadian Counsellor&lt;/short-title&gt;&lt;/titles&gt;&lt;periodical&gt;&lt;full-title&gt;Can Counsellor&lt;/full-title&gt;&lt;/periodical&gt;&lt;pages&gt;106-110&lt;/pages&gt;&lt;volume&gt;18&lt;/volume&gt;&lt;dates&gt;&lt;year&gt;1984&lt;/year&gt;&lt;/dates&gt;&lt;urls&gt;&lt;/urls&gt;&lt;/record&gt;&lt;/Cite&gt;&lt;/EndNote&gt;</w:instrText>
      </w:r>
      <w:r w:rsidR="004C4B99">
        <w:fldChar w:fldCharType="separate"/>
      </w:r>
      <w:r w:rsidR="004C4B99">
        <w:t>(Linden, 1984)</w:t>
      </w:r>
      <w:r w:rsidR="004C4B99">
        <w:fldChar w:fldCharType="end"/>
      </w:r>
      <w:r w:rsidR="00AD50F8" w:rsidRPr="00FE26CA">
        <w:t xml:space="preserve"> was used to assess stressful life events exposure.</w:t>
      </w:r>
      <w:r w:rsidR="00AD50F8" w:rsidRPr="00FE26CA">
        <w:rPr>
          <w:i/>
        </w:rPr>
        <w:t xml:space="preserve">  </w:t>
      </w:r>
      <w:r w:rsidR="007B415E" w:rsidRPr="00FE26CA">
        <w:t>This is a student-specific inventory, and participants were</w:t>
      </w:r>
      <w:r w:rsidR="00AD50F8" w:rsidRPr="00FE26CA">
        <w:t xml:space="preserve"> required to select</w:t>
      </w:r>
      <w:r w:rsidR="003E62BB" w:rsidRPr="00FE26CA">
        <w:t>,</w:t>
      </w:r>
      <w:r w:rsidR="00AD50F8" w:rsidRPr="00FE26CA">
        <w:t xml:space="preserve"> </w:t>
      </w:r>
      <w:r w:rsidR="007B415E" w:rsidRPr="00FE26CA">
        <w:t xml:space="preserve">from a list of 36, </w:t>
      </w:r>
      <w:r w:rsidR="00AD50F8" w:rsidRPr="00FE26CA">
        <w:t>those life events that they had experienc</w:t>
      </w:r>
      <w:r w:rsidR="007B415E" w:rsidRPr="00FE26CA">
        <w:t>ed in the previous</w:t>
      </w:r>
      <w:r w:rsidR="00AD50F8" w:rsidRPr="00FE26CA">
        <w:t xml:space="preserve"> year.  </w:t>
      </w:r>
      <w:r w:rsidR="003E62BB" w:rsidRPr="00FE26CA">
        <w:t xml:space="preserve">It </w:t>
      </w:r>
      <w:r w:rsidR="00AD50F8" w:rsidRPr="00FE26CA">
        <w:t xml:space="preserve">includes </w:t>
      </w:r>
      <w:r w:rsidR="003E62BB" w:rsidRPr="00FE26CA">
        <w:t xml:space="preserve">both </w:t>
      </w:r>
      <w:r w:rsidR="00AD50F8" w:rsidRPr="00FE26CA">
        <w:t xml:space="preserve">major </w:t>
      </w:r>
      <w:smartTag w:uri="isiresearchsoft-com/cwyw" w:element="citation">
        <w:r w:rsidR="00AD50F8" w:rsidRPr="00FE26CA">
          <w:t>(e.g.</w:t>
        </w:r>
        <w:r w:rsidR="003E62BB" w:rsidRPr="00FE26CA">
          <w:t>,</w:t>
        </w:r>
        <w:r w:rsidR="00AD50F8" w:rsidRPr="00FE26CA">
          <w:t xml:space="preserve"> death of your best friend)</w:t>
        </w:r>
      </w:smartTag>
      <w:r w:rsidR="00AD50F8" w:rsidRPr="00FE26CA">
        <w:t xml:space="preserve"> and minor </w:t>
      </w:r>
      <w:smartTag w:uri="isiresearchsoft-com/cwyw" w:element="citation">
        <w:r w:rsidR="00AD50F8" w:rsidRPr="00FE26CA">
          <w:t>(e.g.</w:t>
        </w:r>
        <w:r w:rsidR="003E62BB" w:rsidRPr="00FE26CA">
          <w:t>,</w:t>
        </w:r>
        <w:r w:rsidR="00AD50F8" w:rsidRPr="00FE26CA">
          <w:t xml:space="preserve"> getting an unjustified low mark on a test)</w:t>
        </w:r>
      </w:smartTag>
      <w:r w:rsidR="00AD50F8" w:rsidRPr="00FE26CA">
        <w:t xml:space="preserve"> </w:t>
      </w:r>
      <w:r w:rsidR="007B415E" w:rsidRPr="00FE26CA">
        <w:t xml:space="preserve">events.  </w:t>
      </w:r>
      <w:r w:rsidR="003E62BB" w:rsidRPr="00FE26CA">
        <w:t>Each event also comes with a pre-determined weigh</w:t>
      </w:r>
      <w:r w:rsidR="00B04919" w:rsidRPr="00FE26CA">
        <w:t>t</w:t>
      </w:r>
      <w:r w:rsidR="003E62BB" w:rsidRPr="00FE26CA">
        <w:t xml:space="preserve">ing for severity </w:t>
      </w:r>
      <w:r w:rsidR="004C4B99">
        <w:fldChar w:fldCharType="begin"/>
      </w:r>
      <w:r w:rsidR="003051A9">
        <w:instrText xml:space="preserve"> ADDIN EN.CITE &lt;EndNote&gt;&lt;Cite&gt;&lt;Author&gt;Linden&lt;/Author&gt;&lt;Year&gt;1984&lt;/Year&gt;&lt;RecNum&gt;15&lt;/RecNum&gt;&lt;record&gt;&lt;rec-number&gt;15&lt;/rec-number&gt;&lt;ref-type name="Journal Article"&gt;17&lt;/ref-type&gt;&lt;contributors&gt;&lt;authors&gt;&lt;author&gt;Linden, W.   &lt;/author&gt;&lt;/authors&gt;&lt;/contributors&gt;&lt;titles&gt;&lt;title&gt;Development and initial validation of a life event scale for students&lt;/title&gt;&lt;secondary-title&gt;Can Counsellor&lt;/secondary-title&gt;&lt;short-title&gt;Canadian Counsellor&lt;/short-title&gt;&lt;/titles&gt;&lt;periodical&gt;&lt;full-title&gt;Can Counsellor&lt;/full-title&gt;&lt;/periodical&gt;&lt;pages&gt;106-110&lt;/pages&gt;&lt;volume&gt;18&lt;/volume&gt;&lt;dates&gt;&lt;year&gt;1984&lt;/year&gt;&lt;/dates&gt;&lt;urls&gt;&lt;/urls&gt;&lt;/record&gt;&lt;/Cite&gt;&lt;/EndNote&gt;</w:instrText>
      </w:r>
      <w:r w:rsidR="004C4B99">
        <w:fldChar w:fldCharType="separate"/>
      </w:r>
      <w:r w:rsidR="004C4B99">
        <w:t>(Linden, 1984)</w:t>
      </w:r>
      <w:r w:rsidR="004C4B99">
        <w:fldChar w:fldCharType="end"/>
      </w:r>
      <w:r w:rsidR="003E62BB" w:rsidRPr="00FE26CA">
        <w:t>, and so stress exposure can be represented in two possible ways: a simple frequency count of events and a score which is the aggregate of weighted events.</w:t>
      </w:r>
    </w:p>
    <w:p w:rsidR="00AD50F8" w:rsidRPr="00FE26CA" w:rsidRDefault="003E62BB" w:rsidP="009C5158">
      <w:pPr>
        <w:spacing w:line="360" w:lineRule="auto"/>
        <w:rPr>
          <w:i/>
        </w:rPr>
      </w:pPr>
      <w:r w:rsidRPr="00FE26CA">
        <w:t xml:space="preserve"> </w:t>
      </w:r>
      <w:r w:rsidR="00AD50F8" w:rsidRPr="00FE26CA">
        <w:t xml:space="preserve"> </w:t>
      </w:r>
    </w:p>
    <w:p w:rsidR="00D31BD8" w:rsidRPr="00FE26CA" w:rsidRDefault="008A4101" w:rsidP="00D31BD8">
      <w:pPr>
        <w:pStyle w:val="Heading4"/>
        <w:spacing w:before="0" w:after="0" w:line="360" w:lineRule="auto"/>
        <w:rPr>
          <w:b w:val="0"/>
          <w:i/>
          <w:sz w:val="24"/>
          <w:szCs w:val="24"/>
        </w:rPr>
      </w:pPr>
      <w:r w:rsidRPr="00FE26CA">
        <w:rPr>
          <w:b w:val="0"/>
          <w:i/>
          <w:sz w:val="24"/>
          <w:szCs w:val="24"/>
        </w:rPr>
        <w:t xml:space="preserve">2.3.2. Social support </w:t>
      </w:r>
    </w:p>
    <w:p w:rsidR="008A4101" w:rsidRPr="00FE26CA" w:rsidRDefault="00EB7A70" w:rsidP="00D31BD8">
      <w:pPr>
        <w:pStyle w:val="Heading4"/>
        <w:spacing w:before="0"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31BD8" w:rsidRPr="00FE26CA">
        <w:rPr>
          <w:b w:val="0"/>
          <w:sz w:val="24"/>
          <w:szCs w:val="24"/>
        </w:rPr>
        <w:t xml:space="preserve">     </w:t>
      </w:r>
      <w:r w:rsidR="008A4101" w:rsidRPr="00FE26CA">
        <w:rPr>
          <w:b w:val="0"/>
          <w:sz w:val="24"/>
          <w:szCs w:val="24"/>
        </w:rPr>
        <w:t>Participants completed the Medical Outcomes Stud</w:t>
      </w:r>
      <w:r w:rsidR="003D58A8">
        <w:rPr>
          <w:b w:val="0"/>
          <w:sz w:val="24"/>
          <w:szCs w:val="24"/>
        </w:rPr>
        <w:t>y Social Support Survey</w:t>
      </w:r>
      <w:r w:rsidR="008A4101" w:rsidRPr="00FE26CA">
        <w:rPr>
          <w:b w:val="0"/>
          <w:sz w:val="24"/>
          <w:szCs w:val="24"/>
        </w:rPr>
        <w:t xml:space="preserve"> </w:t>
      </w:r>
      <w:bookmarkStart w:id="1" w:name="bbib26"/>
      <w:r w:rsidR="004C4B99">
        <w:rPr>
          <w:b w:val="0"/>
          <w:sz w:val="24"/>
          <w:szCs w:val="24"/>
        </w:rPr>
        <w:fldChar w:fldCharType="begin"/>
      </w:r>
      <w:r w:rsidR="003051A9">
        <w:rPr>
          <w:b w:val="0"/>
          <w:sz w:val="24"/>
          <w:szCs w:val="24"/>
        </w:rPr>
        <w:instrText xml:space="preserve"> ADDIN EN.CITE &lt;EndNote&gt;&lt;Cite&gt;&lt;Author&gt;Sherbourne&lt;/Author&gt;&lt;Year&gt;1991&lt;/Year&gt;&lt;RecNum&gt;17&lt;/RecNum&gt;&lt;record&gt;&lt;rec-number&gt;17&lt;/rec-number&gt;&lt;ref-type name="Journal Article"&gt;17&lt;/ref-type&gt;&lt;contributors&gt;&lt;authors&gt;&lt;author&gt;Sherbourne, C. D.&lt;/author&gt;&lt;author&gt;Stewart, A. L.&lt;/author&gt;&lt;/authors&gt;&lt;/contributors&gt;&lt;auth-address&gt;RAND Corporation, Santa Monica, CA 90407-2138.&lt;/auth-address&gt;&lt;titles&gt;&lt;title&gt;The MOS social support survey&lt;/title&gt;&lt;secondary-title&gt;Soc Sci Med&lt;/secondary-title&gt;&lt;alt-title&gt;Social Science &amp;amp; Medicine &lt;/alt-title&gt;&lt;/titles&gt;&lt;periodical&gt;&lt;full-title&gt;Soc Sci Med&lt;/full-title&gt;&lt;abbr-1&gt;Social Science &amp;amp; Medicine&lt;/abbr-1&gt;&lt;/periodical&gt;&lt;alt-periodical&gt;&lt;full-title&gt;Soc Sci Med&lt;/full-title&gt;&lt;abbr-1&gt;Social Science &amp;amp; Medicine&lt;/abbr-1&gt;&lt;/alt-periodical&gt;&lt;pages&gt;705-14&lt;/pages&gt;&lt;volume&gt;32&lt;/volume&gt;&lt;number&gt;6&lt;/number&gt;&lt;keywords&gt;&lt;keyword&gt;Adult&lt;/keyword&gt;&lt;keyword&gt;Health Status&lt;/keyword&gt;&lt;keyword&gt;Humans&lt;/keyword&gt;&lt;keyword&gt;Longitudinal Studies&lt;/keyword&gt;&lt;keyword&gt;Middle Aged&lt;/keyword&gt;&lt;keyword&gt;Outcome and Process Assessment (Health Care)/*methods&lt;/keyword&gt;&lt;keyword&gt;*Questionnaires&lt;/keyword&gt;&lt;keyword&gt;Reproducibility of Results&lt;/keyword&gt;&lt;keyword&gt;*Social Support&lt;/keyword&gt;&lt;keyword&gt;Statistics&lt;/keyword&gt;&lt;/keywords&gt;&lt;dates&gt;&lt;year&gt;1991&lt;/year&gt;&lt;/dates&gt;&lt;isbn&gt;0277-9536 (Print)&lt;/isbn&gt;&lt;accession-num&gt;2035047&lt;/accession-num&gt;&lt;urls&gt;&lt;related-urls&gt;&lt;url&gt;http://www.ncbi.nlm.nih.gov/entrez/query.fcgi?cmd=Retrieve&amp;amp;db=PubMed&amp;amp;dopt=Citation&amp;amp;list_uids=2035047 &lt;/url&gt;&lt;/related-urls&gt;&lt;/urls&gt;&lt;language&gt;eng&lt;/language&gt;&lt;/record&gt;&lt;/Cite&gt;&lt;Cite&gt;&lt;Author&gt;Sherbourne&lt;/Author&gt;&lt;Year&gt;1991&lt;/Year&gt;&lt;RecNum&gt;17&lt;/RecNum&gt;&lt;record&gt;&lt;rec-number&gt;17&lt;/rec-number&gt;&lt;ref-type name="Journal Article"&gt;17&lt;/ref-type&gt;&lt;contributors&gt;&lt;authors&gt;&lt;author&gt;Sherbourne, C. D.&lt;/author&gt;&lt;author&gt;Stewart, A. L.&lt;/author&gt;&lt;/authors&gt;&lt;/contributors&gt;&lt;auth-address&gt;RAND Corporation, Santa Monica, CA 90407-2138.&lt;/auth-address&gt;&lt;titles&gt;&lt;title&gt;The MOS social support survey&lt;/title&gt;&lt;secondary-title&gt;Soc Sci Med&lt;/secondary-title&gt;&lt;alt-title&gt;Social Science &amp;amp; Medicine &lt;/alt-title&gt;&lt;/titles&gt;&lt;periodical&gt;&lt;full-title&gt;Soc Sci Med&lt;/full-title&gt;&lt;abbr-1&gt;Social Science &amp;amp; Medicine&lt;/abbr-1&gt;&lt;/periodical&gt;&lt;alt-periodical&gt;&lt;full-title&gt;Soc Sci Med&lt;/full-title&gt;&lt;abbr-1&gt;Social Science &amp;amp; Medicine&lt;/abbr-1&gt;&lt;/alt-periodical&gt;&lt;pages&gt;705-14&lt;/pages&gt;&lt;volume&gt;32&lt;/volume&gt;&lt;number&gt;6&lt;/number&gt;&lt;keywords&gt;&lt;keyword&gt;Adult&lt;/keyword&gt;&lt;keyword&gt;Health Status&lt;/keyword&gt;&lt;keyword&gt;Humans&lt;/keyword&gt;&lt;keyword&gt;Longitudinal Studies&lt;/keyword&gt;&lt;keyword&gt;Middle Aged&lt;/keyword&gt;&lt;keyword&gt;Outcome and Process Assessment (Health Care)/*methods&lt;/keyword&gt;&lt;keyword&gt;*Questionnaires&lt;/keyword&gt;&lt;keyword&gt;Reproducibility of Results&lt;/keyword&gt;&lt;keyword&gt;*Social Support&lt;/keyword&gt;&lt;keyword&gt;Statistics&lt;/keyword&gt;&lt;/keywords&gt;&lt;dates&gt;&lt;year&gt;1991&lt;/year&gt;&lt;/dates&gt;&lt;isbn&gt;0277-9536 (Print)&lt;/isbn&gt;&lt;accession-num&gt;2035047&lt;/accession-num&gt;&lt;urls&gt;&lt;related-urls&gt;&lt;url&gt;http://www.ncbi.nlm.nih.gov/entrez/query.fcgi?cmd=Retrieve&amp;amp;db=PubMed&amp;amp;dopt=Citation&amp;amp;list_uids=2035047 &lt;/url&gt;&lt;/related-urls&gt;&lt;/urls&gt;&lt;language&gt;eng&lt;/language&gt;&lt;/record&gt;&lt;/Cite&gt;&lt;/EndNote&gt;</w:instrText>
      </w:r>
      <w:r w:rsidR="004C4B99">
        <w:rPr>
          <w:b w:val="0"/>
          <w:sz w:val="24"/>
          <w:szCs w:val="24"/>
        </w:rPr>
        <w:fldChar w:fldCharType="separate"/>
      </w:r>
      <w:r w:rsidR="004C4B99">
        <w:rPr>
          <w:b w:val="0"/>
          <w:sz w:val="24"/>
          <w:szCs w:val="24"/>
        </w:rPr>
        <w:t>(Sherbourne and Stewart, 1991)</w:t>
      </w:r>
      <w:r w:rsidR="004C4B99">
        <w:rPr>
          <w:b w:val="0"/>
          <w:sz w:val="24"/>
          <w:szCs w:val="24"/>
        </w:rPr>
        <w:fldChar w:fldCharType="end"/>
      </w:r>
      <w:r w:rsidR="008A4101" w:rsidRPr="00FE26CA">
        <w:rPr>
          <w:b w:val="0"/>
          <w:sz w:val="24"/>
          <w:szCs w:val="24"/>
        </w:rPr>
        <w:t xml:space="preserve">.  This provides an overall measure of structural support </w:t>
      </w:r>
      <w:smartTag w:uri="isiresearchsoft-com/cwyw" w:element="citation">
        <w:r w:rsidR="008A4101" w:rsidRPr="00FE26CA">
          <w:rPr>
            <w:b w:val="0"/>
            <w:sz w:val="24"/>
            <w:szCs w:val="24"/>
          </w:rPr>
          <w:t>(number of close friends)</w:t>
        </w:r>
      </w:smartTag>
      <w:r w:rsidR="008A4101" w:rsidRPr="00FE26CA">
        <w:rPr>
          <w:b w:val="0"/>
          <w:sz w:val="24"/>
          <w:szCs w:val="24"/>
        </w:rPr>
        <w:t xml:space="preserve">, and functional support.  The questionnaire has a 5-point Likert-type format with high scores indicating high social support.  </w:t>
      </w:r>
      <w:r w:rsidR="00B04919" w:rsidRPr="00FE26CA">
        <w:rPr>
          <w:b w:val="0"/>
          <w:sz w:val="24"/>
          <w:szCs w:val="24"/>
        </w:rPr>
        <w:t>Good</w:t>
      </w:r>
      <w:r w:rsidR="00D31BD8" w:rsidRPr="00FE26CA">
        <w:rPr>
          <w:b w:val="0"/>
          <w:sz w:val="24"/>
          <w:szCs w:val="24"/>
        </w:rPr>
        <w:t xml:space="preserve"> internal consistency, </w:t>
      </w:r>
      <w:r w:rsidR="008A4101" w:rsidRPr="00FE26CA">
        <w:rPr>
          <w:b w:val="0"/>
          <w:sz w:val="24"/>
          <w:szCs w:val="24"/>
        </w:rPr>
        <w:t xml:space="preserve">Cronbach’s </w:t>
      </w:r>
      <w:r w:rsidR="00D31BD8" w:rsidRPr="00FE26CA">
        <w:rPr>
          <w:b w:val="0"/>
          <w:sz w:val="24"/>
          <w:szCs w:val="24"/>
        </w:rPr>
        <w:t>α =</w:t>
      </w:r>
      <w:r w:rsidR="008A4101" w:rsidRPr="00FE26CA">
        <w:rPr>
          <w:b w:val="0"/>
          <w:sz w:val="24"/>
          <w:szCs w:val="24"/>
        </w:rPr>
        <w:t xml:space="preserve"> .</w:t>
      </w:r>
      <w:bookmarkEnd w:id="1"/>
      <w:r w:rsidR="00D31BD8" w:rsidRPr="00FE26CA">
        <w:rPr>
          <w:b w:val="0"/>
          <w:sz w:val="24"/>
          <w:szCs w:val="24"/>
        </w:rPr>
        <w:t xml:space="preserve">91, and test-retest reliability, r = .72 to .78, has been reported </w:t>
      </w:r>
      <w:r w:rsidR="004C4B99">
        <w:rPr>
          <w:b w:val="0"/>
          <w:sz w:val="24"/>
          <w:szCs w:val="24"/>
        </w:rPr>
        <w:fldChar w:fldCharType="begin"/>
      </w:r>
      <w:r w:rsidR="003051A9">
        <w:rPr>
          <w:b w:val="0"/>
          <w:sz w:val="24"/>
          <w:szCs w:val="24"/>
        </w:rPr>
        <w:instrText xml:space="preserve"> ADDIN EN.CITE &lt;EndNote&gt;&lt;Cite&gt;&lt;Author&gt;Sherbourne&lt;/Author&gt;&lt;Year&gt;1991&lt;/Year&gt;&lt;RecNum&gt;17&lt;/RecNum&gt;&lt;record&gt;&lt;rec-number&gt;17&lt;/rec-number&gt;&lt;ref-type name="Journal Article"&gt;17&lt;/ref-type&gt;&lt;contributors&gt;&lt;authors&gt;&lt;author&gt;Sherbourne, C. D.&lt;/author&gt;&lt;author&gt;Stewart, A. L.&lt;/author&gt;&lt;/authors&gt;&lt;/contributors&gt;&lt;auth-address&gt;RAND Corporation, Santa Monica, CA 90407-2138.&lt;/auth-address&gt;&lt;titles&gt;&lt;title&gt;The MOS social support survey&lt;/title&gt;&lt;secondary-title&gt;Soc Sci Med&lt;/secondary-title&gt;&lt;alt-title&gt;Social Science &amp;amp; Medicine &lt;/alt-title&gt;&lt;/titles&gt;&lt;periodical&gt;&lt;full-title&gt;Soc Sci Med&lt;/full-title&gt;&lt;abbr-1&gt;Social Science &amp;amp; Medicine&lt;/abbr-1&gt;&lt;/periodical&gt;&lt;alt-periodical&gt;&lt;full-title&gt;Soc Sci Med&lt;/full-title&gt;&lt;abbr-1&gt;Social Science &amp;amp; Medicine&lt;/abbr-1&gt;&lt;/alt-periodical&gt;&lt;pages&gt;705-14&lt;/pages&gt;&lt;volume&gt;32&lt;/volume&gt;&lt;number&gt;6&lt;/number&gt;&lt;keywords&gt;&lt;keyword&gt;Adult&lt;/keyword&gt;&lt;keyword&gt;Health Status&lt;/keyword&gt;&lt;keyword&gt;Humans&lt;/keyword&gt;&lt;keyword&gt;Longitudinal Studies&lt;/keyword&gt;&lt;keyword&gt;Middle Aged&lt;/keyword&gt;&lt;keyword&gt;Outcome and Process Assessment (Health Care)/*methods&lt;/keyword&gt;&lt;keyword&gt;*Questionnaires&lt;/keyword&gt;&lt;keyword&gt;Reproducibility of Results&lt;/keyword&gt;&lt;keyword&gt;*Social Support&lt;/keyword&gt;&lt;keyword&gt;Statistics&lt;/keyword&gt;&lt;/keywords&gt;&lt;dates&gt;&lt;year&gt;1991&lt;/year&gt;&lt;/dates&gt;&lt;isbn&gt;0277-9536 (Print)&lt;/isbn&gt;&lt;accession-num&gt;2035047&lt;/accession-num&gt;&lt;urls&gt;&lt;related-urls&gt;&lt;url&gt;http://www.ncbi.nlm.nih.gov/entrez/query.fcgi?cmd=Retrieve&amp;amp;db=PubMed&amp;amp;dopt=Citation&amp;amp;list_uids=2035047 &lt;/url&gt;&lt;/related-urls&gt;&lt;/urls&gt;&lt;language&gt;eng&lt;/language&gt;&lt;/record&gt;&lt;/Cite&gt;&lt;/EndNote&gt;</w:instrText>
      </w:r>
      <w:r w:rsidR="004C4B99">
        <w:rPr>
          <w:b w:val="0"/>
          <w:sz w:val="24"/>
          <w:szCs w:val="24"/>
        </w:rPr>
        <w:fldChar w:fldCharType="separate"/>
      </w:r>
      <w:r w:rsidR="004C4B99">
        <w:rPr>
          <w:b w:val="0"/>
          <w:sz w:val="24"/>
          <w:szCs w:val="24"/>
        </w:rPr>
        <w:t>(Sherbourne and Stewart, 1991)</w:t>
      </w:r>
      <w:r w:rsidR="004C4B99">
        <w:rPr>
          <w:b w:val="0"/>
          <w:sz w:val="24"/>
          <w:szCs w:val="24"/>
        </w:rPr>
        <w:fldChar w:fldCharType="end"/>
      </w:r>
      <w:r w:rsidR="008A4101" w:rsidRPr="00FE26CA">
        <w:rPr>
          <w:b w:val="0"/>
          <w:sz w:val="24"/>
          <w:szCs w:val="24"/>
        </w:rPr>
        <w:t xml:space="preserve">.   </w:t>
      </w:r>
    </w:p>
    <w:p w:rsidR="008A4101" w:rsidRPr="00FE26CA" w:rsidRDefault="008A4101" w:rsidP="009C5158">
      <w:pPr>
        <w:spacing w:line="360" w:lineRule="auto"/>
        <w:rPr>
          <w:i/>
        </w:rPr>
      </w:pPr>
    </w:p>
    <w:p w:rsidR="00D97018" w:rsidRPr="00FE26CA" w:rsidRDefault="00D97018" w:rsidP="00D97018">
      <w:pPr>
        <w:spacing w:line="360" w:lineRule="auto"/>
        <w:rPr>
          <w:i/>
        </w:rPr>
      </w:pPr>
      <w:r w:rsidRPr="00FE26CA">
        <w:rPr>
          <w:i/>
        </w:rPr>
        <w:t xml:space="preserve">2.3.2 </w:t>
      </w:r>
      <w:r w:rsidR="00DB205D" w:rsidRPr="00FE26CA">
        <w:rPr>
          <w:i/>
        </w:rPr>
        <w:t>Health behaviours</w:t>
      </w:r>
    </w:p>
    <w:p w:rsidR="00DB205D" w:rsidRPr="00FE26CA" w:rsidRDefault="00EB7A70" w:rsidP="00D97018">
      <w:pPr>
        <w:spacing w:line="360" w:lineRule="auto"/>
        <w:rPr>
          <w:i/>
        </w:rPr>
      </w:pPr>
      <w:r>
        <w:t xml:space="preserve"> </w:t>
      </w:r>
      <w:r w:rsidR="00D97018" w:rsidRPr="00FE26CA">
        <w:t xml:space="preserve">     </w:t>
      </w:r>
      <w:r w:rsidR="00DB205D" w:rsidRPr="00FE26CA">
        <w:t xml:space="preserve">As in our previous studies </w:t>
      </w:r>
      <w:r w:rsidR="004C4B99">
        <w:fldChar w:fldCharType="begin"/>
      </w:r>
      <w:r w:rsidR="003051A9">
        <w:instrText xml:space="preserve"> ADDIN EN.CITE &lt;EndNote&gt;&lt;Cite&gt;&lt;Author&gt;Burns&lt;/Author&gt;&lt;Year&gt;2002&lt;/Year&gt;&lt;RecNum&gt;3&lt;/RecNum&gt;&lt;record&gt;&lt;rec-number&gt;3&lt;/rec-number&gt;&lt;ref-type name="Journal Article"&gt;17&lt;/ref-type&gt;&lt;contributors&gt;&lt;authors&gt;&lt;author&gt;Burns, V. E.&lt;/author&gt;&lt;author&gt;Drayson, M.&lt;/author&gt;&lt;author&gt;Ring, C.&lt;/author&gt;&lt;author&gt;Carroll, D.&lt;/author&gt;&lt;/authors&gt;&lt;/contributors&gt;&lt;auth-address&gt;School of Sport and Exercise Sciences, University of Birmingham, Birmingham, England. v.e.burns@bham.ac.uk&lt;/auth-address&gt;&lt;titles&gt;&lt;title&gt;Perceived stress and psychological well-being are associated with antibody status after meningitis C conjugate vaccination&lt;/title&gt;&lt;secondary-title&gt;Psychosom Med&lt;/secondary-title&gt;&lt;alt-title&gt;Psychosomatic Medicine&lt;/alt-title&gt;&lt;/titles&gt;&lt;periodical&gt;&lt;full-title&gt;Psychosom Medicine&lt;/full-title&gt;&lt;abbr-1&gt;Psychosom Med&lt;/abbr-1&gt;&lt;/periodical&gt;&lt;alt-periodical&gt;&lt;full-title&gt;Psychosomatic Medicine&lt;/full-title&gt;&lt;abbr-1&gt;Psychosomatic medicine&lt;/abbr-1&gt;&lt;/alt-periodical&gt;&lt;pages&gt;963-70&lt;/pages&gt;&lt;volume&gt;64&lt;/volume&gt;&lt;number&gt;6&lt;/number&gt;&lt;keywords&gt;&lt;keyword&gt;Adaptation, Psychological/*physiology&lt;/keyword&gt;&lt;keyword&gt;Adolescent&lt;/keyword&gt;&lt;keyword&gt;Antibodies, Anti-Idiotypic/*blood&lt;/keyword&gt;&lt;keyword&gt;Female&lt;/keyword&gt;&lt;keyword&gt;Health Behavior&lt;/keyword&gt;&lt;keyword&gt;Humans&lt;/keyword&gt;&lt;keyword&gt;Logistic Models&lt;/keyword&gt;&lt;keyword&gt;Male&lt;/keyword&gt;&lt;keyword&gt;Meningitis/*prevention &amp;amp; control&lt;/keyword&gt;&lt;keyword&gt;Meningococcal Vaccines/*therapeutic use&lt;/keyword&gt;&lt;keyword&gt;Perception/*physiology&lt;/keyword&gt;&lt;keyword&gt;Questionnaires&lt;/keyword&gt;&lt;keyword&gt;Stress, Psychological/*etiology/*psychology&lt;/keyword&gt;&lt;keyword&gt;Students/psychology&lt;/keyword&gt;&lt;keyword&gt;Vaccines, Conjugate/therapeutic use&lt;/keyword&gt;&lt;/keywords&gt;&lt;dates&gt;&lt;year&gt;2002&lt;/year&gt;&lt;pub-dates&gt;&lt;date&gt;Nov-Dec&lt;/date&gt;&lt;/pub-dates&gt;&lt;/dates&gt;&lt;isbn&gt;0033-3174 (Print)&lt;/isbn&gt;&lt;accession-num&gt;12461201&lt;/accession-num&gt;&lt;urls&gt;&lt;related-urls&gt;&lt;url&gt;http://www.ncbi.nlm.nih.gov/entrez/query.fcgi?cmd=Retrieve&amp;amp;db=PubMed&amp;amp;dopt=Citation&amp;amp;list_uids=12461201 &lt;/url&gt;&lt;/related-urls&gt;&lt;/urls&gt;&lt;language&gt;eng&lt;/language&gt;&lt;/record&gt;&lt;/Cite&gt;&lt;Cite&gt;&lt;Author&gt;Phillips&lt;/Author&gt;&lt;Year&gt;2005&lt;/Year&gt;&lt;RecNum&gt;8&lt;/RecNum&gt;&lt;record&gt;&lt;rec-number&gt;8&lt;/rec-number&gt;&lt;ref-type name="Journal Article"&gt;17&lt;/ref-type&gt;&lt;contributors&gt;&lt;authors&gt;&lt;author&gt;Phillips, A. C.&lt;/author&gt;&lt;author&gt;Burns, V. E.&lt;/author&gt;&lt;author&gt;Carroll, D.&lt;/author&gt;&lt;author&gt;Ring, C.&lt;/author&gt;&lt;author&gt;Drayson, M.&lt;/author&gt;&lt;/authors&gt;&lt;/contributors&gt;&lt;auth-address&gt;School of Sport and Exercise Sciences, University of Birmingham, UK. a.c.phillips@bham.ac.uk&lt;/auth-address&gt;&lt;titles&gt;&lt;title&gt;The association between life events, social support, and antibody status following thymus-dependent and thymus-independent vaccinations in healthy young adults&lt;/title&gt;&lt;secondary-title&gt;Brain Behav Immun&lt;/secondary-title&gt;&lt;alt-title&gt;Brain, Behavior, and Immunity&lt;/alt-title&gt;&lt;/titles&gt;&lt;alt-periodical&gt;&lt;full-title&gt;Brain Behaviour and Immunity&lt;/full-title&gt;&lt;abbr-1&gt;Brain, behavior, and immunity&lt;/abbr-1&gt;&lt;/alt-periodical&gt;&lt;pages&gt;325-33&lt;/pages&gt;&lt;volume&gt;19&lt;/volume&gt;&lt;number&gt;4&lt;/number&gt;&lt;keywords&gt;&lt;keyword&gt;Adult&lt;/keyword&gt;&lt;keyword&gt;Analysis of Variance&lt;/keyword&gt;&lt;keyword&gt;Antibodies/*immunology&lt;/keyword&gt;&lt;keyword&gt;Antibody Formation/physiology&lt;/keyword&gt;&lt;keyword&gt;Female&lt;/keyword&gt;&lt;keyword&gt;Follow-Up Studies&lt;/keyword&gt;&lt;keyword&gt;Humans&lt;/keyword&gt;&lt;keyword&gt;Influenza Vaccines/*immunology&lt;/keyword&gt;&lt;keyword&gt;Influenzavirus A/immunology&lt;/keyword&gt;&lt;keyword&gt;Influenzavirus B/immunology&lt;/keyword&gt;&lt;keyword&gt;Life Change Events&lt;/keyword&gt;&lt;keyword&gt;Male&lt;/keyword&gt;&lt;keyword&gt;Meningococcal Vaccines/*immunology&lt;/keyword&gt;&lt;keyword&gt;Polysaccharides, Bacterial/immunology&lt;/keyword&gt;&lt;keyword&gt;*Social Support&lt;/keyword&gt;&lt;keyword&gt;Species Specificity&lt;/keyword&gt;&lt;keyword&gt;Stress, Psychological/*immunology&lt;/keyword&gt;&lt;keyword&gt;T-Lymphocytes/*immunology&lt;/keyword&gt;&lt;/keywords&gt;&lt;dates&gt;&lt;year&gt;2005&lt;/year&gt;&lt;pub-dates&gt;&lt;date&gt;Jul&lt;/date&gt;&lt;/pub-dates&gt;&lt;/dates&gt;&lt;isbn&gt;0889-1591 (Print)&lt;/isbn&gt;&lt;accession-num&gt;15944072&lt;/accession-num&gt;&lt;urls&gt;&lt;related-urls&gt;&lt;url&gt;http://www.ncbi.nlm.nih.gov/entrez/query.fcgi?cmd=Retrieve&amp;amp;db=PubMed&amp;amp;dopt=Citation&amp;amp;list_uids=15944072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(Burns et al., 2002; Phillips et al., 2005)</w:t>
      </w:r>
      <w:r w:rsidR="004C4B99">
        <w:fldChar w:fldCharType="end"/>
      </w:r>
      <w:r w:rsidR="003C19D3" w:rsidRPr="00FE26CA">
        <w:t>,</w:t>
      </w:r>
      <w:r w:rsidR="00DB205D" w:rsidRPr="00FE26CA">
        <w:t xml:space="preserve"> typical health behaviours were assessed using a questionnaire adapted from the Whitehall II study </w:t>
      </w:r>
      <w:bookmarkStart w:id="2" w:name="bbib17"/>
      <w:bookmarkEnd w:id="2"/>
      <w:r w:rsidR="004C4B99">
        <w:fldChar w:fldCharType="begin"/>
      </w:r>
      <w:r w:rsidR="003051A9">
        <w:instrText xml:space="preserve"> ADDIN EN.CITE &lt;EndNote&gt;&lt;Cite&gt;&lt;Author&gt;Marmot&lt;/Author&gt;&lt;Year&gt;1991&lt;/Year&gt;&lt;RecNum&gt;18&lt;/RecNum&gt;&lt;record&gt;&lt;rec-number&gt;18&lt;/rec-number&gt;&lt;ref-type name="Journal Article"&gt;17&lt;/ref-type&gt;&lt;contributors&gt;&lt;authors&gt;&lt;author&gt;Marmot, M.G&lt;/author&gt;&lt;author&gt;Dowey Smith, G &lt;/author&gt;&lt;author&gt;Stansfeld, S. &lt;/author&gt;&lt;author&gt;Patel, C. &lt;/author&gt;&lt;author&gt;North, F. &lt;/author&gt;&lt;author&gt;Head, J&lt;/author&gt;&lt;author&gt;White, I.&lt;/author&gt;&lt;author&gt;Brunner, E.&lt;/author&gt;&lt;author&gt;Feeney, A.&lt;/author&gt;&lt;/authors&gt;&lt;/contributors&gt;&lt;titles&gt;&lt;title&gt;Health inequalities among British civil servants: the Whitehall II study&lt;/title&gt;&lt;secondary-title&gt;Lancet&lt;/secondary-title&gt;&lt;/titles&gt;&lt;periodical&gt;&lt;full-title&gt;Lancet&lt;/full-title&gt;&lt;abbr-1&gt;Lancet&lt;/abbr-1&gt;&lt;/periodical&gt;&lt;pages&gt;1387–1393&lt;/pages&gt;&lt;volume&gt;337&lt;/volume&gt;&lt;dates&gt;&lt;year&gt;1991&lt;/year&gt;&lt;/dates&gt;&lt;urls&gt;&lt;/urls&gt;&lt;/record&gt;&lt;/Cite&gt;&lt;/EndNote&gt;</w:instrText>
      </w:r>
      <w:r w:rsidR="004C4B99">
        <w:fldChar w:fldCharType="separate"/>
      </w:r>
      <w:r w:rsidR="004C4B99">
        <w:t>(Marmot et al., 1991)</w:t>
      </w:r>
      <w:r w:rsidR="004C4B99">
        <w:fldChar w:fldCharType="end"/>
      </w:r>
      <w:r w:rsidR="00DB205D" w:rsidRPr="00FE26CA">
        <w:t xml:space="preserve">. </w:t>
      </w:r>
      <w:r w:rsidR="00CD68C7" w:rsidRPr="00FE26CA">
        <w:t xml:space="preserve"> </w:t>
      </w:r>
      <w:r w:rsidR="00DB205D" w:rsidRPr="00FE26CA">
        <w:t xml:space="preserve">Participants were asked, on average how much they smoked </w:t>
      </w:r>
      <w:smartTag w:uri="isiresearchsoft-com/cwyw" w:element="citation">
        <w:r w:rsidR="00DB205D" w:rsidRPr="00FE26CA">
          <w:t>(0, 1–5, 6–10, 11–20, and 21+ cigarettes per day)</w:t>
        </w:r>
      </w:smartTag>
      <w:r w:rsidR="00DB205D" w:rsidRPr="00FE26CA">
        <w:t xml:space="preserve">; how much alcohol they drank </w:t>
      </w:r>
      <w:smartTag w:uri="isiresearchsoft-com/cwyw" w:element="citation">
        <w:r w:rsidR="00DB205D" w:rsidRPr="00FE26CA">
          <w:t>(0, 1–5, 6-10, 11–20, 21–40, and 40 + units per week)</w:t>
        </w:r>
      </w:smartTag>
      <w:bookmarkStart w:id="3" w:name="bfn1"/>
      <w:bookmarkEnd w:id="3"/>
      <w:r w:rsidR="00DB205D" w:rsidRPr="00FE26CA">
        <w:t xml:space="preserve">; how long they slept </w:t>
      </w:r>
      <w:smartTag w:uri="isiresearchsoft-com/cwyw" w:element="citation">
        <w:r w:rsidR="00DB205D" w:rsidRPr="00FE26CA">
          <w:t>(0–3, 4–5, 6–7, 8</w:t>
        </w:r>
        <w:r w:rsidR="00CD68C7" w:rsidRPr="00FE26CA">
          <w:t xml:space="preserve">–9, 10–11, </w:t>
        </w:r>
        <w:r w:rsidR="00CD68C7" w:rsidRPr="00FE26CA">
          <w:lastRenderedPageBreak/>
          <w:t>and 12+ h per night)</w:t>
        </w:r>
      </w:smartTag>
      <w:r w:rsidR="00DB205D" w:rsidRPr="00FE26CA">
        <w:t>.  A simple categorical scoring system was used in all cases.</w:t>
      </w:r>
      <w:r w:rsidR="00CD68C7" w:rsidRPr="00FE26CA">
        <w:t xml:space="preserve"> </w:t>
      </w:r>
      <w:r w:rsidR="00DB205D" w:rsidRPr="00FE26CA">
        <w:t xml:space="preserve"> Participants also reported how much time they spent in activities of light, moderate and vigorous exercise intensity</w:t>
      </w:r>
      <w:r w:rsidR="003C19D3" w:rsidRPr="00FE26CA">
        <w:t>,</w:t>
      </w:r>
      <w:r w:rsidR="00DB205D" w:rsidRPr="00FE26CA">
        <w:t xml:space="preserve"> which were summed to yield a composite exercise score</w:t>
      </w:r>
      <w:r w:rsidR="002F011D">
        <w:t>.  Finally, they</w:t>
      </w:r>
      <w:r w:rsidR="003C19D3" w:rsidRPr="00FE26CA">
        <w:t xml:space="preserve"> </w:t>
      </w:r>
      <w:r w:rsidR="00DB205D" w:rsidRPr="00FE26CA">
        <w:t xml:space="preserve">indicated how </w:t>
      </w:r>
      <w:r w:rsidR="00283E09">
        <w:t>frequently</w:t>
      </w:r>
      <w:r w:rsidR="00DB205D" w:rsidRPr="00FE26CA">
        <w:t xml:space="preserve"> they ate certain foods from a standard list</w:t>
      </w:r>
      <w:r w:rsidR="003C19D3" w:rsidRPr="00FE26CA">
        <w:t xml:space="preserve">; this yielded </w:t>
      </w:r>
      <w:r w:rsidR="00DB205D" w:rsidRPr="00FE26CA">
        <w:t>measure</w:t>
      </w:r>
      <w:r w:rsidR="003C19D3" w:rsidRPr="00FE26CA">
        <w:t>s</w:t>
      </w:r>
      <w:r w:rsidR="00DB205D" w:rsidRPr="00FE26CA">
        <w:t xml:space="preserve"> of fruit and vegetable consumption and fat intake</w:t>
      </w:r>
      <w:bookmarkStart w:id="4" w:name="bfn2"/>
      <w:bookmarkEnd w:id="4"/>
      <w:r w:rsidR="00DB205D" w:rsidRPr="00FE26CA">
        <w:t xml:space="preserve">. </w:t>
      </w:r>
    </w:p>
    <w:p w:rsidR="004C0E0E" w:rsidRPr="00FE26CA" w:rsidRDefault="004C0E0E" w:rsidP="00002670">
      <w:pPr>
        <w:spacing w:line="360" w:lineRule="auto"/>
        <w:rPr>
          <w:i/>
        </w:rPr>
      </w:pPr>
    </w:p>
    <w:p w:rsidR="00002670" w:rsidRPr="00FE26CA" w:rsidRDefault="004C0E0E" w:rsidP="00002670">
      <w:pPr>
        <w:spacing w:line="360" w:lineRule="auto"/>
        <w:rPr>
          <w:i/>
        </w:rPr>
      </w:pPr>
      <w:r w:rsidRPr="00FE26CA">
        <w:rPr>
          <w:i/>
        </w:rPr>
        <w:t xml:space="preserve">2.4. </w:t>
      </w:r>
      <w:r w:rsidR="00DB205D" w:rsidRPr="00FE26CA">
        <w:rPr>
          <w:i/>
        </w:rPr>
        <w:t>Blood sampling and antibody analysis</w:t>
      </w:r>
    </w:p>
    <w:p w:rsidR="004C0E0E" w:rsidRPr="00FE26CA" w:rsidRDefault="004C0E0E" w:rsidP="000B7796">
      <w:pPr>
        <w:spacing w:line="360" w:lineRule="auto"/>
        <w:rPr>
          <w:i/>
        </w:rPr>
      </w:pPr>
    </w:p>
    <w:p w:rsidR="00EE6CC8" w:rsidRDefault="00EB7A70" w:rsidP="000B7796">
      <w:pPr>
        <w:spacing w:line="360" w:lineRule="auto"/>
      </w:pPr>
      <w:r>
        <w:rPr>
          <w:i/>
        </w:rPr>
        <w:t xml:space="preserve"> </w:t>
      </w:r>
      <w:r w:rsidR="004C0E0E" w:rsidRPr="00FE26CA">
        <w:rPr>
          <w:i/>
        </w:rPr>
        <w:t xml:space="preserve">     </w:t>
      </w:r>
      <w:r w:rsidR="00DB205D" w:rsidRPr="00FE26CA">
        <w:t xml:space="preserve">Venous blood specimens were collected from an ante-cubital vein into two 7-ml plain tubes </w:t>
      </w:r>
      <w:smartTag w:uri="isiresearchsoft-com/cwyw" w:element="citation">
        <w:r w:rsidR="00DB205D" w:rsidRPr="00FE26CA">
          <w:t>(BD Vacutainer, Meylan Cedex)</w:t>
        </w:r>
      </w:smartTag>
      <w:r w:rsidR="00DB205D" w:rsidRPr="00FE26CA">
        <w:t xml:space="preserve"> to assess antibody titers.</w:t>
      </w:r>
      <w:r w:rsidR="00F73716">
        <w:t xml:space="preserve">  </w:t>
      </w:r>
      <w:r w:rsidR="00463609">
        <w:t>S</w:t>
      </w:r>
      <w:r w:rsidR="00DB205D" w:rsidRPr="00FE26CA">
        <w:t>amples were allowed to clot</w:t>
      </w:r>
      <w:r w:rsidR="00463609">
        <w:t xml:space="preserve"> at room temperature for 1 h and </w:t>
      </w:r>
      <w:r w:rsidR="00DB205D" w:rsidRPr="00FE26CA">
        <w:t>centrifuged at 3500 rpm for 5 min</w:t>
      </w:r>
      <w:r w:rsidR="00463609">
        <w:t>.  T</w:t>
      </w:r>
      <w:r w:rsidR="00DB205D" w:rsidRPr="00FE26CA">
        <w:t>he separated serum was frozen at −20°C u</w:t>
      </w:r>
      <w:r w:rsidR="00463609">
        <w:t>ntil assayed</w:t>
      </w:r>
      <w:r w:rsidR="00DB205D" w:rsidRPr="00FE26CA">
        <w:t xml:space="preserve">. </w:t>
      </w:r>
      <w:r w:rsidR="00463609">
        <w:t xml:space="preserve"> </w:t>
      </w:r>
      <w:r w:rsidR="007769A8" w:rsidRPr="00FE26CA">
        <w:t>With regard to h</w:t>
      </w:r>
      <w:r w:rsidR="00944005" w:rsidRPr="00FE26CA">
        <w:t xml:space="preserve">epatitis A, </w:t>
      </w:r>
      <w:r w:rsidR="00CE3E92" w:rsidRPr="00FE26CA">
        <w:t>levels of Ig</w:t>
      </w:r>
      <w:r w:rsidR="00CE3E92">
        <w:t>G</w:t>
      </w:r>
      <w:r w:rsidR="00CE3E92" w:rsidRPr="00FE26CA">
        <w:t xml:space="preserve"> </w:t>
      </w:r>
      <w:r w:rsidR="00DB205D" w:rsidRPr="00FE26CA">
        <w:t>anti-HAV antibodies were analyzed using a commercial quantitative enzyme based assay, Enzygnost</w:t>
      </w:r>
      <w:r w:rsidR="00DB205D" w:rsidRPr="00FE26CA">
        <w:rPr>
          <w:vertAlign w:val="superscript"/>
        </w:rPr>
        <w:t>®</w:t>
      </w:r>
      <w:r w:rsidR="00DB205D" w:rsidRPr="00FE26CA">
        <w:t xml:space="preserve"> Anti-HAV (</w:t>
      </w:r>
      <w:smartTag w:uri="urn:schemas-microsoft-com:office:smarttags" w:element="place">
        <w:smartTag w:uri="urn:schemas-microsoft-com:office:smarttags" w:element="City">
          <w:r w:rsidR="00DB205D" w:rsidRPr="00FE26CA">
            <w:t>Dade Behring</w:t>
          </w:r>
        </w:smartTag>
        <w:r w:rsidR="00DB205D" w:rsidRPr="00FE26CA">
          <w:t xml:space="preserve">, </w:t>
        </w:r>
        <w:smartTag w:uri="urn:schemas-microsoft-com:office:smarttags" w:element="country-region">
          <w:r w:rsidR="00DB205D" w:rsidRPr="00FE26CA">
            <w:t>Germany</w:t>
          </w:r>
        </w:smartTag>
      </w:smartTag>
      <w:r w:rsidR="00DB205D" w:rsidRPr="00FE26CA">
        <w:t>)</w:t>
      </w:r>
      <w:r w:rsidR="0048708E" w:rsidRPr="00FE26CA">
        <w:t xml:space="preserve">. </w:t>
      </w:r>
      <w:r w:rsidR="00DB205D" w:rsidRPr="00FE26CA">
        <w:t xml:space="preserve">Test samples were diluted </w:t>
      </w:r>
      <w:smartTag w:uri="urn:schemas-microsoft-com:office:smarttags" w:element="time">
        <w:smartTagPr>
          <w:attr w:name="Hour" w:val="1"/>
          <w:attr w:name="Minute" w:val="10"/>
        </w:smartTagPr>
        <w:r w:rsidR="00DB205D" w:rsidRPr="00FE26CA">
          <w:t>1:</w:t>
        </w:r>
        <w:r w:rsidR="000A2B19" w:rsidRPr="00FE26CA">
          <w:t>10</w:t>
        </w:r>
      </w:smartTag>
      <w:r w:rsidR="000A2B19" w:rsidRPr="00FE26CA">
        <w:t xml:space="preserve"> with diluent and read at 450 </w:t>
      </w:r>
      <w:r w:rsidR="00DB205D" w:rsidRPr="00FE26CA">
        <w:t xml:space="preserve">nm on </w:t>
      </w:r>
      <w:proofErr w:type="gramStart"/>
      <w:r w:rsidR="00DB205D" w:rsidRPr="00FE26CA">
        <w:t>a</w:t>
      </w:r>
      <w:proofErr w:type="gramEnd"/>
      <w:r w:rsidR="00DB205D" w:rsidRPr="00FE26CA">
        <w:t xml:space="preserve"> ELx800 plate reader </w:t>
      </w:r>
      <w:smartTag w:uri="isiresearchsoft-com/cwyw" w:element="citation">
        <w:r w:rsidR="00DB205D" w:rsidRPr="00FE26CA">
          <w:t>(Bio-Tek</w:t>
        </w:r>
        <w:r w:rsidR="00DB205D" w:rsidRPr="00FE26CA">
          <w:rPr>
            <w:vertAlign w:val="superscript"/>
          </w:rPr>
          <w:t>®</w:t>
        </w:r>
        <w:r w:rsidR="000A2B19" w:rsidRPr="00FE26CA">
          <w:t xml:space="preserve"> I</w:t>
        </w:r>
        <w:r w:rsidR="00DF4EE4" w:rsidRPr="00FE26CA">
          <w:t>nstruments, Inc, Vermont USA)</w:t>
        </w:r>
      </w:smartTag>
      <w:r w:rsidR="00DF4EE4" w:rsidRPr="00FE26CA">
        <w:t xml:space="preserve">.  </w:t>
      </w:r>
      <w:r w:rsidR="000A2B19" w:rsidRPr="00FE26CA">
        <w:t>Data are presented as the diff</w:t>
      </w:r>
      <w:r w:rsidR="0048708E" w:rsidRPr="00FE26CA">
        <w:t>erence in optical density</w:t>
      </w:r>
      <w:r w:rsidR="000A2B19" w:rsidRPr="00FE26CA">
        <w:t xml:space="preserve"> absorbance endpoints at this wavelength between controls and samples.  </w:t>
      </w:r>
      <w:r w:rsidR="0048708E" w:rsidRPr="00FE26CA">
        <w:t xml:space="preserve">Since this is a competitive assay, reciprocals of optical density values were computed, so that higher values represented higher antibody levels.  </w:t>
      </w:r>
      <w:r w:rsidR="008F200C" w:rsidRPr="00FE26CA">
        <w:t xml:space="preserve">Luminex technology was used to assess </w:t>
      </w:r>
      <w:r w:rsidR="00DF4EE4" w:rsidRPr="00FE26CA">
        <w:t>f</w:t>
      </w:r>
      <w:r w:rsidR="008F200C" w:rsidRPr="00FE26CA">
        <w:t xml:space="preserve">ive pneumococcal </w:t>
      </w:r>
      <w:smartTag w:uri="isiresearchsoft-com/cwyw" w:element="citation">
        <w:r w:rsidR="008F200C" w:rsidRPr="00FE26CA">
          <w:t>(Pn)</w:t>
        </w:r>
      </w:smartTag>
      <w:r w:rsidR="008F200C" w:rsidRPr="00FE26CA">
        <w:t xml:space="preserve"> IgG antibody serotypes </w:t>
      </w:r>
      <w:smartTag w:uri="isiresearchsoft-com/cwyw" w:element="citation">
        <w:r w:rsidR="008F200C" w:rsidRPr="00FE26CA">
          <w:t>(types</w:t>
        </w:r>
        <w:r w:rsidR="003A65F7" w:rsidRPr="00FE26CA">
          <w:t xml:space="preserve"> 1, 3, 9, 19 and 23)</w:t>
        </w:r>
      </w:smartTag>
      <w:r w:rsidR="003A65F7" w:rsidRPr="00FE26CA">
        <w:t xml:space="preserve"> </w:t>
      </w:r>
      <w:r w:rsidR="000D62DA" w:rsidRPr="00FE26CA">
        <w:t xml:space="preserve">contained in the pneumococcal </w:t>
      </w:r>
      <w:r w:rsidR="003A65F7" w:rsidRPr="00FE26CA">
        <w:t>vaccine</w:t>
      </w:r>
      <w:r w:rsidR="00DF4EE4" w:rsidRPr="00FE26CA">
        <w:t>.  Further details of this assay are</w:t>
      </w:r>
      <w:r w:rsidR="003A65F7" w:rsidRPr="00FE26CA">
        <w:t xml:space="preserve"> described </w:t>
      </w:r>
      <w:r w:rsidR="00DF4EE4" w:rsidRPr="00FE26CA">
        <w:t xml:space="preserve">elsewhere </w:t>
      </w:r>
      <w:r w:rsidR="00A45925">
        <w:fldChar w:fldCharType="begin"/>
      </w:r>
      <w:r w:rsidR="003051A9">
        <w:instrText xml:space="preserve"> ADDIN EN.CITE &lt;EndNote&gt;&lt;Cite&gt;&lt;Author&gt;Ferraro&lt;/Author&gt;&lt;Year&gt;in press&lt;/Year&gt;&lt;RecNum&gt;16&lt;/RecNum&gt;&lt;Suffix&gt;{Lal, 2005 #13&lt;/Suffix&gt;&lt;record&gt;&lt;rec-number&gt;16&lt;/rec-number&gt;&lt;ref-type name="Journal Article"&gt;17&lt;/ref-type&gt;&lt;contributors&gt;&lt;authors&gt;&lt;author&gt;Ferraro, A.J.&lt;/author&gt;&lt;author&gt;Drayson, M.T. &lt;/author&gt;&lt;author&gt;Savage,  C.O.S. &lt;/author&gt;&lt;author&gt;MacLennan,  I.C.M.&lt;/author&gt;&lt;/authors&gt;&lt;/contributors&gt;&lt;titles&gt;&lt;title&gt;Autoantibodies, unlike antibodies to all extrinsic antigen groups, fall following B cell depletion with Rituximab&lt;/title&gt;&lt;secondary-title&gt;European J Immunol&lt;/secondary-title&gt;&lt;alt-title&gt;European Journal of Immunology&lt;/alt-title&gt;&lt;/titles&gt;&lt;alt-periodical&gt;&lt;full-title&gt;European Journal of Immunology&lt;/full-title&gt;&lt;/alt-periodical&gt;&lt;dates&gt;&lt;year&gt;in press&lt;/year&gt;&lt;/dates&gt;&lt;urls&gt;&lt;/urls&gt;&lt;/record&gt;&lt;/Cite&gt;&lt;Cite&gt;&lt;Author&gt;Lal&lt;/Author&gt;&lt;Year&gt;2005&lt;/Year&gt;&lt;RecNum&gt;13&lt;/RecNum&gt;&lt;record&gt;&lt;rec-number&gt;13&lt;/rec-number&gt;&lt;ref-type name="Journal Article"&gt;17&lt;/ref-type&gt;&lt;contributors&gt;&lt;authors&gt;&lt;author&gt;Lal, G.&lt;/author&gt;&lt;author&gt;Balmer, P.&lt;/author&gt;&lt;author&gt;Stanford, E.&lt;/author&gt;&lt;author&gt;Martin, S.&lt;/author&gt;&lt;author&gt;Warrington, R.&lt;/author&gt;&lt;author&gt;Borrow, R.&lt;/author&gt;&lt;/authors&gt;&lt;/contributors&gt;&lt;auth-address&gt;Health Protection Agency, Vaccine Evaluation Department, Manchester Medical Microbiology Partnership, PO Box 209, Clinical Sciences Building, Manchester Royal Infirmary, Manchester, M13 9WZ, United Kingdom. gouri.lal@hpa.org.uk&lt;/auth-address&gt;&lt;titles&gt;&lt;title&gt;Development and validation of a nonaplex assay for the simultaneous quantitation of antibodies to nine Streptococcus pneumoniae serotypes&lt;/title&gt;&lt;secondary-title&gt;J Immunol Methods&lt;/secondary-title&gt;&lt;alt-title&gt;Journal of Immunological Methods&lt;/alt-title&gt;&lt;/titles&gt;&lt;alt-periodical&gt;&lt;full-title&gt;Journal of Immunological Methods&lt;/full-title&gt;&lt;abbr-1&gt;Journal of immunological methods&lt;/abbr-1&gt;&lt;/alt-periodical&gt;&lt;pages&gt;135-47&lt;/pages&gt;&lt;volume&gt;296&lt;/volume&gt;&lt;number&gt;1-2&lt;/number&gt;&lt;keywords&gt;&lt;keyword&gt;Antibodies, Bacterial/*blood&lt;/keyword&gt;&lt;keyword&gt;Enzyme-Linked Immunosorbent Assay&lt;/keyword&gt;&lt;keyword&gt;Humans&lt;/keyword&gt;&lt;keyword&gt;Immunoglobulin G/blood&lt;/keyword&gt;&lt;keyword&gt;*Immunosorbent Techniques&lt;/keyword&gt;&lt;keyword&gt;Microspheres&lt;/keyword&gt;&lt;keyword&gt;Neisseria meningitidis/immunology&lt;/keyword&gt;&lt;keyword&gt;Polysaccharides, Bacterial/chemistry/*immunology&lt;/keyword&gt;&lt;keyword&gt;Streptococcus pneumoniae/*immunology&lt;/keyword&gt;&lt;/keywords&gt;&lt;dates&gt;&lt;year&gt;2005&lt;/year&gt;&lt;pub-dates&gt;&lt;date&gt;Jan&lt;/date&gt;&lt;/pub-dates&gt;&lt;/dates&gt;&lt;isbn&gt;0022-1759 (Print)&lt;/isbn&gt;&lt;accession-num&gt;15680158&lt;/accession-num&gt;&lt;urls&gt;&lt;related-urls&gt;&lt;url&gt;http://www.ncbi.nlm.nih.gov/entrez/query.fcgi?cmd=Retrieve&amp;amp;db=PubMed&amp;amp;dopt=Citation&amp;amp;list_uids=15680158 &lt;/url&gt;&lt;/related-urls&gt;&lt;/urls&gt;&lt;language&gt;eng&lt;/language&gt;&lt;/record&gt;&lt;/Cite&gt;&lt;/EndNote&gt;</w:instrText>
      </w:r>
      <w:r w:rsidR="00A45925">
        <w:fldChar w:fldCharType="separate"/>
      </w:r>
      <w:r w:rsidR="003051A9">
        <w:t>(Ferraro et al., in press; Lal et al., 2005)</w:t>
      </w:r>
      <w:r w:rsidR="00A45925">
        <w:fldChar w:fldCharType="end"/>
      </w:r>
      <w:r w:rsidR="003A65F7" w:rsidRPr="00FE26CA">
        <w:t xml:space="preserve">.  </w:t>
      </w:r>
      <w:r w:rsidR="00DF4EE4" w:rsidRPr="00FE26CA">
        <w:t>In short, c</w:t>
      </w:r>
      <w:r w:rsidR="003A65F7" w:rsidRPr="00FE26CA">
        <w:t xml:space="preserve">arboxyl microspheres </w:t>
      </w:r>
      <w:smartTag w:uri="isiresearchsoft-com/cwyw" w:element="citation">
        <w:r w:rsidR="003A65F7" w:rsidRPr="00FE26CA">
          <w:t>(</w:t>
        </w:r>
        <w:r w:rsidR="00330E52" w:rsidRPr="00FE26CA">
          <w:t xml:space="preserve">BioRad Labs, </w:t>
        </w:r>
        <w:smartTag w:uri="urn:schemas-microsoft-com:office:smarttags" w:element="country-region">
          <w:smartTag w:uri="urn:schemas-microsoft-com:office:smarttags" w:element="place">
            <w:r w:rsidR="00330E52" w:rsidRPr="00FE26CA">
              <w:t>UK</w:t>
            </w:r>
          </w:smartTag>
        </w:smartTag>
        <w:r w:rsidR="003A65F7" w:rsidRPr="00FE26CA">
          <w:t>)</w:t>
        </w:r>
      </w:smartTag>
      <w:r w:rsidR="003A65F7" w:rsidRPr="00FE26CA">
        <w:t xml:space="preserve"> were conjugated to the individual </w:t>
      </w:r>
      <w:r w:rsidR="000D62DA" w:rsidRPr="00FE26CA">
        <w:t xml:space="preserve">purified </w:t>
      </w:r>
      <w:r w:rsidR="003A65F7" w:rsidRPr="00FE26CA">
        <w:t>pneumococcal polysaccharides</w:t>
      </w:r>
      <w:r w:rsidR="000D62DA" w:rsidRPr="00FE26CA">
        <w:t xml:space="preserve"> </w:t>
      </w:r>
      <w:smartTag w:uri="isiresearchsoft-com/cwyw" w:element="citation">
        <w:r w:rsidR="000D62DA" w:rsidRPr="00FE26CA">
          <w:t>(</w:t>
        </w:r>
        <w:r w:rsidR="00EE6CC8" w:rsidRPr="00FE26CA">
          <w:t xml:space="preserve">LGC Prochem / </w:t>
        </w:r>
        <w:smartTag w:uri="urn:schemas-microsoft-com:office:smarttags" w:element="place">
          <w:smartTag w:uri="urn:schemas-microsoft-com:office:smarttags" w:element="City">
            <w:r w:rsidR="00EE6CC8" w:rsidRPr="00FE26CA">
              <w:t>ATCC</w:t>
            </w:r>
          </w:smartTag>
          <w:r w:rsidR="00EE6CC8" w:rsidRPr="00FE26CA">
            <w:t xml:space="preserve">, </w:t>
          </w:r>
          <w:smartTag w:uri="urn:schemas-microsoft-com:office:smarttags" w:element="country-region">
            <w:r w:rsidR="00EE6CC8" w:rsidRPr="00FE26CA">
              <w:t>UK</w:t>
            </w:r>
          </w:smartTag>
        </w:smartTag>
        <w:r w:rsidR="00EE6CC8" w:rsidRPr="00FE26CA">
          <w:t>)</w:t>
        </w:r>
      </w:smartTag>
      <w:r w:rsidR="00700408" w:rsidRPr="00FE26CA">
        <w:t xml:space="preserve"> </w:t>
      </w:r>
      <w:r w:rsidR="00CE3E92">
        <w:t>via Poly-L-lysine.  Seven four-fold dilutions of r</w:t>
      </w:r>
      <w:r w:rsidR="00FF0127" w:rsidRPr="00FE26CA">
        <w:t>eference serum 89SF (Food and Drug Administration, Maryland, USA)</w:t>
      </w:r>
      <w:r w:rsidR="00CE3E92">
        <w:t xml:space="preserve"> (beginning at 1:20) were made with diluent buffer (PBS with 0.05% Tween-20, 1% BSA, and </w:t>
      </w:r>
      <w:r w:rsidR="00FF0127" w:rsidRPr="00FE26CA">
        <w:rPr>
          <w:lang w:val="en-GB"/>
        </w:rPr>
        <w:t>5</w:t>
      </w:r>
      <w:r w:rsidR="00FF0127" w:rsidRPr="00FE26CA">
        <w:t>μ</w:t>
      </w:r>
      <w:r w:rsidR="00FF0127" w:rsidRPr="00FE26CA">
        <w:rPr>
          <w:lang w:val="en-GB"/>
        </w:rPr>
        <w:t xml:space="preserve">g/ml with </w:t>
      </w:r>
      <w:r w:rsidR="00FF0127" w:rsidRPr="00FE26CA">
        <w:t xml:space="preserve">pneumococcus cell wall polysaccharide </w:t>
      </w:r>
      <w:smartTag w:uri="isiresearchsoft-com/cwyw" w:element="citation">
        <w:r w:rsidR="00FF0127" w:rsidRPr="00FE26CA">
          <w:t>(Statens Serum Institute, Copenhagen, Denmark)</w:t>
        </w:r>
      </w:smartTag>
      <w:r w:rsidR="00FF0127" w:rsidRPr="00FE26CA">
        <w:t xml:space="preserve"> </w:t>
      </w:r>
      <w:r w:rsidR="00771F2D">
        <w:t xml:space="preserve"> Serum samples were diluted 1:200 in diluent buffer that additionally contained </w:t>
      </w:r>
      <w:r w:rsidR="00FF0127" w:rsidRPr="00FE26CA">
        <w:rPr>
          <w:lang w:val="en-GB"/>
        </w:rPr>
        <w:t>5</w:t>
      </w:r>
      <w:r w:rsidR="00FF0127" w:rsidRPr="00FE26CA">
        <w:t>μ</w:t>
      </w:r>
      <w:r w:rsidR="00FF0127" w:rsidRPr="00FE26CA">
        <w:rPr>
          <w:lang w:val="en-GB"/>
        </w:rPr>
        <w:t>g/ml purified pneumococcal serotype 22F</w:t>
      </w:r>
      <w:r w:rsidR="00FF0127" w:rsidRPr="00FE26CA">
        <w:t xml:space="preserve"> in accordanc</w:t>
      </w:r>
      <w:r w:rsidR="004810E3">
        <w:t xml:space="preserve">e with the WHO </w:t>
      </w:r>
      <w:r w:rsidR="00FF0127" w:rsidRPr="00FE26CA">
        <w:t>protocol for ELISA detection of Pn antibody</w:t>
      </w:r>
      <w:r w:rsidR="004810E3">
        <w:t xml:space="preserve"> (</w:t>
      </w:r>
      <w:r w:rsidR="00771F2D">
        <w:t xml:space="preserve">http://www.vaccine.uab.edu/#) </w:t>
      </w:r>
      <w:r w:rsidR="00FF0127" w:rsidRPr="00FE26CA">
        <w:t xml:space="preserve">.  Conjugated microspheres (2,500 per serotype) </w:t>
      </w:r>
      <w:r w:rsidR="00771F2D">
        <w:lastRenderedPageBreak/>
        <w:t>suspended in</w:t>
      </w:r>
      <w:r w:rsidR="00FF0127" w:rsidRPr="00FE26CA">
        <w:t xml:space="preserve"> 25μl were added to </w:t>
      </w:r>
      <w:r w:rsidR="000D62DA" w:rsidRPr="00FE26CA">
        <w:t xml:space="preserve">a 1.2μm filter membrane </w:t>
      </w:r>
      <w:r w:rsidR="000B7796" w:rsidRPr="00FE26CA">
        <w:t xml:space="preserve">microtiter 96-well plate </w:t>
      </w:r>
      <w:smartTag w:uri="isiresearchsoft-com/cwyw" w:element="citation">
        <w:r w:rsidR="000B7796" w:rsidRPr="00FE26CA">
          <w:t>(Millipore Corp., Bedford, MA)</w:t>
        </w:r>
      </w:smartTag>
      <w:r w:rsidR="00EE6CC8" w:rsidRPr="00FE26CA">
        <w:t xml:space="preserve"> </w:t>
      </w:r>
      <w:r w:rsidR="00FF0127" w:rsidRPr="00FE26CA">
        <w:t xml:space="preserve">before washing and aspirating.   </w:t>
      </w:r>
      <w:r w:rsidR="007C432B" w:rsidRPr="00FE26CA">
        <w:t>S</w:t>
      </w:r>
      <w:r w:rsidR="006D0103" w:rsidRPr="00FE26CA">
        <w:t xml:space="preserve">era and standards </w:t>
      </w:r>
      <w:r w:rsidR="00771F2D">
        <w:t>(</w:t>
      </w:r>
      <w:r w:rsidR="00771F2D" w:rsidRPr="00FE26CA">
        <w:t xml:space="preserve">25μl </w:t>
      </w:r>
      <w:r w:rsidR="00771F2D">
        <w:t xml:space="preserve">per well) </w:t>
      </w:r>
      <w:r w:rsidR="006D0103" w:rsidRPr="00FE26CA">
        <w:t>were run in duplicate and incubated with microspheres in the dark for 60 minutes at room temperature, with shaking</w:t>
      </w:r>
      <w:r w:rsidR="007C432B" w:rsidRPr="00FE26CA">
        <w:t xml:space="preserve">.  </w:t>
      </w:r>
      <w:r w:rsidR="00522D74" w:rsidRPr="00FE26CA">
        <w:t>After incubat</w:t>
      </w:r>
      <w:r w:rsidR="004023BD" w:rsidRPr="00FE26CA">
        <w:t>ion, aspiration and washing</w:t>
      </w:r>
      <w:r w:rsidR="007C432B" w:rsidRPr="00FE26CA">
        <w:t>,</w:t>
      </w:r>
      <w:r w:rsidR="004023BD" w:rsidRPr="00FE26CA">
        <w:t xml:space="preserve"> 1</w:t>
      </w:r>
      <w:r w:rsidR="00ED4C67" w:rsidRPr="00FE26CA">
        <w:t>00</w:t>
      </w:r>
      <w:r w:rsidR="00522D74" w:rsidRPr="00FE26CA">
        <w:t xml:space="preserve">μl </w:t>
      </w:r>
      <w:r w:rsidR="004023BD" w:rsidRPr="00FE26CA">
        <w:t xml:space="preserve">of </w:t>
      </w:r>
      <w:r w:rsidR="006D5481" w:rsidRPr="00FE26CA">
        <w:t xml:space="preserve">IgG-PE </w:t>
      </w:r>
      <w:r w:rsidR="00522D74" w:rsidRPr="00FE26CA">
        <w:t>mouse</w:t>
      </w:r>
      <w:r w:rsidR="009D1004">
        <w:t xml:space="preserve"> anti-human secondary antibody</w:t>
      </w:r>
      <w:r w:rsidR="00CC3B3C" w:rsidRPr="00FE26CA">
        <w:t xml:space="preserve"> </w:t>
      </w:r>
      <w:smartTag w:uri="isiresearchsoft-com/cwyw" w:element="citation">
        <w:r w:rsidR="00CC3B3C" w:rsidRPr="00FE26CA">
          <w:t>(</w:t>
        </w:r>
        <w:r w:rsidR="00C34291" w:rsidRPr="00FE26CA">
          <w:t xml:space="preserve">Southern biotech, </w:t>
        </w:r>
        <w:smartTag w:uri="urn:schemas-microsoft-com:office:smarttags" w:element="State">
          <w:smartTag w:uri="urn:schemas-microsoft-com:office:smarttags" w:element="place">
            <w:r w:rsidR="00C34291" w:rsidRPr="00FE26CA">
              <w:t>AL</w:t>
            </w:r>
          </w:smartTag>
        </w:smartTag>
        <w:r w:rsidR="00C34291" w:rsidRPr="00FE26CA">
          <w:t xml:space="preserve">, </w:t>
        </w:r>
        <w:smartTag w:uri="urn:schemas-microsoft-com:office:smarttags" w:element="country-region">
          <w:smartTag w:uri="urn:schemas-microsoft-com:office:smarttags" w:element="place">
            <w:r w:rsidR="00C34291" w:rsidRPr="00FE26CA">
              <w:t>USA</w:t>
            </w:r>
          </w:smartTag>
        </w:smartTag>
        <w:r w:rsidR="00CC3B3C" w:rsidRPr="00FE26CA">
          <w:t>)</w:t>
        </w:r>
      </w:smartTag>
      <w:r w:rsidR="009D1004">
        <w:t>, with diluted 1:250 was</w:t>
      </w:r>
      <w:r w:rsidR="004023BD" w:rsidRPr="00FE26CA">
        <w:t xml:space="preserve"> added to the wells</w:t>
      </w:r>
      <w:r w:rsidR="00CD68C7" w:rsidRPr="00FE26CA">
        <w:t xml:space="preserve">.  </w:t>
      </w:r>
      <w:r w:rsidR="004023BD" w:rsidRPr="00FE26CA">
        <w:t>This was allowed to incubate for</w:t>
      </w:r>
      <w:r w:rsidR="00ED4C67" w:rsidRPr="00FE26CA">
        <w:t xml:space="preserve"> </w:t>
      </w:r>
      <w:r w:rsidR="007C432B" w:rsidRPr="00FE26CA">
        <w:t xml:space="preserve">another </w:t>
      </w:r>
      <w:r w:rsidR="00ED4C67" w:rsidRPr="00FE26CA">
        <w:t>30 minutes in the dark</w:t>
      </w:r>
      <w:r w:rsidR="007C432B" w:rsidRPr="00FE26CA">
        <w:t xml:space="preserve">, with shaking. </w:t>
      </w:r>
      <w:r w:rsidR="00C34291" w:rsidRPr="00FE26CA">
        <w:t xml:space="preserve"> </w:t>
      </w:r>
      <w:r w:rsidR="007C432B" w:rsidRPr="00FE26CA">
        <w:t xml:space="preserve">Contents were then aspirated, washed and </w:t>
      </w:r>
      <w:r w:rsidR="00ED4C67" w:rsidRPr="00FE26CA">
        <w:t>resuspend</w:t>
      </w:r>
      <w:r w:rsidR="007C432B" w:rsidRPr="00FE26CA">
        <w:t>ed in 1</w:t>
      </w:r>
      <w:r w:rsidR="00ED4C67" w:rsidRPr="00FE26CA">
        <w:t xml:space="preserve">25μl of wash buffer </w:t>
      </w:r>
      <w:r w:rsidR="00700408" w:rsidRPr="00FE26CA">
        <w:t xml:space="preserve">and read on a </w:t>
      </w:r>
      <w:r w:rsidR="00002670" w:rsidRPr="00FE26CA">
        <w:t xml:space="preserve">Luminex 100 machine </w:t>
      </w:r>
      <w:smartTag w:uri="isiresearchsoft-com/cwyw" w:element="citation">
        <w:r w:rsidR="00002670" w:rsidRPr="00FE26CA">
          <w:t xml:space="preserve">(Luminex Corp, TX, </w:t>
        </w:r>
        <w:proofErr w:type="gramStart"/>
        <w:smartTag w:uri="urn:schemas-microsoft-com:office:smarttags" w:element="country-region">
          <w:smartTag w:uri="urn:schemas-microsoft-com:office:smarttags" w:element="place">
            <w:r w:rsidR="00002670" w:rsidRPr="00FE26CA">
              <w:t>USA</w:t>
            </w:r>
          </w:smartTag>
        </w:smartTag>
        <w:proofErr w:type="gramEnd"/>
        <w:r w:rsidR="00002670" w:rsidRPr="00FE26CA">
          <w:t>)</w:t>
        </w:r>
      </w:smartTag>
      <w:r w:rsidR="00700408" w:rsidRPr="00FE26CA">
        <w:t xml:space="preserve"> programmed to collect a minimum of 50 microspheres per serotype.  Acquisition software </w:t>
      </w:r>
      <w:smartTag w:uri="isiresearchsoft-com/cwyw" w:element="citation">
        <w:r w:rsidR="00EE6CC8" w:rsidRPr="00FE26CA">
          <w:t xml:space="preserve">(BioPlex Software Manager (version 4, BioRads, Labs, CA, </w:t>
        </w:r>
        <w:smartTag w:uri="urn:schemas-microsoft-com:office:smarttags" w:element="country-region">
          <w:smartTag w:uri="urn:schemas-microsoft-com:office:smarttags" w:element="place">
            <w:r w:rsidR="00EE6CC8" w:rsidRPr="00FE26CA">
              <w:t>USA</w:t>
            </w:r>
          </w:smartTag>
        </w:smartTag>
        <w:r w:rsidR="00EE6CC8" w:rsidRPr="00FE26CA">
          <w:t>)</w:t>
        </w:r>
      </w:smartTag>
      <w:r w:rsidR="00EE6CC8" w:rsidRPr="00FE26CA">
        <w:t xml:space="preserve"> </w:t>
      </w:r>
      <w:r w:rsidR="00700408" w:rsidRPr="00FE26CA">
        <w:t xml:space="preserve">was used to generate serotype antibody concentrations from a 5 </w:t>
      </w:r>
      <w:r w:rsidR="000A314D" w:rsidRPr="00FE26CA">
        <w:t xml:space="preserve">parameter logistic curve fit.  </w:t>
      </w:r>
      <w:r w:rsidR="00D606B6" w:rsidRPr="00FE26CA">
        <w:t>Serum</w:t>
      </w:r>
      <w:r w:rsidR="000A314D" w:rsidRPr="00FE26CA">
        <w:t xml:space="preserve"> Pn IgG levels are reported in μg/ml.</w:t>
      </w:r>
      <w:r w:rsidR="0058028A">
        <w:t xml:space="preserve"> </w:t>
      </w:r>
    </w:p>
    <w:p w:rsidR="006E60E4" w:rsidRPr="00FE26CA" w:rsidRDefault="006E60E4" w:rsidP="000B7796">
      <w:pPr>
        <w:spacing w:line="360" w:lineRule="auto"/>
      </w:pPr>
    </w:p>
    <w:p w:rsidR="00F71A6E" w:rsidRPr="00FE26CA" w:rsidRDefault="0048708E" w:rsidP="00F71A6E">
      <w:pPr>
        <w:spacing w:line="360" w:lineRule="auto"/>
        <w:rPr>
          <w:i/>
        </w:rPr>
      </w:pPr>
      <w:r w:rsidRPr="00FE26CA">
        <w:rPr>
          <w:i/>
        </w:rPr>
        <w:t xml:space="preserve">2.5. </w:t>
      </w:r>
      <w:r w:rsidR="00F71A6E" w:rsidRPr="00FE26CA">
        <w:rPr>
          <w:i/>
        </w:rPr>
        <w:t xml:space="preserve">Data reduction and analysis </w:t>
      </w:r>
    </w:p>
    <w:p w:rsidR="00F71A6E" w:rsidRPr="00FE26CA" w:rsidRDefault="00F71A6E" w:rsidP="00F71A6E">
      <w:pPr>
        <w:spacing w:line="360" w:lineRule="auto"/>
        <w:rPr>
          <w:i/>
        </w:rPr>
      </w:pPr>
    </w:p>
    <w:p w:rsidR="000A314D" w:rsidRPr="00FE26CA" w:rsidRDefault="00EB7A70" w:rsidP="00F71A6E">
      <w:pPr>
        <w:spacing w:line="360" w:lineRule="auto"/>
      </w:pPr>
      <w:r>
        <w:t xml:space="preserve"> </w:t>
      </w:r>
      <w:r w:rsidR="0048708E" w:rsidRPr="00FE26CA">
        <w:t xml:space="preserve">     Given the skew of the data, optical density reciprocals</w:t>
      </w:r>
      <w:r w:rsidR="00F71A6E" w:rsidRPr="00FE26CA">
        <w:t xml:space="preserve"> and antibody titres were subjected to log</w:t>
      </w:r>
      <w:r w:rsidR="00F71A6E" w:rsidRPr="00FE26CA">
        <w:rPr>
          <w:vertAlign w:val="subscript"/>
        </w:rPr>
        <w:t>10</w:t>
      </w:r>
      <w:r w:rsidR="00F71A6E" w:rsidRPr="00FE26CA">
        <w:t xml:space="preserve"> transformation.</w:t>
      </w:r>
      <w:r w:rsidR="000A314D" w:rsidRPr="00FE26CA">
        <w:t xml:space="preserve">  </w:t>
      </w:r>
      <w:r w:rsidR="00944005" w:rsidRPr="00FE26CA">
        <w:t>Repeated measures analysis of variance</w:t>
      </w:r>
      <w:r w:rsidR="00F71A6E" w:rsidRPr="00FE26CA">
        <w:t xml:space="preserve"> was used </w:t>
      </w:r>
      <w:r w:rsidR="00944005" w:rsidRPr="00FE26CA">
        <w:t>to confirm that the vaccines elicited an antibody response</w:t>
      </w:r>
      <w:r w:rsidR="000A314D" w:rsidRPr="00FE26CA">
        <w:t xml:space="preserve">.  </w:t>
      </w:r>
      <w:r w:rsidR="00F71A6E" w:rsidRPr="00FE26CA">
        <w:t xml:space="preserve">Partial eta- squared </w:t>
      </w:r>
      <w:smartTag w:uri="isiresearchsoft-com/cwyw" w:element="citation">
        <w:r w:rsidR="00F71A6E" w:rsidRPr="00FE26CA">
          <w:t>(η</w:t>
        </w:r>
        <w:r w:rsidR="00F71A6E" w:rsidRPr="00FE26CA">
          <w:rPr>
            <w:vertAlign w:val="superscript"/>
          </w:rPr>
          <w:t>2</w:t>
        </w:r>
        <w:r w:rsidR="00944005" w:rsidRPr="00FE26CA">
          <w:t>)</w:t>
        </w:r>
      </w:smartTag>
      <w:r w:rsidR="00944005" w:rsidRPr="00FE26CA">
        <w:t xml:space="preserve"> is reported as a measure of</w:t>
      </w:r>
      <w:r w:rsidR="00F71A6E" w:rsidRPr="00FE26CA">
        <w:t xml:space="preserve"> effect size.  </w:t>
      </w:r>
      <w:r w:rsidR="00790A73" w:rsidRPr="00FE26CA">
        <w:t>Hierarchical</w:t>
      </w:r>
      <w:r w:rsidR="00F71A6E" w:rsidRPr="00FE26CA">
        <w:t xml:space="preserve"> </w:t>
      </w:r>
      <w:r w:rsidR="00944005" w:rsidRPr="00FE26CA">
        <w:t xml:space="preserve">linear </w:t>
      </w:r>
      <w:r w:rsidR="00F71A6E" w:rsidRPr="00FE26CA">
        <w:t xml:space="preserve">regression analyses were </w:t>
      </w:r>
      <w:r w:rsidR="00944005" w:rsidRPr="00FE26CA">
        <w:t>then applied to determine whether psychosocial factors</w:t>
      </w:r>
      <w:r w:rsidR="00F71A6E" w:rsidRPr="00FE26CA">
        <w:t xml:space="preserve"> predict</w:t>
      </w:r>
      <w:r w:rsidR="00944005" w:rsidRPr="00FE26CA">
        <w:t>ed</w:t>
      </w:r>
      <w:r w:rsidR="00F71A6E" w:rsidRPr="00FE26CA">
        <w:t xml:space="preserve"> log</w:t>
      </w:r>
      <w:r w:rsidR="00F71A6E" w:rsidRPr="00FE26CA">
        <w:rPr>
          <w:vertAlign w:val="subscript"/>
        </w:rPr>
        <w:t>10</w:t>
      </w:r>
      <w:r w:rsidR="00F71A6E" w:rsidRPr="00FE26CA">
        <w:t xml:space="preserve"> ant</w:t>
      </w:r>
      <w:r w:rsidR="00944005" w:rsidRPr="00FE26CA">
        <w:t>ibody level</w:t>
      </w:r>
      <w:r w:rsidR="000A314D" w:rsidRPr="00FE26CA">
        <w:t xml:space="preserve"> at each follow-up.  </w:t>
      </w:r>
      <w:r w:rsidR="00944005" w:rsidRPr="00FE26CA">
        <w:t>In all</w:t>
      </w:r>
      <w:r w:rsidR="00F71A6E" w:rsidRPr="00FE26CA">
        <w:t xml:space="preserve"> regression model</w:t>
      </w:r>
      <w:r w:rsidR="00944005" w:rsidRPr="00FE26CA">
        <w:t>s tested, antibody levels at baseline were</w:t>
      </w:r>
      <w:r w:rsidR="00450EC2">
        <w:t xml:space="preserve"> entered at step one</w:t>
      </w:r>
      <w:r w:rsidR="00944005" w:rsidRPr="00FE26CA">
        <w:t>.</w:t>
      </w:r>
      <w:r w:rsidR="00450EC2">
        <w:t xml:space="preserve">  </w:t>
      </w:r>
      <w:r w:rsidR="00944005" w:rsidRPr="00FE26CA">
        <w:t>T</w:t>
      </w:r>
      <w:r w:rsidR="00F71A6E" w:rsidRPr="00FE26CA">
        <w:t>he psychosocial</w:t>
      </w:r>
      <w:r w:rsidR="00944005" w:rsidRPr="00FE26CA">
        <w:t xml:space="preserve"> variables were then</w:t>
      </w:r>
      <w:r w:rsidR="00F71A6E" w:rsidRPr="00FE26CA">
        <w:t xml:space="preserve"> entered separately at step two.  </w:t>
      </w:r>
      <w:r w:rsidR="00450EC2">
        <w:t xml:space="preserve">Further, </w:t>
      </w:r>
      <w:r w:rsidR="00F71A6E" w:rsidRPr="00FE26CA">
        <w:t xml:space="preserve">regression analyses were </w:t>
      </w:r>
      <w:r w:rsidR="00450EC2">
        <w:t xml:space="preserve">undertaken </w:t>
      </w:r>
      <w:r w:rsidR="00F71A6E" w:rsidRPr="00FE26CA">
        <w:t xml:space="preserve">to </w:t>
      </w:r>
      <w:r w:rsidR="00450EC2">
        <w:t>adjust for possible confounders</w:t>
      </w:r>
      <w:r w:rsidR="00944005" w:rsidRPr="00FE26CA">
        <w:t xml:space="preserve">.  </w:t>
      </w:r>
      <w:r w:rsidR="00450EC2">
        <w:t>Age, sex and h</w:t>
      </w:r>
      <w:r w:rsidR="007769A8" w:rsidRPr="00FE26CA">
        <w:t>ealth behaviour</w:t>
      </w:r>
      <w:r w:rsidR="00F71A6E" w:rsidRPr="00FE26CA">
        <w:t xml:space="preserve"> variables wer</w:t>
      </w:r>
      <w:r w:rsidR="007769A8" w:rsidRPr="00FE26CA">
        <w:t>e</w:t>
      </w:r>
      <w:r w:rsidR="00944005" w:rsidRPr="00FE26CA">
        <w:t xml:space="preserve"> entered into the</w:t>
      </w:r>
      <w:r w:rsidR="007769A8" w:rsidRPr="00FE26CA">
        <w:t xml:space="preserve">se models at step two, and </w:t>
      </w:r>
      <w:r w:rsidR="00F71A6E" w:rsidRPr="00FE26CA">
        <w:t>the psycho</w:t>
      </w:r>
      <w:r w:rsidR="00450EC2">
        <w:t xml:space="preserve">social variables at step three.  </w:t>
      </w:r>
      <w:r w:rsidR="000A314D" w:rsidRPr="00FE26CA">
        <w:t>In l</w:t>
      </w:r>
      <w:r w:rsidR="007769A8" w:rsidRPr="00FE26CA">
        <w:t xml:space="preserve">ine with existing research </w:t>
      </w:r>
      <w:r w:rsidR="004C4B99">
        <w:fldChar w:fldCharType="begin"/>
      </w:r>
      <w:r w:rsidR="003051A9">
        <w:instrText xml:space="preserve"> ADDIN EN.CITE &lt;EndNote&gt;&lt;Cite&gt;&lt;Author&gt;Glaser&lt;/Author&gt;&lt;Year&gt;2000&lt;/Year&gt;&lt;RecNum&gt;4&lt;/RecNum&gt;&lt;record&gt;&lt;rec-number&gt;4&lt;/rec-number&gt;&lt;ref-type name="Journal Article"&gt;17&lt;/ref-type&gt;&lt;contributors&gt;&lt;authors&gt;&lt;author&gt;Glaser, R.&lt;/author&gt;&lt;author&gt;Sheridan, J.&lt;/author&gt;&lt;author&gt;Malarkey, W. B.&lt;/author&gt;&lt;author&gt;MacCallum, R. C.&lt;/author&gt;&lt;author&gt;Kiecolt-Glaser, J. K.&lt;/author&gt;&lt;/authors&gt;&lt;/contributors&gt;&lt;auth-address&gt;Department of Molecular Virology, Immunology, and Medical Genetics, The Ohio State University, Columbus, USA. glaser.1@osu.edu&lt;/auth-address&gt;&lt;titles&gt;&lt;title&gt;Chronic stress modulates the immune response to a pneumococcal pneumonia vaccine&lt;/title&gt;&lt;secondary-title&gt;Psychosom Med&lt;/secondary-title&gt;&lt;alt-title&gt;Psychosomatic Medicine&lt;/alt-title&gt;&lt;/titles&gt;&lt;periodical&gt;&lt;full-title&gt;Psychosom Medicine&lt;/full-title&gt;&lt;abbr-1&gt;Psychosom Med&lt;/abbr-1&gt;&lt;/periodical&gt;&lt;alt-periodical&gt;&lt;full-title&gt;Psychosomatic Medicine&lt;/full-title&gt;&lt;abbr-1&gt;Psychosomatic medicine&lt;/abbr-1&gt;&lt;/alt-periodical&gt;&lt;pages&gt;804-7&lt;/pages&gt;&lt;volume&gt;62&lt;/volume&gt;&lt;number&gt;6&lt;/number&gt;&lt;keywords&gt;&lt;keyword&gt;Alzheimer Disease/nursing/psychology&lt;/keyword&gt;&lt;keyword&gt;Antibodies, Bacterial/*blood&lt;/keyword&gt;&lt;keyword&gt;Caregivers/*psychology&lt;/keyword&gt;&lt;keyword&gt;Female&lt;/keyword&gt;&lt;keyword&gt;Humans&lt;/keyword&gt;&lt;keyword&gt;Immune Tolerance/immunology&lt;/keyword&gt;&lt;keyword&gt;Male&lt;/keyword&gt;&lt;keyword&gt;Middle Aged&lt;/keyword&gt;&lt;keyword&gt;Pneumococcal Vaccines/*immunology&lt;/keyword&gt;&lt;keyword&gt;Streptococcus pneumoniae/*immunology&lt;/keyword&gt;&lt;keyword&gt;Stress, Psychological/*complications&lt;/keyword&gt;&lt;/keywords&gt;&lt;dates&gt;&lt;year&gt;2000&lt;/year&gt;&lt;pub-dates&gt;&lt;date&gt;Nov-Dec&lt;/date&gt;&lt;/pub-dates&gt;&lt;/dates&gt;&lt;isbn&gt;0033-3174 (Print)&lt;/isbn&gt;&lt;accession-num&gt;11139000&lt;/accession-num&gt;&lt;urls&gt;&lt;related-urls&gt;&lt;url&gt;http://www.ncbi.nlm.nih.gov/entrez/query.fcgi?cmd=Retrieve&amp;amp;db=PubMed&amp;amp;dopt=Citation&amp;amp;list_uids=11139000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(Glaser et al., 2000)</w:t>
      </w:r>
      <w:r w:rsidR="004C4B99">
        <w:fldChar w:fldCharType="end"/>
      </w:r>
      <w:r w:rsidR="000A314D" w:rsidRPr="00FE26CA">
        <w:t>, total IgG antibody titre</w:t>
      </w:r>
      <w:r w:rsidR="006E60E4">
        <w:t xml:space="preserve">, the sum of the individual pneumococcal strain titres, </w:t>
      </w:r>
      <w:r w:rsidR="000A314D" w:rsidRPr="00FE26CA">
        <w:t>was used for pne</w:t>
      </w:r>
      <w:r w:rsidR="007769A8" w:rsidRPr="00FE26CA">
        <w:t>umococcal analyses; however, in</w:t>
      </w:r>
      <w:r w:rsidR="000A314D" w:rsidRPr="00FE26CA">
        <w:t xml:space="preserve"> sensitivity analysis individual Pn serotypes IgG</w:t>
      </w:r>
      <w:r w:rsidR="007769A8" w:rsidRPr="00FE26CA">
        <w:t xml:space="preserve"> titres were examined</w:t>
      </w:r>
      <w:r w:rsidR="000A314D" w:rsidRPr="00FE26CA">
        <w:t xml:space="preserve">. </w:t>
      </w:r>
    </w:p>
    <w:p w:rsidR="000A314D" w:rsidRPr="00FE26CA" w:rsidRDefault="000A314D" w:rsidP="00F71A6E">
      <w:pPr>
        <w:spacing w:line="360" w:lineRule="auto"/>
      </w:pPr>
    </w:p>
    <w:p w:rsidR="000F4F26" w:rsidRPr="00FE26CA" w:rsidRDefault="004E2312" w:rsidP="00F71A6E">
      <w:pPr>
        <w:spacing w:line="360" w:lineRule="auto"/>
        <w:rPr>
          <w:b/>
        </w:rPr>
      </w:pPr>
      <w:r w:rsidRPr="00FE26CA">
        <w:rPr>
          <w:b/>
        </w:rPr>
        <w:t xml:space="preserve">3. </w:t>
      </w:r>
      <w:r w:rsidR="000F4F26" w:rsidRPr="00FE26CA">
        <w:rPr>
          <w:b/>
        </w:rPr>
        <w:t xml:space="preserve">Results </w:t>
      </w:r>
    </w:p>
    <w:p w:rsidR="000A2B19" w:rsidRPr="00FE26CA" w:rsidRDefault="004E2312" w:rsidP="000A2B19">
      <w:pPr>
        <w:pStyle w:val="NormalWeb"/>
        <w:rPr>
          <w:i/>
          <w:color w:val="auto"/>
        </w:rPr>
      </w:pPr>
      <w:r w:rsidRPr="00FE26CA">
        <w:rPr>
          <w:rStyle w:val="h4"/>
          <w:i/>
          <w:color w:val="auto"/>
        </w:rPr>
        <w:lastRenderedPageBreak/>
        <w:t xml:space="preserve">3.1. </w:t>
      </w:r>
      <w:r w:rsidR="000A2B19" w:rsidRPr="00FE26CA">
        <w:rPr>
          <w:rStyle w:val="h4"/>
          <w:i/>
          <w:color w:val="auto"/>
        </w:rPr>
        <w:t>Questionnaire data</w:t>
      </w:r>
      <w:r w:rsidR="000A2B19" w:rsidRPr="00FE26CA">
        <w:rPr>
          <w:i/>
          <w:color w:val="auto"/>
        </w:rPr>
        <w:t xml:space="preserve"> </w:t>
      </w:r>
    </w:p>
    <w:p w:rsidR="00871D51" w:rsidRPr="00FE26CA" w:rsidRDefault="00EB7A70" w:rsidP="00871D51">
      <w:pPr>
        <w:pStyle w:val="NormalWeb"/>
        <w:rPr>
          <w:color w:val="auto"/>
        </w:rPr>
      </w:pPr>
      <w:r>
        <w:rPr>
          <w:color w:val="auto"/>
        </w:rPr>
        <w:t xml:space="preserve"> </w:t>
      </w:r>
      <w:r w:rsidR="004E2312" w:rsidRPr="00FE26CA">
        <w:rPr>
          <w:color w:val="auto"/>
        </w:rPr>
        <w:t xml:space="preserve">     </w:t>
      </w:r>
      <w:r w:rsidR="000A2B19" w:rsidRPr="00FE26CA">
        <w:rPr>
          <w:color w:val="auto"/>
        </w:rPr>
        <w:t xml:space="preserve">The mean </w:t>
      </w:r>
      <w:smartTag w:uri="isiresearchsoft-com/cwyw" w:element="citation">
        <w:r w:rsidR="000A2B19" w:rsidRPr="00FE26CA">
          <w:rPr>
            <w:color w:val="auto"/>
          </w:rPr>
          <w:t>(</w:t>
        </w:r>
        <w:r w:rsidR="000A2B19" w:rsidRPr="00FE26CA">
          <w:rPr>
            <w:i/>
            <w:iCs/>
            <w:color w:val="auto"/>
          </w:rPr>
          <w:t>SD</w:t>
        </w:r>
        <w:r w:rsidR="000A2B19" w:rsidRPr="00FE26CA">
          <w:rPr>
            <w:color w:val="auto"/>
          </w:rPr>
          <w:t>)</w:t>
        </w:r>
      </w:smartTag>
      <w:r w:rsidR="000A2B19" w:rsidRPr="00FE26CA">
        <w:rPr>
          <w:color w:val="auto"/>
        </w:rPr>
        <w:t xml:space="preserve"> number of life events was 7.</w:t>
      </w:r>
      <w:r w:rsidR="00274575" w:rsidRPr="00FE26CA">
        <w:rPr>
          <w:color w:val="auto"/>
        </w:rPr>
        <w:t xml:space="preserve">24 </w:t>
      </w:r>
      <w:smartTag w:uri="isiresearchsoft-com/cwyw" w:element="citation">
        <w:r w:rsidR="00274575" w:rsidRPr="00FE26CA">
          <w:rPr>
            <w:color w:val="auto"/>
          </w:rPr>
          <w:t>(3.36)</w:t>
        </w:r>
      </w:smartTag>
      <w:r w:rsidR="00274575" w:rsidRPr="00FE26CA">
        <w:rPr>
          <w:color w:val="auto"/>
        </w:rPr>
        <w:t xml:space="preserve">, and the life events weighted score was 306.29 </w:t>
      </w:r>
      <w:smartTag w:uri="isiresearchsoft-com/cwyw" w:element="citation">
        <w:r w:rsidR="00274575" w:rsidRPr="00FE26CA">
          <w:rPr>
            <w:color w:val="auto"/>
          </w:rPr>
          <w:t>(158.72)</w:t>
        </w:r>
      </w:smartTag>
      <w:r w:rsidR="00274575" w:rsidRPr="00FE26CA">
        <w:rPr>
          <w:color w:val="auto"/>
        </w:rPr>
        <w:t xml:space="preserve">.  </w:t>
      </w:r>
      <w:r w:rsidR="000A2B19" w:rsidRPr="00FE26CA">
        <w:rPr>
          <w:color w:val="auto"/>
        </w:rPr>
        <w:t xml:space="preserve">The mean </w:t>
      </w:r>
      <w:smartTag w:uri="isiresearchsoft-com/cwyw" w:element="citation">
        <w:r w:rsidR="000A2B19" w:rsidRPr="00FE26CA">
          <w:rPr>
            <w:color w:val="auto"/>
          </w:rPr>
          <w:t>(</w:t>
        </w:r>
        <w:r w:rsidR="000A2B19" w:rsidRPr="00FE26CA">
          <w:rPr>
            <w:i/>
            <w:iCs/>
            <w:color w:val="auto"/>
          </w:rPr>
          <w:t>SD</w:t>
        </w:r>
        <w:r w:rsidR="000A2B19" w:rsidRPr="00FE26CA">
          <w:rPr>
            <w:color w:val="auto"/>
          </w:rPr>
          <w:t>)</w:t>
        </w:r>
      </w:smartTag>
      <w:r w:rsidR="000A2B19" w:rsidRPr="00FE26CA">
        <w:rPr>
          <w:color w:val="auto"/>
        </w:rPr>
        <w:t xml:space="preserve"> number of close friends was </w:t>
      </w:r>
      <w:r w:rsidR="00274575" w:rsidRPr="00FE26CA">
        <w:rPr>
          <w:color w:val="auto"/>
        </w:rPr>
        <w:t>10.67</w:t>
      </w:r>
      <w:r w:rsidR="000A2B19" w:rsidRPr="00FE26CA">
        <w:rPr>
          <w:color w:val="auto"/>
        </w:rPr>
        <w:t xml:space="preserve"> </w:t>
      </w:r>
      <w:smartTag w:uri="isiresearchsoft-com/cwyw" w:element="citation">
        <w:r w:rsidR="000A2B19" w:rsidRPr="00FE26CA">
          <w:rPr>
            <w:color w:val="auto"/>
          </w:rPr>
          <w:t>(</w:t>
        </w:r>
        <w:r w:rsidR="00274575" w:rsidRPr="00FE26CA">
          <w:rPr>
            <w:color w:val="auto"/>
          </w:rPr>
          <w:t>7.07</w:t>
        </w:r>
        <w:r w:rsidR="000A2B19" w:rsidRPr="00FE26CA">
          <w:rPr>
            <w:color w:val="auto"/>
          </w:rPr>
          <w:t>)</w:t>
        </w:r>
      </w:smartTag>
      <w:r w:rsidR="000A2B19" w:rsidRPr="00FE26CA">
        <w:rPr>
          <w:color w:val="auto"/>
        </w:rPr>
        <w:t xml:space="preserve">, and mean </w:t>
      </w:r>
      <w:smartTag w:uri="isiresearchsoft-com/cwyw" w:element="citation">
        <w:r w:rsidR="000A2B19" w:rsidRPr="00FE26CA">
          <w:rPr>
            <w:color w:val="auto"/>
          </w:rPr>
          <w:t>(</w:t>
        </w:r>
        <w:r w:rsidR="000A2B19" w:rsidRPr="00FE26CA">
          <w:rPr>
            <w:i/>
            <w:iCs/>
            <w:color w:val="auto"/>
          </w:rPr>
          <w:t>SD</w:t>
        </w:r>
        <w:r w:rsidR="000A2B19" w:rsidRPr="00FE26CA">
          <w:rPr>
            <w:color w:val="auto"/>
          </w:rPr>
          <w:t>)</w:t>
        </w:r>
      </w:smartTag>
      <w:r w:rsidR="000A2B19" w:rsidRPr="00FE26CA">
        <w:rPr>
          <w:color w:val="auto"/>
        </w:rPr>
        <w:t xml:space="preserve"> total funct</w:t>
      </w:r>
      <w:r w:rsidR="00274575" w:rsidRPr="00FE26CA">
        <w:rPr>
          <w:color w:val="auto"/>
        </w:rPr>
        <w:t>ional social support score was 78.57</w:t>
      </w:r>
      <w:r w:rsidR="000A2B19" w:rsidRPr="00FE26CA">
        <w:rPr>
          <w:color w:val="auto"/>
        </w:rPr>
        <w:t xml:space="preserve"> </w:t>
      </w:r>
      <w:smartTag w:uri="isiresearchsoft-com/cwyw" w:element="citation">
        <w:r w:rsidR="000A2B19" w:rsidRPr="00FE26CA">
          <w:rPr>
            <w:color w:val="auto"/>
          </w:rPr>
          <w:t>(1</w:t>
        </w:r>
        <w:r w:rsidR="00274575" w:rsidRPr="00FE26CA">
          <w:rPr>
            <w:color w:val="auto"/>
          </w:rPr>
          <w:t>4</w:t>
        </w:r>
        <w:r w:rsidR="000A2B19" w:rsidRPr="00FE26CA">
          <w:rPr>
            <w:color w:val="auto"/>
          </w:rPr>
          <w:t>.4</w:t>
        </w:r>
        <w:r w:rsidR="00274575" w:rsidRPr="00FE26CA">
          <w:rPr>
            <w:color w:val="auto"/>
          </w:rPr>
          <w:t>5</w:t>
        </w:r>
        <w:r w:rsidR="000A2B19" w:rsidRPr="00FE26CA">
          <w:rPr>
            <w:color w:val="auto"/>
          </w:rPr>
          <w:t>)</w:t>
        </w:r>
      </w:smartTag>
      <w:r w:rsidR="000A2B19" w:rsidRPr="00FE26CA">
        <w:rPr>
          <w:color w:val="auto"/>
        </w:rPr>
        <w:t xml:space="preserve">. </w:t>
      </w:r>
      <w:r w:rsidR="00274575" w:rsidRPr="00FE26CA">
        <w:rPr>
          <w:color w:val="auto"/>
        </w:rPr>
        <w:t xml:space="preserve"> </w:t>
      </w:r>
      <w:bookmarkStart w:id="5" w:name="SECX13"/>
      <w:bookmarkEnd w:id="5"/>
    </w:p>
    <w:p w:rsidR="00CD68C7" w:rsidRPr="00FE26CA" w:rsidRDefault="004E2312" w:rsidP="00CD68C7">
      <w:pPr>
        <w:spacing w:before="100" w:beforeAutospacing="1" w:after="100" w:afterAutospacing="1" w:line="360" w:lineRule="auto"/>
        <w:rPr>
          <w:i/>
        </w:rPr>
      </w:pPr>
      <w:r w:rsidRPr="00FE26CA">
        <w:rPr>
          <w:i/>
        </w:rPr>
        <w:t xml:space="preserve">3.2. </w:t>
      </w:r>
      <w:r w:rsidR="00CD68C7" w:rsidRPr="00FE26CA">
        <w:rPr>
          <w:i/>
        </w:rPr>
        <w:t xml:space="preserve">Vaccination response </w:t>
      </w:r>
    </w:p>
    <w:p w:rsidR="00CD68C7" w:rsidRPr="00FE26CA" w:rsidRDefault="00EB7A70" w:rsidP="00CD68C7">
      <w:pPr>
        <w:spacing w:before="100" w:beforeAutospacing="1" w:after="100" w:afterAutospacing="1" w:line="360" w:lineRule="auto"/>
      </w:pPr>
      <w:r>
        <w:t xml:space="preserve"> </w:t>
      </w:r>
      <w:r w:rsidR="004E2312" w:rsidRPr="00FE26CA">
        <w:t xml:space="preserve">     </w:t>
      </w:r>
      <w:r w:rsidR="00CD68C7" w:rsidRPr="00FE26CA">
        <w:t xml:space="preserve">The geometric mean </w:t>
      </w:r>
      <w:smartTag w:uri="isiresearchsoft-com/cwyw" w:element="citation">
        <w:r w:rsidR="00CD68C7" w:rsidRPr="00FE26CA">
          <w:t>(</w:t>
        </w:r>
        <w:r w:rsidR="00CD68C7" w:rsidRPr="00FE26CA">
          <w:rPr>
            <w:i/>
            <w:iCs/>
          </w:rPr>
          <w:t>95%</w:t>
        </w:r>
        <w:r w:rsidR="004E2312" w:rsidRPr="00FE26CA">
          <w:rPr>
            <w:i/>
            <w:iCs/>
          </w:rPr>
          <w:t xml:space="preserve"> </w:t>
        </w:r>
        <w:r w:rsidR="00CD68C7" w:rsidRPr="00FE26CA">
          <w:rPr>
            <w:i/>
            <w:iCs/>
          </w:rPr>
          <w:t>CI</w:t>
        </w:r>
        <w:r w:rsidR="00CD68C7" w:rsidRPr="00FE26CA">
          <w:t>)</w:t>
        </w:r>
      </w:smartTag>
      <w:r w:rsidR="00CD68C7" w:rsidRPr="00FE26CA">
        <w:t xml:space="preserve"> antibody titre for HAV and Pneumococcus at each time point is displayed in </w:t>
      </w:r>
      <w:bookmarkStart w:id="6" w:name="btbl1"/>
      <w:bookmarkEnd w:id="6"/>
      <w:r w:rsidR="009C3CB7" w:rsidRPr="00FE26CA">
        <w:t>Table 1</w:t>
      </w:r>
      <w:r w:rsidR="00CD68C7" w:rsidRPr="00FE26CA">
        <w:t xml:space="preserve">.  </w:t>
      </w:r>
      <w:r w:rsidR="004E2312" w:rsidRPr="00FE26CA">
        <w:t>P</w:t>
      </w:r>
      <w:r w:rsidR="00CD68C7" w:rsidRPr="00FE26CA">
        <w:t xml:space="preserve">articipants responded with an initial increase in </w:t>
      </w:r>
      <w:r w:rsidR="004E2312" w:rsidRPr="00FE26CA">
        <w:t>antibody titre from baseline to 4-week follow-up</w:t>
      </w:r>
      <w:r w:rsidR="001D68A4">
        <w:t xml:space="preserve"> that in the case of hepatitis A was sustained at 18 weeks.  For pneumococcus, a</w:t>
      </w:r>
      <w:r w:rsidR="004E2312" w:rsidRPr="00FE26CA">
        <w:t>ntibody levels</w:t>
      </w:r>
      <w:r w:rsidR="00CD68C7" w:rsidRPr="00FE26CA">
        <w:t xml:space="preserve"> </w:t>
      </w:r>
      <w:r w:rsidR="001D68A4">
        <w:t xml:space="preserve">had </w:t>
      </w:r>
      <w:r w:rsidR="00CD68C7" w:rsidRPr="00FE26CA">
        <w:t>declin</w:t>
      </w:r>
      <w:r w:rsidR="004E2312" w:rsidRPr="00FE26CA">
        <w:t>ed by 18-week follow-up</w:t>
      </w:r>
      <w:r w:rsidR="00CD68C7" w:rsidRPr="00FE26CA">
        <w:t>, bu</w:t>
      </w:r>
      <w:r w:rsidR="004E2312" w:rsidRPr="00FE26CA">
        <w:t xml:space="preserve">t still remained </w:t>
      </w:r>
      <w:r w:rsidR="00AB1063">
        <w:t xml:space="preserve">well </w:t>
      </w:r>
      <w:r w:rsidR="004E2312" w:rsidRPr="00FE26CA">
        <w:t>above baseline level</w:t>
      </w:r>
      <w:r w:rsidR="00CD68C7" w:rsidRPr="00FE26CA">
        <w:t xml:space="preserve">. </w:t>
      </w:r>
    </w:p>
    <w:p w:rsidR="00175347" w:rsidRPr="00FE26CA" w:rsidRDefault="009C3CB7" w:rsidP="00175347">
      <w:pPr>
        <w:spacing w:line="360" w:lineRule="auto"/>
        <w:jc w:val="center"/>
      </w:pPr>
      <w:r w:rsidRPr="00FE26CA">
        <w:t>[Insert Table 1</w:t>
      </w:r>
      <w:r w:rsidR="00175347" w:rsidRPr="00FE26CA">
        <w:t xml:space="preserve"> about here]</w:t>
      </w:r>
    </w:p>
    <w:p w:rsidR="00175347" w:rsidRPr="00FE26CA" w:rsidRDefault="004E2312" w:rsidP="00175347">
      <w:pPr>
        <w:pStyle w:val="NormalWeb"/>
        <w:rPr>
          <w:i/>
          <w:color w:val="auto"/>
        </w:rPr>
      </w:pPr>
      <w:bookmarkStart w:id="7" w:name="tbl1"/>
      <w:bookmarkEnd w:id="7"/>
      <w:r w:rsidRPr="00FE26CA">
        <w:rPr>
          <w:rStyle w:val="h4"/>
          <w:i/>
          <w:color w:val="auto"/>
        </w:rPr>
        <w:t xml:space="preserve">3.3. </w:t>
      </w:r>
      <w:r w:rsidR="00175347" w:rsidRPr="00FE26CA">
        <w:rPr>
          <w:rStyle w:val="h4"/>
          <w:i/>
          <w:color w:val="auto"/>
        </w:rPr>
        <w:t>Associatio</w:t>
      </w:r>
      <w:r w:rsidRPr="00FE26CA">
        <w:rPr>
          <w:rStyle w:val="h4"/>
          <w:i/>
          <w:color w:val="auto"/>
        </w:rPr>
        <w:t>ns between psychological stress</w:t>
      </w:r>
      <w:r w:rsidR="00F3085B" w:rsidRPr="00FE26CA">
        <w:rPr>
          <w:rStyle w:val="h4"/>
          <w:i/>
          <w:color w:val="auto"/>
        </w:rPr>
        <w:t>, social support,</w:t>
      </w:r>
      <w:r w:rsidRPr="00FE26CA">
        <w:rPr>
          <w:rStyle w:val="h4"/>
          <w:i/>
          <w:color w:val="auto"/>
        </w:rPr>
        <w:t xml:space="preserve"> and </w:t>
      </w:r>
      <w:r w:rsidR="00175347" w:rsidRPr="00FE26CA">
        <w:rPr>
          <w:rStyle w:val="h4"/>
          <w:i/>
          <w:color w:val="auto"/>
        </w:rPr>
        <w:t>antibody response</w:t>
      </w:r>
      <w:r w:rsidR="00175347" w:rsidRPr="00FE26CA">
        <w:rPr>
          <w:i/>
          <w:color w:val="auto"/>
        </w:rPr>
        <w:t xml:space="preserve"> </w:t>
      </w:r>
    </w:p>
    <w:p w:rsidR="00175347" w:rsidRPr="00FE26CA" w:rsidRDefault="00EB7A70" w:rsidP="00DF6FA9">
      <w:pPr>
        <w:pStyle w:val="NormalWeb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     </w:t>
      </w:r>
      <w:r w:rsidR="00175347" w:rsidRPr="00FE26CA">
        <w:rPr>
          <w:color w:val="auto"/>
        </w:rPr>
        <w:t xml:space="preserve">Taking into account baseline antibody status, </w:t>
      </w:r>
      <w:r w:rsidR="00F3085B" w:rsidRPr="00FE26CA">
        <w:rPr>
          <w:color w:val="auto"/>
        </w:rPr>
        <w:t>psychological stress was</w:t>
      </w:r>
      <w:r w:rsidR="004E2312" w:rsidRPr="00FE26CA">
        <w:rPr>
          <w:color w:val="auto"/>
        </w:rPr>
        <w:t xml:space="preserve"> negatively associated with antibody</w:t>
      </w:r>
      <w:r w:rsidR="00F3085B" w:rsidRPr="00FE26CA">
        <w:rPr>
          <w:color w:val="auto"/>
        </w:rPr>
        <w:t xml:space="preserve"> response to the</w:t>
      </w:r>
      <w:r w:rsidR="009C3CB7" w:rsidRPr="00FE26CA">
        <w:rPr>
          <w:color w:val="auto"/>
        </w:rPr>
        <w:t xml:space="preserve"> hepatitis A</w:t>
      </w:r>
      <w:r w:rsidR="00F3085B" w:rsidRPr="00FE26CA">
        <w:rPr>
          <w:color w:val="auto"/>
        </w:rPr>
        <w:t xml:space="preserve"> vaccine</w:t>
      </w:r>
      <w:r w:rsidR="009C3CB7" w:rsidRPr="00FE26CA">
        <w:rPr>
          <w:color w:val="auto"/>
        </w:rPr>
        <w:t xml:space="preserve"> at </w:t>
      </w:r>
      <w:r w:rsidR="00246A26" w:rsidRPr="00FE26CA">
        <w:rPr>
          <w:color w:val="auto"/>
        </w:rPr>
        <w:t xml:space="preserve">the </w:t>
      </w:r>
      <w:r w:rsidR="009C3CB7" w:rsidRPr="00FE26CA">
        <w:rPr>
          <w:color w:val="auto"/>
        </w:rPr>
        <w:t>18-week</w:t>
      </w:r>
      <w:r w:rsidR="00F3085B" w:rsidRPr="00FE26CA">
        <w:rPr>
          <w:color w:val="auto"/>
        </w:rPr>
        <w:t>, although</w:t>
      </w:r>
      <w:r w:rsidR="00246A26" w:rsidRPr="00FE26CA">
        <w:rPr>
          <w:color w:val="auto"/>
        </w:rPr>
        <w:t xml:space="preserve"> not the 4-week</w:t>
      </w:r>
      <w:r w:rsidR="00F3085B" w:rsidRPr="00FE26CA">
        <w:rPr>
          <w:color w:val="auto"/>
        </w:rPr>
        <w:t>,</w:t>
      </w:r>
      <w:r w:rsidR="00175347" w:rsidRPr="00FE26CA">
        <w:rPr>
          <w:color w:val="auto"/>
        </w:rPr>
        <w:t xml:space="preserve"> f</w:t>
      </w:r>
      <w:r w:rsidR="00246A26" w:rsidRPr="00FE26CA">
        <w:rPr>
          <w:color w:val="auto"/>
        </w:rPr>
        <w:t>ollow-up (see Figure1).  Participants reporting a higher</w:t>
      </w:r>
      <w:r w:rsidR="00175347" w:rsidRPr="00FE26CA">
        <w:rPr>
          <w:color w:val="auto"/>
        </w:rPr>
        <w:t xml:space="preserve"> number</w:t>
      </w:r>
      <w:r w:rsidR="004E2312" w:rsidRPr="00FE26CA">
        <w:rPr>
          <w:color w:val="auto"/>
        </w:rPr>
        <w:t xml:space="preserve"> of events, </w:t>
      </w:r>
      <w:r w:rsidR="004E2312" w:rsidRPr="007D115D">
        <w:rPr>
          <w:color w:val="auto"/>
        </w:rPr>
        <w:t>β = -.23, t = 2.15</w:t>
      </w:r>
      <w:r w:rsidR="00175347" w:rsidRPr="00FE26CA">
        <w:rPr>
          <w:color w:val="auto"/>
        </w:rPr>
        <w:t xml:space="preserve">, </w:t>
      </w:r>
      <w:r w:rsidR="00175347" w:rsidRPr="00FE26CA">
        <w:rPr>
          <w:i/>
          <w:color w:val="auto"/>
        </w:rPr>
        <w:t>p</w:t>
      </w:r>
      <w:r w:rsidR="00175347" w:rsidRPr="00FE26CA">
        <w:rPr>
          <w:color w:val="auto"/>
        </w:rPr>
        <w:t xml:space="preserve"> = .03, </w:t>
      </w:r>
      <w:r w:rsidR="00175347" w:rsidRPr="007D115D">
        <w:rPr>
          <w:color w:val="auto"/>
        </w:rPr>
        <w:t>ΔR</w:t>
      </w:r>
      <w:r w:rsidR="00175347" w:rsidRPr="007D115D">
        <w:rPr>
          <w:color w:val="auto"/>
          <w:vertAlign w:val="superscript"/>
        </w:rPr>
        <w:t>2</w:t>
      </w:r>
      <w:r w:rsidR="004E2312" w:rsidRPr="007D115D">
        <w:rPr>
          <w:color w:val="auto"/>
        </w:rPr>
        <w:t xml:space="preserve"> </w:t>
      </w:r>
      <w:r w:rsidR="004E2312" w:rsidRPr="00FE26CA">
        <w:rPr>
          <w:color w:val="auto"/>
        </w:rPr>
        <w:t xml:space="preserve">= .05, </w:t>
      </w:r>
      <w:r w:rsidR="00175347" w:rsidRPr="00FE26CA">
        <w:rPr>
          <w:color w:val="auto"/>
        </w:rPr>
        <w:t xml:space="preserve">and </w:t>
      </w:r>
      <w:r w:rsidR="00246A26" w:rsidRPr="00FE26CA">
        <w:rPr>
          <w:color w:val="auto"/>
        </w:rPr>
        <w:t xml:space="preserve">registering a higher </w:t>
      </w:r>
      <w:r w:rsidR="00175347" w:rsidRPr="00FE26CA">
        <w:rPr>
          <w:color w:val="auto"/>
        </w:rPr>
        <w:t>weig</w:t>
      </w:r>
      <w:r w:rsidR="004E2312" w:rsidRPr="00FE26CA">
        <w:rPr>
          <w:color w:val="auto"/>
        </w:rPr>
        <w:t xml:space="preserve">hted </w:t>
      </w:r>
      <w:r w:rsidR="00F3085B" w:rsidRPr="00FE26CA">
        <w:rPr>
          <w:color w:val="auto"/>
        </w:rPr>
        <w:t xml:space="preserve">life events </w:t>
      </w:r>
      <w:r w:rsidR="00E61A7C">
        <w:rPr>
          <w:color w:val="auto"/>
        </w:rPr>
        <w:t xml:space="preserve">score, </w:t>
      </w:r>
      <w:r w:rsidR="00E61A7C" w:rsidRPr="00771F2D">
        <w:rPr>
          <w:i/>
          <w:color w:val="auto"/>
        </w:rPr>
        <w:t>β</w:t>
      </w:r>
      <w:r w:rsidR="00E61A7C">
        <w:rPr>
          <w:color w:val="auto"/>
        </w:rPr>
        <w:t xml:space="preserve"> </w:t>
      </w:r>
      <w:r w:rsidR="00E61A7C" w:rsidRPr="007D115D">
        <w:rPr>
          <w:color w:val="auto"/>
        </w:rPr>
        <w:t>= -.22, t</w:t>
      </w:r>
      <w:r w:rsidR="00E61A7C" w:rsidRPr="00771F2D">
        <w:rPr>
          <w:i/>
          <w:color w:val="auto"/>
        </w:rPr>
        <w:t xml:space="preserve"> </w:t>
      </w:r>
      <w:r w:rsidR="00E61A7C">
        <w:rPr>
          <w:color w:val="auto"/>
        </w:rPr>
        <w:t xml:space="preserve">= </w:t>
      </w:r>
      <w:r w:rsidR="004E2312" w:rsidRPr="00FE26CA">
        <w:rPr>
          <w:color w:val="auto"/>
        </w:rPr>
        <w:t>2.04</w:t>
      </w:r>
      <w:r w:rsidR="00175347" w:rsidRPr="00FE26CA">
        <w:rPr>
          <w:color w:val="auto"/>
        </w:rPr>
        <w:t xml:space="preserve">, </w:t>
      </w:r>
      <w:r w:rsidR="00175347" w:rsidRPr="00FE26CA">
        <w:rPr>
          <w:i/>
          <w:color w:val="auto"/>
        </w:rPr>
        <w:t>p</w:t>
      </w:r>
      <w:r w:rsidR="00175347" w:rsidRPr="00FE26CA">
        <w:rPr>
          <w:color w:val="auto"/>
        </w:rPr>
        <w:t xml:space="preserve"> = .04, </w:t>
      </w:r>
      <w:r w:rsidR="00175347" w:rsidRPr="007D115D">
        <w:rPr>
          <w:color w:val="auto"/>
        </w:rPr>
        <w:t>ΔR</w:t>
      </w:r>
      <w:r w:rsidR="00175347" w:rsidRPr="007D115D">
        <w:rPr>
          <w:color w:val="auto"/>
          <w:vertAlign w:val="superscript"/>
        </w:rPr>
        <w:t>2</w:t>
      </w:r>
      <w:r w:rsidR="004E2312" w:rsidRPr="007D115D">
        <w:rPr>
          <w:color w:val="auto"/>
        </w:rPr>
        <w:t xml:space="preserve"> </w:t>
      </w:r>
      <w:r w:rsidR="004E2312" w:rsidRPr="00FE26CA">
        <w:rPr>
          <w:color w:val="auto"/>
        </w:rPr>
        <w:t>= .05</w:t>
      </w:r>
      <w:r w:rsidR="00246A26" w:rsidRPr="00FE26CA">
        <w:rPr>
          <w:color w:val="auto"/>
        </w:rPr>
        <w:t>, mounted a poorer antibody response</w:t>
      </w:r>
      <w:r w:rsidR="00D70420" w:rsidRPr="00FE26CA">
        <w:rPr>
          <w:color w:val="auto"/>
        </w:rPr>
        <w:t>.</w:t>
      </w:r>
      <w:r w:rsidR="00175347" w:rsidRPr="00FE26CA">
        <w:rPr>
          <w:color w:val="auto"/>
        </w:rPr>
        <w:t xml:space="preserve">  No associations emerged between life e</w:t>
      </w:r>
      <w:r w:rsidR="00246A26" w:rsidRPr="00FE26CA">
        <w:rPr>
          <w:color w:val="auto"/>
        </w:rPr>
        <w:t>vent stress</w:t>
      </w:r>
      <w:r w:rsidR="00175347" w:rsidRPr="00FE26CA">
        <w:rPr>
          <w:color w:val="auto"/>
        </w:rPr>
        <w:t xml:space="preserve"> and </w:t>
      </w:r>
      <w:r w:rsidR="00D70420" w:rsidRPr="00FE26CA">
        <w:rPr>
          <w:color w:val="auto"/>
        </w:rPr>
        <w:t xml:space="preserve">antibody response to the </w:t>
      </w:r>
      <w:r w:rsidR="00175347" w:rsidRPr="00FE26CA">
        <w:rPr>
          <w:color w:val="auto"/>
        </w:rPr>
        <w:t>pneumoc</w:t>
      </w:r>
      <w:r w:rsidR="00D70420" w:rsidRPr="00FE26CA">
        <w:rPr>
          <w:color w:val="auto"/>
        </w:rPr>
        <w:t>occal vaccine.</w:t>
      </w:r>
      <w:r w:rsidR="00F3085B" w:rsidRPr="00FE26CA">
        <w:rPr>
          <w:color w:val="auto"/>
        </w:rPr>
        <w:t xml:space="preserve">  In contrast, social support was </w:t>
      </w:r>
      <w:r w:rsidR="00460253" w:rsidRPr="00FE26CA">
        <w:rPr>
          <w:color w:val="auto"/>
        </w:rPr>
        <w:t xml:space="preserve">not </w:t>
      </w:r>
      <w:r w:rsidR="00F3085B" w:rsidRPr="00FE26CA">
        <w:rPr>
          <w:color w:val="auto"/>
        </w:rPr>
        <w:t>associated with the antibody</w:t>
      </w:r>
      <w:r w:rsidR="00460253" w:rsidRPr="00FE26CA">
        <w:rPr>
          <w:color w:val="auto"/>
        </w:rPr>
        <w:t xml:space="preserve"> response to</w:t>
      </w:r>
      <w:r w:rsidR="00F3085B" w:rsidRPr="00FE26CA">
        <w:rPr>
          <w:color w:val="auto"/>
        </w:rPr>
        <w:t xml:space="preserve"> hepatitis</w:t>
      </w:r>
      <w:r w:rsidR="00460253" w:rsidRPr="00FE26CA">
        <w:rPr>
          <w:color w:val="auto"/>
        </w:rPr>
        <w:t xml:space="preserve"> A vaccination.  </w:t>
      </w:r>
      <w:r w:rsidR="00175347" w:rsidRPr="00FE26CA">
        <w:rPr>
          <w:color w:val="auto"/>
        </w:rPr>
        <w:t xml:space="preserve">However, there was a significant positive association between structural support and </w:t>
      </w:r>
      <w:r w:rsidR="00460253" w:rsidRPr="00FE26CA">
        <w:rPr>
          <w:color w:val="auto"/>
        </w:rPr>
        <w:t xml:space="preserve">antibody response to </w:t>
      </w:r>
      <w:r w:rsidR="00175347" w:rsidRPr="00FE26CA">
        <w:rPr>
          <w:color w:val="auto"/>
        </w:rPr>
        <w:t>the thymus-independen</w:t>
      </w:r>
      <w:r w:rsidR="00460253" w:rsidRPr="00FE26CA">
        <w:rPr>
          <w:color w:val="auto"/>
        </w:rPr>
        <w:t>t pneumococcal vaccine at the 4-week</w:t>
      </w:r>
      <w:r w:rsidR="001E2457" w:rsidRPr="00FE26CA">
        <w:rPr>
          <w:color w:val="auto"/>
        </w:rPr>
        <w:t xml:space="preserve">, </w:t>
      </w:r>
      <w:r w:rsidR="00460253" w:rsidRPr="00FE26CA">
        <w:rPr>
          <w:color w:val="auto"/>
        </w:rPr>
        <w:t>but not the 18-week</w:t>
      </w:r>
      <w:r w:rsidR="001E2457" w:rsidRPr="00FE26CA">
        <w:rPr>
          <w:color w:val="auto"/>
        </w:rPr>
        <w:t>,</w:t>
      </w:r>
      <w:r w:rsidR="00460253" w:rsidRPr="00FE26CA">
        <w:rPr>
          <w:color w:val="auto"/>
        </w:rPr>
        <w:t xml:space="preserve"> follow-up;</w:t>
      </w:r>
      <w:r w:rsidR="00175347" w:rsidRPr="00FE26CA">
        <w:rPr>
          <w:color w:val="auto"/>
        </w:rPr>
        <w:t xml:space="preserve"> participants wh</w:t>
      </w:r>
      <w:r w:rsidR="00460253" w:rsidRPr="00FE26CA">
        <w:rPr>
          <w:color w:val="auto"/>
        </w:rPr>
        <w:t xml:space="preserve">o reported having more friends mounted a better antibody response, </w:t>
      </w:r>
      <w:r w:rsidR="00460253" w:rsidRPr="007D115D">
        <w:rPr>
          <w:color w:val="auto"/>
        </w:rPr>
        <w:t>β = .19, t =</w:t>
      </w:r>
      <w:r w:rsidR="00460253" w:rsidRPr="00FE26CA">
        <w:rPr>
          <w:color w:val="auto"/>
        </w:rPr>
        <w:t xml:space="preserve"> 2.21</w:t>
      </w:r>
      <w:r w:rsidR="00175347" w:rsidRPr="00FE26CA">
        <w:rPr>
          <w:color w:val="auto"/>
        </w:rPr>
        <w:t xml:space="preserve">, </w:t>
      </w:r>
      <w:r w:rsidR="00175347" w:rsidRPr="00FE26CA">
        <w:rPr>
          <w:i/>
          <w:color w:val="auto"/>
        </w:rPr>
        <w:t>p</w:t>
      </w:r>
      <w:r w:rsidR="00175347" w:rsidRPr="00FE26CA">
        <w:rPr>
          <w:color w:val="auto"/>
        </w:rPr>
        <w:t xml:space="preserve"> = .03</w:t>
      </w:r>
      <w:r w:rsidR="00175347" w:rsidRPr="007D115D">
        <w:rPr>
          <w:color w:val="auto"/>
        </w:rPr>
        <w:t>, ΔR</w:t>
      </w:r>
      <w:r w:rsidR="00175347" w:rsidRPr="007D115D">
        <w:rPr>
          <w:color w:val="auto"/>
          <w:vertAlign w:val="superscript"/>
        </w:rPr>
        <w:t>2</w:t>
      </w:r>
      <w:r w:rsidR="00460253" w:rsidRPr="00FE26CA">
        <w:rPr>
          <w:color w:val="auto"/>
        </w:rPr>
        <w:t xml:space="preserve"> = .04</w:t>
      </w:r>
      <w:r w:rsidR="00F23FD4" w:rsidRPr="00FE26CA">
        <w:rPr>
          <w:color w:val="auto"/>
        </w:rPr>
        <w:t xml:space="preserve"> </w:t>
      </w:r>
      <w:smartTag w:uri="isiresearchsoft-com/cwyw" w:element="citation">
        <w:r w:rsidR="00F23FD4" w:rsidRPr="00FE26CA">
          <w:rPr>
            <w:color w:val="auto"/>
          </w:rPr>
          <w:t>(see F</w:t>
        </w:r>
        <w:r w:rsidR="00460253" w:rsidRPr="00FE26CA">
          <w:rPr>
            <w:color w:val="auto"/>
          </w:rPr>
          <w:t>igure 1)</w:t>
        </w:r>
      </w:smartTag>
      <w:r w:rsidR="00460253" w:rsidRPr="00FE26CA">
        <w:rPr>
          <w:color w:val="auto"/>
        </w:rPr>
        <w:t>.</w:t>
      </w:r>
      <w:r w:rsidR="00175347" w:rsidRPr="00FE26CA">
        <w:rPr>
          <w:color w:val="auto"/>
        </w:rPr>
        <w:t xml:space="preserve">  Age and sex were not </w:t>
      </w:r>
      <w:r w:rsidR="00B6466E" w:rsidRPr="00FE26CA">
        <w:rPr>
          <w:color w:val="auto"/>
        </w:rPr>
        <w:t xml:space="preserve">significantly </w:t>
      </w:r>
      <w:r w:rsidR="00175347" w:rsidRPr="00FE26CA">
        <w:rPr>
          <w:color w:val="auto"/>
        </w:rPr>
        <w:t xml:space="preserve">associated with the antibody response to either vaccine at </w:t>
      </w:r>
      <w:r w:rsidR="00B6466E" w:rsidRPr="00FE26CA">
        <w:rPr>
          <w:color w:val="auto"/>
        </w:rPr>
        <w:t xml:space="preserve">either </w:t>
      </w:r>
      <w:r w:rsidR="00175347" w:rsidRPr="00FE26CA">
        <w:rPr>
          <w:color w:val="auto"/>
        </w:rPr>
        <w:t>follow-</w:t>
      </w:r>
      <w:r w:rsidR="00B6466E" w:rsidRPr="00FE26CA">
        <w:rPr>
          <w:color w:val="auto"/>
        </w:rPr>
        <w:t>up</w:t>
      </w:r>
      <w:r w:rsidR="00175347" w:rsidRPr="00FE26CA">
        <w:rPr>
          <w:color w:val="auto"/>
        </w:rPr>
        <w:t>.</w:t>
      </w:r>
      <w:r w:rsidR="00B6466E" w:rsidRPr="00FE26CA">
        <w:rPr>
          <w:color w:val="auto"/>
        </w:rPr>
        <w:t xml:space="preserve">  In addition,</w:t>
      </w:r>
      <w:r w:rsidR="00175347" w:rsidRPr="00FE26CA">
        <w:rPr>
          <w:color w:val="auto"/>
        </w:rPr>
        <w:t xml:space="preserve"> health behaviours </w:t>
      </w:r>
      <w:smartTag w:uri="isiresearchsoft-com/cwyw" w:element="citation">
        <w:r w:rsidR="00175347" w:rsidRPr="00FE26CA">
          <w:rPr>
            <w:color w:val="auto"/>
          </w:rPr>
          <w:t>(e.g.</w:t>
        </w:r>
        <w:r w:rsidR="00E61A7C">
          <w:rPr>
            <w:color w:val="auto"/>
          </w:rPr>
          <w:t>,</w:t>
        </w:r>
        <w:r w:rsidR="00175347" w:rsidRPr="00FE26CA">
          <w:rPr>
            <w:color w:val="auto"/>
          </w:rPr>
          <w:t xml:space="preserve"> smoking, exercise, caffeine</w:t>
        </w:r>
        <w:r w:rsidR="00B6466E" w:rsidRPr="00FE26CA">
          <w:rPr>
            <w:color w:val="auto"/>
          </w:rPr>
          <w:t>,</w:t>
        </w:r>
        <w:r w:rsidR="00175347" w:rsidRPr="00FE26CA">
          <w:rPr>
            <w:color w:val="auto"/>
          </w:rPr>
          <w:t xml:space="preserve"> an</w:t>
        </w:r>
        <w:r w:rsidR="00B6466E" w:rsidRPr="00FE26CA">
          <w:rPr>
            <w:color w:val="auto"/>
          </w:rPr>
          <w:t>d alcohol consumption)</w:t>
        </w:r>
      </w:smartTag>
      <w:r w:rsidR="00B6466E" w:rsidRPr="00FE26CA">
        <w:rPr>
          <w:color w:val="auto"/>
        </w:rPr>
        <w:t xml:space="preserve"> were unrelated to antibody response</w:t>
      </w:r>
      <w:r w:rsidR="00175347" w:rsidRPr="00FE26CA">
        <w:rPr>
          <w:color w:val="auto"/>
        </w:rPr>
        <w:t xml:space="preserve">.  </w:t>
      </w:r>
      <w:r w:rsidR="001E2457" w:rsidRPr="00FE26CA">
        <w:rPr>
          <w:color w:val="auto"/>
        </w:rPr>
        <w:t xml:space="preserve">It is thus </w:t>
      </w:r>
      <w:r w:rsidR="001E2457" w:rsidRPr="00FE26CA">
        <w:rPr>
          <w:color w:val="auto"/>
        </w:rPr>
        <w:lastRenderedPageBreak/>
        <w:t>unsurprising that the</w:t>
      </w:r>
      <w:r w:rsidR="00B6466E" w:rsidRPr="00FE26CA">
        <w:rPr>
          <w:color w:val="auto"/>
        </w:rPr>
        <w:t xml:space="preserve"> associations reported above withstood adjustment for these variables in regression analyses.</w:t>
      </w:r>
      <w:r w:rsidR="00DF6FA9" w:rsidRPr="00FE26CA">
        <w:rPr>
          <w:color w:val="auto"/>
        </w:rPr>
        <w:t xml:space="preserve">  Finally, we undertook s</w:t>
      </w:r>
      <w:r w:rsidR="00D56EBC" w:rsidRPr="00FE26CA">
        <w:rPr>
          <w:rStyle w:val="h4"/>
          <w:color w:val="auto"/>
        </w:rPr>
        <w:t xml:space="preserve">ensitivity analysis </w:t>
      </w:r>
      <w:r w:rsidR="00DF6FA9" w:rsidRPr="00FE26CA">
        <w:rPr>
          <w:rStyle w:val="h4"/>
          <w:color w:val="auto"/>
        </w:rPr>
        <w:t xml:space="preserve">using the </w:t>
      </w:r>
      <w:r w:rsidR="006128F7" w:rsidRPr="00FE26CA">
        <w:rPr>
          <w:rStyle w:val="h4"/>
          <w:color w:val="auto"/>
        </w:rPr>
        <w:t xml:space="preserve">individual pneumococcal IgG antibody serotypes at </w:t>
      </w:r>
      <w:r w:rsidR="007C432B" w:rsidRPr="00FE26CA">
        <w:rPr>
          <w:rStyle w:val="h4"/>
          <w:color w:val="auto"/>
        </w:rPr>
        <w:t>4</w:t>
      </w:r>
      <w:r w:rsidR="006128F7" w:rsidRPr="00FE26CA">
        <w:rPr>
          <w:rStyle w:val="h4"/>
          <w:color w:val="auto"/>
        </w:rPr>
        <w:t>-week</w:t>
      </w:r>
      <w:r w:rsidR="00DF6FA9" w:rsidRPr="00FE26CA">
        <w:rPr>
          <w:rStyle w:val="h4"/>
          <w:color w:val="auto"/>
        </w:rPr>
        <w:t xml:space="preserve"> follow-up.  Social support</w:t>
      </w:r>
      <w:r w:rsidR="00DF6FA9" w:rsidRPr="00FE26CA">
        <w:rPr>
          <w:i/>
          <w:color w:val="auto"/>
        </w:rPr>
        <w:t xml:space="preserve"> </w:t>
      </w:r>
      <w:r w:rsidR="00DF6FA9" w:rsidRPr="00FE26CA">
        <w:rPr>
          <w:color w:val="auto"/>
        </w:rPr>
        <w:t xml:space="preserve">was positively related to the antibody response to the Pn 3 and Pn 23 serotypes, </w:t>
      </w:r>
      <w:r w:rsidR="00DF6FA9" w:rsidRPr="007D115D">
        <w:rPr>
          <w:color w:val="auto"/>
        </w:rPr>
        <w:t>β = .19, t</w:t>
      </w:r>
      <w:r w:rsidR="00DF6FA9" w:rsidRPr="00FE26CA">
        <w:rPr>
          <w:color w:val="auto"/>
        </w:rPr>
        <w:t xml:space="preserve"> = 2.06, </w:t>
      </w:r>
      <w:r w:rsidR="00DF6FA9" w:rsidRPr="00FE26CA">
        <w:rPr>
          <w:i/>
          <w:color w:val="auto"/>
        </w:rPr>
        <w:t>p</w:t>
      </w:r>
      <w:r w:rsidR="00DF6FA9" w:rsidRPr="00FE26CA">
        <w:rPr>
          <w:color w:val="auto"/>
        </w:rPr>
        <w:t xml:space="preserve"> = .04, </w:t>
      </w:r>
      <w:r w:rsidR="00DF6FA9" w:rsidRPr="007D115D">
        <w:rPr>
          <w:color w:val="auto"/>
        </w:rPr>
        <w:t>ΔR</w:t>
      </w:r>
      <w:r w:rsidR="00DF6FA9" w:rsidRPr="00771F2D">
        <w:rPr>
          <w:i/>
          <w:color w:val="auto"/>
          <w:vertAlign w:val="superscript"/>
        </w:rPr>
        <w:t>2</w:t>
      </w:r>
      <w:r w:rsidR="00DF6FA9" w:rsidRPr="00FE26CA">
        <w:rPr>
          <w:color w:val="auto"/>
        </w:rPr>
        <w:t xml:space="preserve"> = .04 and </w:t>
      </w:r>
      <w:r w:rsidR="00DF6FA9" w:rsidRPr="007D115D">
        <w:rPr>
          <w:color w:val="auto"/>
        </w:rPr>
        <w:t>β = .27, t</w:t>
      </w:r>
      <w:r w:rsidR="00DF6FA9" w:rsidRPr="00771F2D">
        <w:rPr>
          <w:i/>
          <w:color w:val="auto"/>
        </w:rPr>
        <w:t xml:space="preserve"> </w:t>
      </w:r>
      <w:r w:rsidR="00DF6FA9" w:rsidRPr="00FE26CA">
        <w:rPr>
          <w:color w:val="auto"/>
        </w:rPr>
        <w:t xml:space="preserve">= 3.03, </w:t>
      </w:r>
      <w:r w:rsidR="00DF6FA9" w:rsidRPr="00FE26CA">
        <w:rPr>
          <w:i/>
          <w:color w:val="auto"/>
        </w:rPr>
        <w:t>p</w:t>
      </w:r>
      <w:r w:rsidR="00DF6FA9" w:rsidRPr="00FE26CA">
        <w:rPr>
          <w:color w:val="auto"/>
        </w:rPr>
        <w:t xml:space="preserve"> = .003, </w:t>
      </w:r>
      <w:r w:rsidR="00DF6FA9" w:rsidRPr="007D115D">
        <w:rPr>
          <w:color w:val="auto"/>
        </w:rPr>
        <w:t>ΔR</w:t>
      </w:r>
      <w:r w:rsidR="00DF6FA9" w:rsidRPr="007D115D">
        <w:rPr>
          <w:color w:val="auto"/>
          <w:vertAlign w:val="superscript"/>
        </w:rPr>
        <w:t>2</w:t>
      </w:r>
      <w:r w:rsidR="00DF6FA9" w:rsidRPr="00FE26CA">
        <w:rPr>
          <w:color w:val="auto"/>
        </w:rPr>
        <w:t xml:space="preserve"> = .07, respectively.</w:t>
      </w:r>
      <w:r w:rsidR="001E2457" w:rsidRPr="00FE26CA">
        <w:rPr>
          <w:color w:val="auto"/>
        </w:rPr>
        <w:t xml:space="preserve">  </w:t>
      </w:r>
      <w:r w:rsidR="00DF6FA9" w:rsidRPr="00FE26CA">
        <w:rPr>
          <w:color w:val="auto"/>
        </w:rPr>
        <w:t xml:space="preserve">The association between support and response to the Pn 1 serotype did not quite meet the conventional criteria for statistical significance, </w:t>
      </w:r>
      <w:r w:rsidR="00DF6FA9" w:rsidRPr="007D115D">
        <w:rPr>
          <w:color w:val="auto"/>
        </w:rPr>
        <w:t>β = .18, t</w:t>
      </w:r>
      <w:r w:rsidR="00DF6FA9" w:rsidRPr="00FE26CA">
        <w:rPr>
          <w:color w:val="auto"/>
        </w:rPr>
        <w:t xml:space="preserve"> = 1.79, </w:t>
      </w:r>
      <w:r w:rsidR="00DF6FA9" w:rsidRPr="00FE26CA">
        <w:rPr>
          <w:i/>
          <w:color w:val="auto"/>
        </w:rPr>
        <w:t>p</w:t>
      </w:r>
      <w:r w:rsidR="00DF6FA9" w:rsidRPr="00FE26CA">
        <w:rPr>
          <w:color w:val="auto"/>
        </w:rPr>
        <w:t xml:space="preserve"> = .07</w:t>
      </w:r>
      <w:r w:rsidR="00DF6FA9" w:rsidRPr="00771F2D">
        <w:rPr>
          <w:color w:val="auto"/>
        </w:rPr>
        <w:t xml:space="preserve">, </w:t>
      </w:r>
      <w:r w:rsidR="00DF6FA9" w:rsidRPr="007D115D">
        <w:rPr>
          <w:color w:val="auto"/>
        </w:rPr>
        <w:t>ΔR</w:t>
      </w:r>
      <w:r w:rsidR="00DF6FA9" w:rsidRPr="007D115D">
        <w:rPr>
          <w:color w:val="auto"/>
          <w:vertAlign w:val="superscript"/>
        </w:rPr>
        <w:t>2</w:t>
      </w:r>
      <w:r w:rsidR="00DF6FA9" w:rsidRPr="007D115D">
        <w:rPr>
          <w:color w:val="auto"/>
        </w:rPr>
        <w:t xml:space="preserve"> </w:t>
      </w:r>
      <w:r w:rsidR="00DF6FA9" w:rsidRPr="00FE26CA">
        <w:rPr>
          <w:color w:val="auto"/>
        </w:rPr>
        <w:t>= .03.</w:t>
      </w:r>
    </w:p>
    <w:p w:rsidR="00DF6FA9" w:rsidRPr="00FE26CA" w:rsidRDefault="00DF6FA9" w:rsidP="00DF6FA9">
      <w:pPr>
        <w:pStyle w:val="NormalWeb"/>
        <w:jc w:val="center"/>
        <w:rPr>
          <w:color w:val="auto"/>
        </w:rPr>
      </w:pPr>
      <w:r w:rsidRPr="00FE26CA">
        <w:rPr>
          <w:color w:val="auto"/>
        </w:rPr>
        <w:t>[Insert Figure 1 about here]</w:t>
      </w:r>
    </w:p>
    <w:p w:rsidR="00B718A6" w:rsidRPr="006D5B96" w:rsidRDefault="0030386F" w:rsidP="00D56EBC">
      <w:pPr>
        <w:pStyle w:val="NormalWeb"/>
        <w:rPr>
          <w:b/>
        </w:rPr>
      </w:pPr>
      <w:r>
        <w:rPr>
          <w:b/>
        </w:rPr>
        <w:t xml:space="preserve">4. </w:t>
      </w:r>
      <w:r w:rsidR="006D5B96" w:rsidRPr="006D5B96">
        <w:rPr>
          <w:b/>
        </w:rPr>
        <w:t xml:space="preserve">Discussion </w:t>
      </w:r>
    </w:p>
    <w:p w:rsidR="00AE2E3F" w:rsidRDefault="00EB7A70" w:rsidP="006D5B96">
      <w:pPr>
        <w:spacing w:line="360" w:lineRule="auto"/>
        <w:ind w:right="6"/>
      </w:pPr>
      <w:r>
        <w:t xml:space="preserve">     </w:t>
      </w:r>
      <w:r w:rsidR="00A2454D">
        <w:t>This is th</w:t>
      </w:r>
      <w:r w:rsidR="00B05ED7">
        <w:t>e first study that we know of to</w:t>
      </w:r>
      <w:r w:rsidR="00A2454D">
        <w:t xml:space="preserve"> examine the effects of psychosocial factors on the antibody response to hepatitis A vaccination.  Life events stress was significantly associated with the response at 18-weeks follow-up; the greater the stress exposure the poorer the response.  This result is consistent with the growing literature showing negative associations between psychological stress and antibody responses to a range of thymus-dependent vaccines </w:t>
      </w:r>
      <w:r w:rsidR="004C4B99">
        <w:fldChar w:fldCharType="begin"/>
      </w:r>
      <w:r w:rsidR="003051A9">
        <w:instrText xml:space="preserve"> ADDIN EN.CITE &lt;EndNote&gt;&lt;Cite&gt;&lt;Author&gt;Burns&lt;/Author&gt;&lt;Year&gt;2002&lt;/Year&gt;&lt;RecNum&gt;3&lt;/RecNum&gt;&lt;record&gt;&lt;rec-number&gt;3&lt;/rec-number&gt;&lt;ref-type name="Journal Article"&gt;17&lt;/ref-type&gt;&lt;contributors&gt;&lt;authors&gt;&lt;author&gt;Burns, V. E.&lt;/author&gt;&lt;author&gt;Drayson, M.&lt;/author&gt;&lt;author&gt;Ring, C.&lt;/author&gt;&lt;author&gt;Carroll, D.&lt;/author&gt;&lt;/authors&gt;&lt;/contributors&gt;&lt;auth-address&gt;School of Sport and Exercise Sciences, University of Birmingham, Birmingham, England. v.e.burns@bham.ac.uk&lt;/auth-address&gt;&lt;titles&gt;&lt;title&gt;Perceived stress and psychological well-being are associated with antibody status after meningitis C conjugate vaccination&lt;/title&gt;&lt;secondary-title&gt;Psychosom Med&lt;/secondary-title&gt;&lt;alt-title&gt;Psychosomatic Medicine&lt;/alt-title&gt;&lt;/titles&gt;&lt;periodical&gt;&lt;full-title&gt;Psychosom Medicine&lt;/full-title&gt;&lt;abbr-1&gt;Psychosom Med&lt;/abbr-1&gt;&lt;/periodical&gt;&lt;alt-periodical&gt;&lt;full-title&gt;Psychosomatic Medicine&lt;/full-title&gt;&lt;abbr-1&gt;Psychosomatic medicine&lt;/abbr-1&gt;&lt;/alt-periodical&gt;&lt;pages&gt;963-70&lt;/pages&gt;&lt;volume&gt;64&lt;/volume&gt;&lt;number&gt;6&lt;/number&gt;&lt;keywords&gt;&lt;keyword&gt;Adaptation, Psychological/*physiology&lt;/keyword&gt;&lt;keyword&gt;Adolescent&lt;/keyword&gt;&lt;keyword&gt;Antibodies, Anti-Idiotypic/*blood&lt;/keyword&gt;&lt;keyword&gt;Female&lt;/keyword&gt;&lt;keyword&gt;Health Behavior&lt;/keyword&gt;&lt;keyword&gt;Humans&lt;/keyword&gt;&lt;keyword&gt;Logistic Models&lt;/keyword&gt;&lt;keyword&gt;Male&lt;/keyword&gt;&lt;keyword&gt;Meningitis/*prevention &amp;amp; control&lt;/keyword&gt;&lt;keyword&gt;Meningococcal Vaccines/*therapeutic use&lt;/keyword&gt;&lt;keyword&gt;Perception/*physiology&lt;/keyword&gt;&lt;keyword&gt;Questionnaires&lt;/keyword&gt;&lt;keyword&gt;Stress, Psychological/*etiology/*psychology&lt;/keyword&gt;&lt;keyword&gt;Students/psychology&lt;/keyword&gt;&lt;keyword&gt;Vaccines, Conjugate/therapeutic use&lt;/keyword&gt;&lt;/keywords&gt;&lt;dates&gt;&lt;year&gt;2002&lt;/year&gt;&lt;pub-dates&gt;&lt;date&gt;Nov-Dec&lt;/date&gt;&lt;/pub-dates&gt;&lt;/dates&gt;&lt;isbn&gt;0033-3174 (Print)&lt;/isbn&gt;&lt;accession-num&gt;12461201&lt;/accession-num&gt;&lt;urls&gt;&lt;related-urls&gt;&lt;url&gt;http://www.ncbi.nlm.nih.gov/entrez/query.fcgi?cmd=Retrieve&amp;amp;db=PubMed&amp;amp;dopt=Citation&amp;amp;list_uids=12461201 &lt;/url&gt;&lt;/related-urls&gt;&lt;/urls&gt;&lt;language&gt;eng&lt;/language&gt;&lt;/record&gt;&lt;/Cite&gt;&lt;Cite&gt;&lt;Author&gt;Marsland&lt;/Author&gt;&lt;Year&gt;2001&lt;/Year&gt;&lt;RecNum&gt;6&lt;/RecNum&gt;&lt;record&gt;&lt;rec-number&gt;6&lt;/rec-number&gt;&lt;ref-type name="Journal Article"&gt;17&lt;/ref-type&gt;&lt;contributors&gt;&lt;authors&gt;&lt;author&gt;Marsland, A. L.&lt;/author&gt;&lt;author&gt;Cohen, S.&lt;/author&gt;&lt;author&gt;Rabin, B. S.&lt;/author&gt;&lt;author&gt;Manuck, S. B.&lt;/author&gt;&lt;/authors&gt;&lt;/contributors&gt;&lt;auth-address&gt;Behavioral Medicine Program, Western Psychiatric Institute and Clinic, Pittsburgh, Pennsylvania 15213-2593, USA. marslandal@msx.upmc.edu&lt;/auth-address&gt;&lt;titles&gt;&lt;title&gt;Associations between stress, trait negative affect, acute immune reactivity, and antibody response to hepatitis B injection in healthy young adults&lt;/title&gt;&lt;secondary-title&gt;Health Psych&lt;/secondary-title&gt;&lt;alt-title&gt;Health Psychology&lt;/alt-title&gt;&lt;/titles&gt;&lt;periodical&gt;&lt;full-title&gt;Health Psych&lt;/full-title&gt;&lt;/periodical&gt;&lt;alt-periodical&gt;&lt;full-title&gt;Health Psychology&lt;/full-title&gt;&lt;/alt-periodical&gt;&lt;pages&gt;4-11&lt;/pages&gt;&lt;volume&gt;20&lt;/volume&gt;&lt;number&gt;1&lt;/number&gt;&lt;keywords&gt;&lt;keyword&gt;Adult&lt;/keyword&gt;&lt;keyword&gt;*Affect&lt;/keyword&gt;&lt;keyword&gt;Antibody Formation&lt;/keyword&gt;&lt;keyword&gt;Cell Division&lt;/keyword&gt;&lt;keyword&gt;Female&lt;/keyword&gt;&lt;keyword&gt;Hepatitis B/*immunology/*psychology&lt;/keyword&gt;&lt;keyword&gt;Hepatitis B Surface Antigens/analysis&lt;/keyword&gt;&lt;keyword&gt;Hepatitis B Vaccines/*immunology&lt;/keyword&gt;&lt;keyword&gt;Humans&lt;/keyword&gt;&lt;keyword&gt;Immunity, Cellular/immunology&lt;/keyword&gt;&lt;keyword&gt;Male&lt;/keyword&gt;&lt;keyword&gt;*Stress, Psychological&lt;/keyword&gt;&lt;keyword&gt;T-Lymphocytes/immunology&lt;/keyword&gt;&lt;/keywords&gt;&lt;dates&gt;&lt;year&gt;2001&lt;/year&gt;&lt;pub-dates&gt;&lt;date&gt;Jan&lt;/date&gt;&lt;/pub-dates&gt;&lt;/dates&gt;&lt;isbn&gt;0278-6133 (Print)&lt;/isbn&gt;&lt;accession-num&gt;11199064&lt;/accession-num&gt;&lt;urls&gt;&lt;related-urls&gt;&lt;url&gt;http://www.ncbi.nlm.nih.gov/entrez/query.fcgi?cmd=Retrieve&amp;amp;db=PubMed&amp;amp;dopt=Citation&amp;amp;list_uids=11199064 &lt;/url&gt;&lt;/related-urls&gt;&lt;/urls&gt;&lt;language&gt;eng&lt;/language&gt;&lt;/record&gt;&lt;/Cite&gt;&lt;Cite&gt;&lt;Author&gt;Miller&lt;/Author&gt;&lt;Year&gt;2004&lt;/Year&gt;&lt;RecNum&gt;12&lt;/RecNum&gt;&lt;record&gt;&lt;rec-number&gt;12&lt;/rec-number&gt;&lt;ref-type name="Journal Article"&gt;17&lt;/ref-type&gt;&lt;contributors&gt;&lt;authors&gt;&lt;author&gt;Miller, G. E.&lt;/author&gt;&lt;author&gt;Cohen, S.&lt;/author&gt;&lt;author&gt;Pressman, S.&lt;/author&gt;&lt;author&gt;Barkin, A.&lt;/author&gt;&lt;author&gt;Rabin, B. S.&lt;/author&gt;&lt;author&gt;Treanor, J. J.&lt;/author&gt;&lt;/authors&gt;&lt;/contributors&gt;&lt;auth-address&gt;Department of Psychology, University of British Columbia, Vancouver, Canada. gemiller@psych.ubc.ca&lt;/auth-address&gt;&lt;titles&gt;&lt;title&gt;Psychological stress and antibody response to influenza vaccination: when is the critical period for stress, and how does it get inside the body?&lt;/title&gt;&lt;secondary-title&gt;Psychosom Med&lt;/secondary-title&gt;&lt;alt-title&gt;Psychosomatic Medicine&lt;/alt-title&gt;&lt;/titles&gt;&lt;periodical&gt;&lt;full-title&gt;Psychosom Medicine&lt;/full-title&gt;&lt;abbr-1&gt;Psychosom Med&lt;/abbr-1&gt;&lt;/periodical&gt;&lt;alt-periodical&gt;&lt;full-title&gt;Psychosomatic Medicine&lt;/full-title&gt;&lt;abbr-1&gt;Psychosomatic medicine&lt;/abbr-1&gt;&lt;/alt-periodical&gt;&lt;pages&gt;215-23&lt;/pages&gt;&lt;volume&gt;66&lt;/volume&gt;&lt;number&gt;2&lt;/number&gt;&lt;keywords&gt;&lt;keyword&gt;Adolescent&lt;/keyword&gt;&lt;keyword&gt;Adult&lt;/keyword&gt;&lt;keyword&gt;Antibody Formation/*immunology&lt;/keyword&gt;&lt;keyword&gt;Circadian Rhythm/immunology&lt;/keyword&gt;&lt;keyword&gt;Cohort Studies&lt;/keyword&gt;&lt;keyword&gt;Communicable Diseases/immunology&lt;/keyword&gt;&lt;keyword&gt;Disease Susceptibility/immunology&lt;/keyword&gt;&lt;keyword&gt;Female&lt;/keyword&gt;&lt;keyword&gt;Humans&lt;/keyword&gt;&lt;keyword&gt;Hydrocortisone/analysis/immunology&lt;/keyword&gt;&lt;keyword&gt;Influenza Vaccines/*immunology&lt;/keyword&gt;&lt;keyword&gt;Male&lt;/keyword&gt;&lt;keyword&gt;Models, Immunological&lt;/keyword&gt;&lt;keyword&gt;Monitoring, Ambulatory&lt;/keyword&gt;&lt;keyword&gt;Orthomyxoviridae/immunology&lt;/keyword&gt;&lt;keyword&gt;Saliva/chemistry/immunology&lt;/keyword&gt;&lt;keyword&gt;Sleep Disorders/immunology&lt;/keyword&gt;&lt;keyword&gt;Stress, Psychological/*immunology&lt;/keyword&gt;&lt;keyword&gt;*Vaccination&lt;/keyword&gt;&lt;/keywords&gt;&lt;dates&gt;&lt;year&gt;2004&lt;/year&gt;&lt;pub-dates&gt;&lt;date&gt;Mar-Apr&lt;/date&gt;&lt;/pub-dates&gt;&lt;/dates&gt;&lt;isbn&gt;1534-7796 (Electronic)&lt;/isbn&gt;&lt;accession-num&gt;15039506&lt;/accession-num&gt;&lt;urls&gt;&lt;related-urls&gt;&lt;url&gt;http://www.ncbi.nlm.nih.gov/entrez/query.fcgi?cmd=Retrieve&amp;amp;db=PubMed&amp;amp;dopt=Citation&amp;amp;list_uids=15039506 &lt;/url&gt;&lt;/related-urls&gt;&lt;/urls&gt;&lt;language&gt;eng&lt;/language&gt;&lt;/record&gt;&lt;/Cite&gt;&lt;Cite&gt;&lt;Author&gt;Pressman&lt;/Author&gt;&lt;Year&gt;2005&lt;/Year&gt;&lt;RecNum&gt;10&lt;/RecNum&gt;&lt;record&gt;&lt;rec-number&gt;10&lt;/rec-number&gt;&lt;ref-type name="Journal Article"&gt;17&lt;/ref-type&gt;&lt;contributors&gt;&lt;authors&gt;&lt;author&gt;Pressman, S. D.&lt;/author&gt;&lt;author&gt;Cohen, S.&lt;/author&gt;&lt;author&gt;Miller, G. E.&lt;/author&gt;&lt;author&gt;Barkin, A.&lt;/author&gt;&lt;author&gt;Rabin, B. S.&lt;/author&gt;&lt;author&gt;Treanor, J. J.&lt;/author&gt;&lt;/authors&gt;&lt;/contributors&gt;&lt;auth-address&gt;Department of Psychology, Carnegie Mellon University, Pittsburgh, PA 15213, USA. press@cmu.edu&lt;/auth-address&gt;&lt;titles&gt;&lt;title&gt;Loneliness, social network size, and immune response to influenza vaccination in college freshmen&lt;/title&gt;&lt;secondary-title&gt;Health Psych&lt;/secondary-title&gt;&lt;alt-title&gt;Health Psychology&lt;/alt-title&gt;&lt;/titles&gt;&lt;periodical&gt;&lt;full-title&gt;Health Psych&lt;/full-title&gt;&lt;/periodical&gt;&lt;alt-periodical&gt;&lt;full-title&gt;Health Psychology&lt;/full-title&gt;&lt;/alt-periodical&gt;&lt;pages&gt;297-306&lt;/pages&gt;&lt;volume&gt;24&lt;/volume&gt;&lt;number&gt;3&lt;/number&gt;&lt;keywords&gt;&lt;keyword&gt;Adolescent&lt;/keyword&gt;&lt;keyword&gt;Adult&lt;/keyword&gt;&lt;keyword&gt;Antibodies, Viral/*biosynthesis/immunology&lt;/keyword&gt;&lt;keyword&gt;Female&lt;/keyword&gt;&lt;keyword&gt;Humans&lt;/keyword&gt;&lt;keyword&gt;Influenza Vaccines/*immunology&lt;/keyword&gt;&lt;keyword&gt;*Loneliness&lt;/keyword&gt;&lt;keyword&gt;Male&lt;/keyword&gt;&lt;keyword&gt;Pennsylvania&lt;/keyword&gt;&lt;keyword&gt;Sleep&lt;/keyword&gt;&lt;keyword&gt;*Social Support&lt;/keyword&gt;&lt;keyword&gt;Stress, Psychological&lt;/keyword&gt;&lt;keyword&gt;*Students&lt;/keyword&gt;&lt;keyword&gt;*Universities&lt;/keyword&gt;&lt;/keywords&gt;&lt;dates&gt;&lt;year&gt;2005&lt;/year&gt;&lt;pub-dates&gt;&lt;date&gt;May&lt;/date&gt;&lt;/pub-dates&gt;&lt;/dates&gt;&lt;isbn&gt;0278-6133 (Print)&lt;/isbn&gt;&lt;accession-num&gt;15898866&lt;/accession-num&gt;&lt;urls&gt;&lt;related-urls&gt;&lt;url&gt;http://www.ncbi.nlm.nih.gov/entrez/query.fcgi?cmd=Retrieve&amp;amp;db=PubMed&amp;amp;dopt=Citation&amp;amp;list_uids=15898866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(Burns et al., 2002; Marsland et al., 2001; Miller et al., 2004; Pressman et al., 2005)</w:t>
      </w:r>
      <w:r w:rsidR="004C4B99">
        <w:fldChar w:fldCharType="end"/>
      </w:r>
      <w:r w:rsidR="00B05ED7" w:rsidRPr="00993380">
        <w:rPr>
          <w:lang w:val="fr-FR"/>
        </w:rPr>
        <w:t xml:space="preserve">.  </w:t>
      </w:r>
      <w:r w:rsidR="00B05ED7">
        <w:t xml:space="preserve">On the other hand, social support was not reliably associated with </w:t>
      </w:r>
      <w:r w:rsidR="00FB4FC9">
        <w:t>hepatitis A vaccination</w:t>
      </w:r>
      <w:r w:rsidR="00B05ED7">
        <w:t xml:space="preserve"> response.  Previous investigations have observed that participants reporting less social support or more loneliness mounted a poorer antibody response to at least one strain of the influenza vaccine</w:t>
      </w:r>
      <w:r w:rsidR="00277572">
        <w:t xml:space="preserve"> </w:t>
      </w:r>
      <w:r w:rsidR="004C4B99">
        <w:fldChar w:fldCharType="begin"/>
      </w:r>
      <w:r w:rsidR="003051A9">
        <w:instrText xml:space="preserve"> ADDIN EN.CITE &lt;EndNote&gt;&lt;Cite&gt;&lt;Author&gt;Phillips&lt;/Author&gt;&lt;Year&gt;2005&lt;/Year&gt;&lt;RecNum&gt;8&lt;/RecNum&gt;&lt;record&gt;&lt;rec-number&gt;8&lt;/rec-number&gt;&lt;ref-type name="Journal Article"&gt;17&lt;/ref-type&gt;&lt;contributors&gt;&lt;authors&gt;&lt;author&gt;Phillips, A. C.&lt;/author&gt;&lt;author&gt;Burns, V. E.&lt;/author&gt;&lt;author&gt;Carroll, D.&lt;/author&gt;&lt;author&gt;Ring, C.&lt;/author&gt;&lt;author&gt;Drayson, M.&lt;/author&gt;&lt;/authors&gt;&lt;/contributors&gt;&lt;auth-address&gt;School of Sport and Exercise Sciences, University of Birmingham, UK. a.c.phillips@bham.ac.uk&lt;/auth-address&gt;&lt;titles&gt;&lt;title&gt;The association between life events, social support, and antibody status following thymus-dependent and thymus-independent vaccinations in healthy young adults&lt;/title&gt;&lt;secondary-title&gt;Brain Behav Immun&lt;/secondary-title&gt;&lt;alt-title&gt;Brain, Behavior, and Immunity&lt;/alt-title&gt;&lt;/titles&gt;&lt;alt-periodical&gt;&lt;full-title&gt;Brain Behaviour and Immunity&lt;/full-title&gt;&lt;abbr-1&gt;Brain, behavior, and immunity&lt;/abbr-1&gt;&lt;/alt-periodical&gt;&lt;pages&gt;325-33&lt;/pages&gt;&lt;volume&gt;19&lt;/volume&gt;&lt;number&gt;4&lt;/number&gt;&lt;keywords&gt;&lt;keyword&gt;Adult&lt;/keyword&gt;&lt;keyword&gt;Analysis of Variance&lt;/keyword&gt;&lt;keyword&gt;Antibodies/*immunology&lt;/keyword&gt;&lt;keyword&gt;Antibody Formation/physiology&lt;/keyword&gt;&lt;keyword&gt;Female&lt;/keyword&gt;&lt;keyword&gt;Follow-Up Studies&lt;/keyword&gt;&lt;keyword&gt;Humans&lt;/keyword&gt;&lt;keyword&gt;Influenza Vaccines/*immunology&lt;/keyword&gt;&lt;keyword&gt;Influenzavirus A/immunology&lt;/keyword&gt;&lt;keyword&gt;Influenzavirus B/immunology&lt;/keyword&gt;&lt;keyword&gt;Life Change Events&lt;/keyword&gt;&lt;keyword&gt;Male&lt;/keyword&gt;&lt;keyword&gt;Meningococcal Vaccines/*immunology&lt;/keyword&gt;&lt;keyword&gt;Polysaccharides, Bacterial/immunology&lt;/keyword&gt;&lt;keyword&gt;*Social Support&lt;/keyword&gt;&lt;keyword&gt;Species Specificity&lt;/keyword&gt;&lt;keyword&gt;Stress, Psychological/*immunology&lt;/keyword&gt;&lt;keyword&gt;T-Lymphocytes/*immunology&lt;/keyword&gt;&lt;/keywords&gt;&lt;dates&gt;&lt;year&gt;2005&lt;/year&gt;&lt;pub-dates&gt;&lt;date&gt;Jul&lt;/date&gt;&lt;/pub-dates&gt;&lt;/dates&gt;&lt;isbn&gt;0889-1591 (Print)&lt;/isbn&gt;&lt;accession-num&gt;15944072&lt;/accession-num&gt;&lt;urls&gt;&lt;related-urls&gt;&lt;url&gt;http://www.ncbi.nlm.nih.gov/entrez/query.fcgi?cmd=Retrieve&amp;amp;db=PubMed&amp;amp;dopt=Citation&amp;amp;list_uids=15944072 &lt;/url&gt;&lt;/related-urls&gt;&lt;/urls&gt;&lt;language&gt;eng&lt;/language&gt;&lt;/record&gt;&lt;/Cite&gt;&lt;Cite&gt;&lt;Author&gt;Pressman&lt;/Author&gt;&lt;Year&gt;2005&lt;/Year&gt;&lt;RecNum&gt;10&lt;/RecNum&gt;&lt;record&gt;&lt;rec-number&gt;10&lt;/rec-number&gt;&lt;ref-type name="Journal Article"&gt;17&lt;/ref-type&gt;&lt;contributors&gt;&lt;authors&gt;&lt;author&gt;Pressman, S. D.&lt;/author&gt;&lt;author&gt;Cohen, S.&lt;/author&gt;&lt;author&gt;Miller, G. E.&lt;/author&gt;&lt;author&gt;Barkin, A.&lt;/author&gt;&lt;author&gt;Rabin, B. S.&lt;/author&gt;&lt;author&gt;Treanor, J. J.&lt;/author&gt;&lt;/authors&gt;&lt;/contributors&gt;&lt;auth-address&gt;Department of Psychology, Carnegie Mellon University, Pittsburgh, PA 15213, USA. press@cmu.edu&lt;/auth-address&gt;&lt;titles&gt;&lt;title&gt;Loneliness, social network size, and immune response to influenza vaccination in college freshmen&lt;/title&gt;&lt;secondary-title&gt;Health Psych&lt;/secondary-title&gt;&lt;alt-title&gt;Health Psychology&lt;/alt-title&gt;&lt;/titles&gt;&lt;periodical&gt;&lt;full-title&gt;Health Psych&lt;/full-title&gt;&lt;/periodical&gt;&lt;alt-periodical&gt;&lt;full-title&gt;Health Psychology&lt;/full-title&gt;&lt;/alt-periodical&gt;&lt;pages&gt;297-306&lt;/pages&gt;&lt;volume&gt;24&lt;/volume&gt;&lt;number&gt;3&lt;/number&gt;&lt;keywords&gt;&lt;keyword&gt;Adolescent&lt;/keyword&gt;&lt;keyword&gt;Adult&lt;/keyword&gt;&lt;keyword&gt;Antibodies, Viral/*biosynthesis/immunology&lt;/keyword&gt;&lt;keyword&gt;Female&lt;/keyword&gt;&lt;keyword&gt;Humans&lt;/keyword&gt;&lt;keyword&gt;Influenza Vaccines/*immunology&lt;/keyword&gt;&lt;keyword&gt;*Loneliness&lt;/keyword&gt;&lt;keyword&gt;Male&lt;/keyword&gt;&lt;keyword&gt;Pennsylvania&lt;/keyword&gt;&lt;keyword&gt;Sleep&lt;/keyword&gt;&lt;keyword&gt;*Social Support&lt;/keyword&gt;&lt;keyword&gt;Stress, Psychological&lt;/keyword&gt;&lt;keyword&gt;*Students&lt;/keyword&gt;&lt;keyword&gt;*Universities&lt;/keyword&gt;&lt;/keywords&gt;&lt;dates&gt;&lt;year&gt;2005&lt;/year&gt;&lt;pub-dates&gt;&lt;date&gt;May&lt;/date&gt;&lt;/pub-dates&gt;&lt;/dates&gt;&lt;isbn&gt;0278-6133 (Print)&lt;/isbn&gt;&lt;accession-num&gt;15898866&lt;/accession-num&gt;&lt;urls&gt;&lt;related-urls&gt;&lt;url&gt;http://www.ncbi.nlm.nih.gov/entrez/query.fcgi?cmd=Retrieve&amp;amp;db=PubMed&amp;amp;dopt=Citation&amp;amp;list_uids=15898866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(Phillips et al., 2005; Pressman et al., 2005)</w:t>
      </w:r>
      <w:r w:rsidR="004C4B99">
        <w:fldChar w:fldCharType="end"/>
      </w:r>
      <w:r w:rsidR="00B05ED7">
        <w:t xml:space="preserve">.  Strain specificity in the effects of psychosocial factors on the response to influenza vaccination have been explained in terms of </w:t>
      </w:r>
      <w:r w:rsidR="00AE2E3F">
        <w:t>novelty</w:t>
      </w:r>
      <w:r w:rsidR="00277572">
        <w:t>,</w:t>
      </w:r>
      <w:r w:rsidR="00AE2E3F">
        <w:t xml:space="preserve"> with relative</w:t>
      </w:r>
      <w:r w:rsidR="001D68A4">
        <w:t>ly</w:t>
      </w:r>
      <w:r w:rsidR="00AE2E3F">
        <w:t xml:space="preserve"> novel vaccine strains being </w:t>
      </w:r>
      <w:r w:rsidR="001D68A4">
        <w:t xml:space="preserve">vulnerable to the impact of </w:t>
      </w:r>
      <w:r w:rsidR="00AE2E3F">
        <w:t xml:space="preserve">life events stress and </w:t>
      </w:r>
      <w:r w:rsidR="001D68A4">
        <w:t xml:space="preserve">the response to </w:t>
      </w:r>
      <w:r w:rsidR="00AE2E3F">
        <w:t xml:space="preserve">less novel strains being related to social support </w:t>
      </w:r>
      <w:r w:rsidR="004C4B99">
        <w:fldChar w:fldCharType="begin"/>
      </w:r>
      <w:r w:rsidR="003051A9">
        <w:instrText xml:space="preserve"> ADDIN EN.CITE &lt;EndNote&gt;&lt;Cite&gt;&lt;Author&gt;Phillips&lt;/Author&gt;&lt;Year&gt;2005&lt;/Year&gt;&lt;RecNum&gt;8&lt;/RecNum&gt;&lt;record&gt;&lt;rec-number&gt;8&lt;/rec-number&gt;&lt;ref-type name="Journal Article"&gt;17&lt;/ref-type&gt;&lt;contributors&gt;&lt;authors&gt;&lt;author&gt;Phillips, A. C.&lt;/author&gt;&lt;author&gt;Burns, V. E.&lt;/author&gt;&lt;author&gt;Carroll, D.&lt;/author&gt;&lt;author&gt;Ring, C.&lt;/author&gt;&lt;author&gt;Drayson, M.&lt;/author&gt;&lt;/authors&gt;&lt;/contributors&gt;&lt;auth-address&gt;School of Sport and Exercise Sciences, University of Birmingham, UK. a.c.phillips@bham.ac.uk&lt;/auth-address&gt;&lt;titles&gt;&lt;title&gt;The association between life events, social support, and antibody status following thymus-dependent and thymus-independent vaccinations in healthy young adults&lt;/title&gt;&lt;secondary-title&gt;Brain Behav Immun&lt;/secondary-title&gt;&lt;alt-title&gt;Brain, Behavior, and Immunity&lt;/alt-title&gt;&lt;/titles&gt;&lt;alt-periodical&gt;&lt;full-title&gt;Brain Behaviour and Immunity&lt;/full-title&gt;&lt;abbr-1&gt;Brain, behavior, and immunity&lt;/abbr-1&gt;&lt;/alt-periodical&gt;&lt;pages&gt;325-33&lt;/pages&gt;&lt;volume&gt;19&lt;/volume&gt;&lt;number&gt;4&lt;/number&gt;&lt;keywords&gt;&lt;keyword&gt;Adult&lt;/keyword&gt;&lt;keyword&gt;Analysis of Variance&lt;/keyword&gt;&lt;keyword&gt;Antibodies/*immunology&lt;/keyword&gt;&lt;keyword&gt;Antibody Formation/physiology&lt;/keyword&gt;&lt;keyword&gt;Female&lt;/keyword&gt;&lt;keyword&gt;Follow-Up Studies&lt;/keyword&gt;&lt;keyword&gt;Humans&lt;/keyword&gt;&lt;keyword&gt;Influenza Vaccines/*immunology&lt;/keyword&gt;&lt;keyword&gt;Influenzavirus A/immunology&lt;/keyword&gt;&lt;keyword&gt;Influenzavirus B/immunology&lt;/keyword&gt;&lt;keyword&gt;Life Change Events&lt;/keyword&gt;&lt;keyword&gt;Male&lt;/keyword&gt;&lt;keyword&gt;Meningococcal Vaccines/*immunology&lt;/keyword&gt;&lt;keyword&gt;Polysaccharides, Bacterial/immunology&lt;/keyword&gt;&lt;keyword&gt;*Social Support&lt;/keyword&gt;&lt;keyword&gt;Species Specificity&lt;/keyword&gt;&lt;keyword&gt;Stress, Psychological/*immunology&lt;/keyword&gt;&lt;keyword&gt;T-Lymphocytes/*immunology&lt;/keyword&gt;&lt;/keywords&gt;&lt;dates&gt;&lt;year&gt;2005&lt;/year&gt;&lt;pub-dates&gt;&lt;date&gt;Jul&lt;/date&gt;&lt;/pub-dates&gt;&lt;/dates&gt;&lt;isbn&gt;0889-1591 (Print)&lt;/isbn&gt;&lt;accession-num&gt;15944072&lt;/accession-num&gt;&lt;urls&gt;&lt;related-urls&gt;&lt;url&gt;http://www.ncbi.nlm.nih.gov/entrez/query.fcgi?cmd=Retrieve&amp;amp;db=PubMed&amp;amp;dopt=Citation&amp;amp;list_uids=15944072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(Phillips et al., 2005)</w:t>
      </w:r>
      <w:r w:rsidR="004C4B99">
        <w:fldChar w:fldCharType="end"/>
      </w:r>
      <w:r w:rsidR="00AE2E3F">
        <w:t xml:space="preserve">.  Since the hepatitis A vaccine was almost certainly a novel challenge for the majority of our participants, this could explain the present pattern of results. </w:t>
      </w:r>
      <w:r w:rsidR="00CE4BA7">
        <w:t xml:space="preserve"> The </w:t>
      </w:r>
      <w:r w:rsidR="00277572">
        <w:t xml:space="preserve">current </w:t>
      </w:r>
      <w:r w:rsidR="00CE4BA7">
        <w:t xml:space="preserve">result for life events also indicates that psychosocial influence on antibody response to vaccination is not restricted to vaccines that elicit a secondary response.  </w:t>
      </w:r>
    </w:p>
    <w:p w:rsidR="00EB7A70" w:rsidRDefault="00EB7A70" w:rsidP="006D5B96">
      <w:pPr>
        <w:spacing w:line="360" w:lineRule="auto"/>
        <w:ind w:right="6"/>
      </w:pPr>
    </w:p>
    <w:p w:rsidR="00AE2E3F" w:rsidRDefault="00277572" w:rsidP="006D5B96">
      <w:pPr>
        <w:spacing w:line="360" w:lineRule="auto"/>
        <w:ind w:right="6"/>
      </w:pPr>
      <w:r>
        <w:lastRenderedPageBreak/>
        <w:t xml:space="preserve">    </w:t>
      </w:r>
      <w:r w:rsidR="00EB7A70">
        <w:t xml:space="preserve"> </w:t>
      </w:r>
      <w:r>
        <w:t xml:space="preserve"> T</w:t>
      </w:r>
      <w:r w:rsidR="00AE2E3F">
        <w:t>he antibody response to the pneumococcal vaccination was positively associated with social support</w:t>
      </w:r>
      <w:r w:rsidR="00F73951">
        <w:t>; the</w:t>
      </w:r>
      <w:r>
        <w:t xml:space="preserve"> larger</w:t>
      </w:r>
      <w:r w:rsidR="00F73951">
        <w:t xml:space="preserve"> the support network the better the antibody response.</w:t>
      </w:r>
      <w:r>
        <w:t xml:space="preserve">  </w:t>
      </w:r>
      <w:r w:rsidR="00AE2E3F">
        <w:t xml:space="preserve">This result </w:t>
      </w:r>
      <w:r w:rsidR="001D68A4">
        <w:t xml:space="preserve">is at odds </w:t>
      </w:r>
      <w:r w:rsidR="00AE2E3F">
        <w:t xml:space="preserve">with our previous null findings for another thymus-independent vaccine, meningococcal A </w:t>
      </w:r>
      <w:r w:rsidR="004C4B99">
        <w:fldChar w:fldCharType="begin"/>
      </w:r>
      <w:r w:rsidR="003051A9">
        <w:instrText xml:space="preserve"> ADDIN EN.CITE &lt;EndNote&gt;&lt;Cite&gt;&lt;Author&gt;Phillips&lt;/Author&gt;&lt;Year&gt;2005&lt;/Year&gt;&lt;RecNum&gt;8&lt;/RecNum&gt;&lt;record&gt;&lt;rec-number&gt;8&lt;/rec-number&gt;&lt;ref-type name="Journal Article"&gt;17&lt;/ref-type&gt;&lt;contributors&gt;&lt;authors&gt;&lt;author&gt;Phillips, A. C.&lt;/author&gt;&lt;author&gt;Burns, V. E.&lt;/author&gt;&lt;author&gt;Carroll, D.&lt;/author&gt;&lt;author&gt;Ring, C.&lt;/author&gt;&lt;author&gt;Drayson, M.&lt;/author&gt;&lt;/authors&gt;&lt;/contributors&gt;&lt;auth-address&gt;School of Sport and Exercise Sciences, University of Birmingham, UK. a.c.phillips@bham.ac.uk&lt;/auth-address&gt;&lt;titles&gt;&lt;title&gt;The association between life events, social support, and antibody status following thymus-dependent and thymus-independent vaccinations in healthy young adults&lt;/title&gt;&lt;secondary-title&gt;Brain Behav Immun&lt;/secondary-title&gt;&lt;alt-title&gt;Brain, Behavior, and Immunity&lt;/alt-title&gt;&lt;/titles&gt;&lt;alt-periodical&gt;&lt;full-title&gt;Brain Behaviour and Immunity&lt;/full-title&gt;&lt;abbr-1&gt;Brain, behavior, and immunity&lt;/abbr-1&gt;&lt;/alt-periodical&gt;&lt;pages&gt;325-33&lt;/pages&gt;&lt;volume&gt;19&lt;/volume&gt;&lt;number&gt;4&lt;/number&gt;&lt;keywords&gt;&lt;keyword&gt;Adult&lt;/keyword&gt;&lt;keyword&gt;Analysis of Variance&lt;/keyword&gt;&lt;keyword&gt;Antibodies/*immunology&lt;/keyword&gt;&lt;keyword&gt;Antibody Formation/physiology&lt;/keyword&gt;&lt;keyword&gt;Female&lt;/keyword&gt;&lt;keyword&gt;Follow-Up Studies&lt;/keyword&gt;&lt;keyword&gt;Humans&lt;/keyword&gt;&lt;keyword&gt;Influenza Vaccines/*immunology&lt;/keyword&gt;&lt;keyword&gt;Influenzavirus A/immunology&lt;/keyword&gt;&lt;keyword&gt;Influenzavirus B/immunology&lt;/keyword&gt;&lt;keyword&gt;Life Change Events&lt;/keyword&gt;&lt;keyword&gt;Male&lt;/keyword&gt;&lt;keyword&gt;Meningococcal Vaccines/*immunology&lt;/keyword&gt;&lt;keyword&gt;Polysaccharides, Bacterial/immunology&lt;/keyword&gt;&lt;keyword&gt;*Social Support&lt;/keyword&gt;&lt;keyword&gt;Species Specificity&lt;/keyword&gt;&lt;keyword&gt;Stress, Psychological/*immunology&lt;/keyword&gt;&lt;keyword&gt;T-Lymphocytes/*immunology&lt;/keyword&gt;&lt;/keywords&gt;&lt;dates&gt;&lt;year&gt;2005&lt;/year&gt;&lt;pub-dates&gt;&lt;date&gt;Jul&lt;/date&gt;&lt;/pub-dates&gt;&lt;/dates&gt;&lt;isbn&gt;0889-1591 (Print)&lt;/isbn&gt;&lt;accession-num&gt;15944072&lt;/accession-num&gt;&lt;urls&gt;&lt;related-urls&gt;&lt;url&gt;http://www.ncbi.nlm.nih.gov/entrez/query.fcgi?cmd=Retrieve&amp;amp;db=PubMed&amp;amp;dopt=Citation&amp;amp;list_uids=15944072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(Phillips et al., 2005)</w:t>
      </w:r>
      <w:r w:rsidR="004C4B99">
        <w:fldChar w:fldCharType="end"/>
      </w:r>
      <w:r w:rsidR="00AE2E3F">
        <w:t xml:space="preserve">.  It would appear that not all thymus-independent vaccination responses are as insensitive to psychosocial factors as meningococcal A.  In addition, our </w:t>
      </w:r>
      <w:r w:rsidR="00F73951">
        <w:t xml:space="preserve">failure to find an association between psychological stress and pneumococcal antibody response would seem to </w:t>
      </w:r>
      <w:r w:rsidR="001D68A4">
        <w:t xml:space="preserve">contrast </w:t>
      </w:r>
      <w:r w:rsidR="00F73951">
        <w:t>with the finding of a poorer pneumococcal response in spousal caregiver</w:t>
      </w:r>
      <w:r w:rsidR="00450EC2">
        <w:t>s</w:t>
      </w:r>
      <w:r w:rsidR="00F73951">
        <w:t xml:space="preserve"> than in matched controls </w:t>
      </w:r>
      <w:r w:rsidR="004C4B99">
        <w:fldChar w:fldCharType="begin"/>
      </w:r>
      <w:r w:rsidR="003051A9">
        <w:instrText xml:space="preserve"> ADDIN EN.CITE &lt;EndNote&gt;&lt;Cite&gt;&lt;Author&gt;Glaser&lt;/Author&gt;&lt;Year&gt;2000&lt;/Year&gt;&lt;RecNum&gt;4&lt;/RecNum&gt;&lt;record&gt;&lt;rec-number&gt;4&lt;/rec-number&gt;&lt;ref-type name="Journal Article"&gt;17&lt;/ref-type&gt;&lt;contributors&gt;&lt;authors&gt;&lt;author&gt;Glaser, R.&lt;/author&gt;&lt;author&gt;Sheridan, J.&lt;/author&gt;&lt;author&gt;Malarkey, W. B.&lt;/author&gt;&lt;author&gt;MacCallum, R. C.&lt;/author&gt;&lt;author&gt;Kiecolt-Glaser, J. K.&lt;/author&gt;&lt;/authors&gt;&lt;/contributors&gt;&lt;auth-address&gt;Department of Molecular Virology, Immunology, and Medical Genetics, The Ohio State University, Columbus, USA. glaser.1@osu.edu&lt;/auth-address&gt;&lt;titles&gt;&lt;title&gt;Chronic stress modulates the immune response to a pneumococcal pneumonia vaccine&lt;/title&gt;&lt;secondary-title&gt;Psychosom Med&lt;/secondary-title&gt;&lt;alt-title&gt;Psychosomatic Medicine&lt;/alt-title&gt;&lt;/titles&gt;&lt;periodical&gt;&lt;full-title&gt;Psychosom Medicine&lt;/full-title&gt;&lt;abbr-1&gt;Psychosom Med&lt;/abbr-1&gt;&lt;/periodical&gt;&lt;alt-periodical&gt;&lt;full-title&gt;Psychosomatic Medicine&lt;/full-title&gt;&lt;abbr-1&gt;Psychosomatic medicine&lt;/abbr-1&gt;&lt;/alt-periodical&gt;&lt;pages&gt;804-7&lt;/pages&gt;&lt;volume&gt;62&lt;/volume&gt;&lt;number&gt;6&lt;/number&gt;&lt;keywords&gt;&lt;keyword&gt;Alzheimer Disease/nursing/psychology&lt;/keyword&gt;&lt;keyword&gt;Antibodies, Bacterial/*blood&lt;/keyword&gt;&lt;keyword&gt;Caregivers/*psychology&lt;/keyword&gt;&lt;keyword&gt;Female&lt;/keyword&gt;&lt;keyword&gt;Humans&lt;/keyword&gt;&lt;keyword&gt;Immune Tolerance/immunology&lt;/keyword&gt;&lt;keyword&gt;Male&lt;/keyword&gt;&lt;keyword&gt;Middle Aged&lt;/keyword&gt;&lt;keyword&gt;Pneumococcal Vaccines/*immunology&lt;/keyword&gt;&lt;keyword&gt;Streptococcus pneumoniae/*immunology&lt;/keyword&gt;&lt;keyword&gt;Stress, Psychological/*complications&lt;/keyword&gt;&lt;/keywords&gt;&lt;dates&gt;&lt;year&gt;2000&lt;/year&gt;&lt;pub-dates&gt;&lt;date&gt;Nov-Dec&lt;/date&gt;&lt;/pub-dates&gt;&lt;/dates&gt;&lt;isbn&gt;0033-3174 (Print)&lt;/isbn&gt;&lt;accession-num&gt;11139000&lt;/accession-num&gt;&lt;urls&gt;&lt;related-urls&gt;&lt;url&gt;http://www.ncbi.nlm.nih.gov/entrez/query.fcgi?cmd=Retrieve&amp;amp;db=PubMed&amp;amp;dopt=Citation&amp;amp;list_uids=11139000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(Glaser et al., 2000)</w:t>
      </w:r>
      <w:r w:rsidR="004C4B99">
        <w:fldChar w:fldCharType="end"/>
      </w:r>
      <w:r w:rsidR="00F73951">
        <w:t xml:space="preserve">.  However, it is perhaps worth noting that the caregivers </w:t>
      </w:r>
      <w:r w:rsidR="00CE4BA7">
        <w:t xml:space="preserve">in this study </w:t>
      </w:r>
      <w:r w:rsidR="00F73951">
        <w:t xml:space="preserve">did not differ significantly from controls on perceived stress; they did, however, differ in social support, with caregivers reporting poorer support.  Accordingly, this discrepancy in results may be more apparent than real.   </w:t>
      </w:r>
    </w:p>
    <w:p w:rsidR="00EB7A70" w:rsidRDefault="00EB7A70" w:rsidP="006D5B96">
      <w:pPr>
        <w:spacing w:line="360" w:lineRule="auto"/>
        <w:ind w:right="6"/>
      </w:pPr>
    </w:p>
    <w:p w:rsidR="00510FA2" w:rsidRDefault="00CE4BA7" w:rsidP="006D5B96">
      <w:pPr>
        <w:spacing w:line="360" w:lineRule="auto"/>
        <w:ind w:right="6"/>
      </w:pPr>
      <w:r>
        <w:t xml:space="preserve">    </w:t>
      </w:r>
      <w:r w:rsidR="00EB7A70">
        <w:t xml:space="preserve"> </w:t>
      </w:r>
      <w:r w:rsidR="003A1AC2">
        <w:t>Although small sample size can be regarded as a</w:t>
      </w:r>
      <w:r>
        <w:t xml:space="preserve"> potential limitation</w:t>
      </w:r>
      <w:r w:rsidR="003A1AC2">
        <w:t>, the present sa</w:t>
      </w:r>
      <w:r>
        <w:t xml:space="preserve">mple </w:t>
      </w:r>
      <w:r w:rsidR="003A1AC2">
        <w:t>was</w:t>
      </w:r>
      <w:r>
        <w:t xml:space="preserve"> the same order of magnitude as </w:t>
      </w:r>
      <w:r w:rsidR="003A1AC2">
        <w:t xml:space="preserve">that tested in </w:t>
      </w:r>
      <w:r>
        <w:t xml:space="preserve">other vaccination studies </w:t>
      </w:r>
      <w:r w:rsidR="004C4B99">
        <w:fldChar w:fldCharType="begin"/>
      </w:r>
      <w:r w:rsidR="003051A9">
        <w:instrText xml:space="preserve"> ADDIN EN.CITE &lt;EndNote&gt;&lt;Cite&gt;&lt;Author&gt;Burns&lt;/Author&gt;&lt;Year&gt;2002&lt;/Year&gt;&lt;RecNum&gt;3&lt;/RecNum&gt;&lt;record&gt;&lt;rec-number&gt;3&lt;/rec-number&gt;&lt;ref-type name="Journal Article"&gt;17&lt;/ref-type&gt;&lt;contributors&gt;&lt;authors&gt;&lt;author&gt;Burns, V. E.&lt;/author&gt;&lt;author&gt;Drayson, M.&lt;/author&gt;&lt;author&gt;Ring, C.&lt;/author&gt;&lt;author&gt;Carroll, D.&lt;/author&gt;&lt;/authors&gt;&lt;/contributors&gt;&lt;auth-address&gt;School of Sport and Exercise Sciences, University of Birmingham, Birmingham, England. v.e.burns@bham.ac.uk&lt;/auth-address&gt;&lt;titles&gt;&lt;title&gt;Perceived stress and psychological well-being are associated with antibody status after meningitis C conjugate vaccination&lt;/title&gt;&lt;secondary-title&gt;Psychosom Med&lt;/secondary-title&gt;&lt;alt-title&gt;Psychosomatic Medicine&lt;/alt-title&gt;&lt;/titles&gt;&lt;periodical&gt;&lt;full-title&gt;Psychosom Medicine&lt;/full-title&gt;&lt;abbr-1&gt;Psychosom Med&lt;/abbr-1&gt;&lt;/periodical&gt;&lt;alt-periodical&gt;&lt;full-title&gt;Psychosomatic Medicine&lt;/full-title&gt;&lt;abbr-1&gt;Psychosomatic medicine&lt;/abbr-1&gt;&lt;/alt-periodical&gt;&lt;pages&gt;963-70&lt;/pages&gt;&lt;volume&gt;64&lt;/volume&gt;&lt;number&gt;6&lt;/number&gt;&lt;keywords&gt;&lt;keyword&gt;Adaptation, Psychological/*physiology&lt;/keyword&gt;&lt;keyword&gt;Adolescent&lt;/keyword&gt;&lt;keyword&gt;Antibodies, Anti-Idiotypic/*blood&lt;/keyword&gt;&lt;keyword&gt;Female&lt;/keyword&gt;&lt;keyword&gt;Health Behavior&lt;/keyword&gt;&lt;keyword&gt;Humans&lt;/keyword&gt;&lt;keyword&gt;Logistic Models&lt;/keyword&gt;&lt;keyword&gt;Male&lt;/keyword&gt;&lt;keyword&gt;Meningitis/*prevention &amp;amp; control&lt;/keyword&gt;&lt;keyword&gt;Meningococcal Vaccines/*therapeutic use&lt;/keyword&gt;&lt;keyword&gt;Perception/*physiology&lt;/keyword&gt;&lt;keyword&gt;Questionnaires&lt;/keyword&gt;&lt;keyword&gt;Stress, Psychological/*etiology/*psychology&lt;/keyword&gt;&lt;keyword&gt;Students/psychology&lt;/keyword&gt;&lt;keyword&gt;Vaccines, Conjugate/therapeutic use&lt;/keyword&gt;&lt;/keywords&gt;&lt;dates&gt;&lt;year&gt;2002&lt;/year&gt;&lt;pub-dates&gt;&lt;date&gt;Nov-Dec&lt;/date&gt;&lt;/pub-dates&gt;&lt;/dates&gt;&lt;isbn&gt;0033-3174 (Print)&lt;/isbn&gt;&lt;accession-num&gt;12461201&lt;/accession-num&gt;&lt;urls&gt;&lt;related-urls&gt;&lt;url&gt;http://www.ncbi.nlm.nih.gov/entrez/query.fcgi?cmd=Retrieve&amp;amp;db=PubMed&amp;amp;dopt=Citation&amp;amp;list_uids=12461201 &lt;/url&gt;&lt;/related-urls&gt;&lt;/urls&gt;&lt;language&gt;eng&lt;/language&gt;&lt;/record&gt;&lt;/Cite&gt;&lt;Cite&gt;&lt;Author&gt;Marsland&lt;/Author&gt;&lt;Year&gt;2001&lt;/Year&gt;&lt;RecNum&gt;6&lt;/RecNum&gt;&lt;record&gt;&lt;rec-number&gt;6&lt;/rec-number&gt;&lt;ref-type name="Journal Article"&gt;17&lt;/ref-type&gt;&lt;contributors&gt;&lt;authors&gt;&lt;author&gt;Marsland, A. L.&lt;/author&gt;&lt;author&gt;Cohen, S.&lt;/author&gt;&lt;author&gt;Rabin, B. S.&lt;/author&gt;&lt;author&gt;Manuck, S. B.&lt;/author&gt;&lt;/authors&gt;&lt;/contributors&gt;&lt;auth-address&gt;Behavioral Medicine Program, Western Psychiatric Institute and Clinic, Pittsburgh, Pennsylvania 15213-2593, USA. marslandal@msx.upmc.edu&lt;/auth-address&gt;&lt;titles&gt;&lt;title&gt;Associations between stress, trait negative affect, acute immune reactivity, and antibody response to hepatitis B injection in healthy young adults&lt;/title&gt;&lt;secondary-title&gt;Health Psych&lt;/secondary-title&gt;&lt;alt-title&gt;Health Psychology&lt;/alt-title&gt;&lt;/titles&gt;&lt;periodical&gt;&lt;full-title&gt;Health Psych&lt;/full-title&gt;&lt;/periodical&gt;&lt;alt-periodical&gt;&lt;full-title&gt;Health Psychology&lt;/full-title&gt;&lt;/alt-periodical&gt;&lt;pages&gt;4-11&lt;/pages&gt;&lt;volume&gt;20&lt;/volume&gt;&lt;number&gt;1&lt;/number&gt;&lt;keywords&gt;&lt;keyword&gt;Adult&lt;/keyword&gt;&lt;keyword&gt;*Affect&lt;/keyword&gt;&lt;keyword&gt;Antibody Formation&lt;/keyword&gt;&lt;keyword&gt;Cell Division&lt;/keyword&gt;&lt;keyword&gt;Female&lt;/keyword&gt;&lt;keyword&gt;Hepatitis B/*immunology/*psychology&lt;/keyword&gt;&lt;keyword&gt;Hepatitis B Surface Antigens/analysis&lt;/keyword&gt;&lt;keyword&gt;Hepatitis B Vaccines/*immunology&lt;/keyword&gt;&lt;keyword&gt;Humans&lt;/keyword&gt;&lt;keyword&gt;Immunity, Cellular/immunology&lt;/keyword&gt;&lt;keyword&gt;Male&lt;/keyword&gt;&lt;keyword&gt;*Stress, Psychological&lt;/keyword&gt;&lt;keyword&gt;T-Lymphocytes/immunology&lt;/keyword&gt;&lt;/keywords&gt;&lt;dates&gt;&lt;year&gt;2001&lt;/year&gt;&lt;pub-dates&gt;&lt;date&gt;Jan&lt;/date&gt;&lt;/pub-dates&gt;&lt;/dates&gt;&lt;isbn&gt;0278-6133 (Print)&lt;/isbn&gt;&lt;accession-num&gt;11199064&lt;/accession-num&gt;&lt;urls&gt;&lt;related-urls&gt;&lt;url&gt;http://www.ncbi.nlm.nih.gov/entrez/query.fcgi?cmd=Retrieve&amp;amp;db=PubMed&amp;amp;dopt=Citation&amp;amp;list_uids=11199064 &lt;/url&gt;&lt;/related-urls&gt;&lt;/urls&gt;&lt;language&gt;eng&lt;/language&gt;&lt;/record&gt;&lt;/Cite&gt;&lt;Cite&gt;&lt;Author&gt;Pressman&lt;/Author&gt;&lt;Year&gt;2005&lt;/Year&gt;&lt;RecNum&gt;10&lt;/RecNum&gt;&lt;record&gt;&lt;rec-number&gt;10&lt;/rec-number&gt;&lt;ref-type name="Journal Article"&gt;17&lt;/ref-type&gt;&lt;contributors&gt;&lt;authors&gt;&lt;author&gt;Pressman, S. D.&lt;/author&gt;&lt;author&gt;Cohen, S.&lt;/author&gt;&lt;author&gt;Miller, G. E.&lt;/author&gt;&lt;author&gt;Barkin, A.&lt;/author&gt;&lt;author&gt;Rabin, B. S.&lt;/author&gt;&lt;author&gt;Treanor, J. J.&lt;/author&gt;&lt;/authors&gt;&lt;/contributors&gt;&lt;auth-address&gt;Department of Psychology, Carnegie Mellon University, Pittsburgh, PA 15213, USA. press@cmu.edu&lt;/auth-address&gt;&lt;titles&gt;&lt;title&gt;Loneliness, social network size, and immune response to influenza vaccination in college freshmen&lt;/title&gt;&lt;secondary-title&gt;Health Psych&lt;/secondary-title&gt;&lt;alt-title&gt;Health Psychology&lt;/alt-title&gt;&lt;/titles&gt;&lt;periodical&gt;&lt;full-title&gt;Health Psych&lt;/full-title&gt;&lt;/periodical&gt;&lt;alt-periodical&gt;&lt;full-title&gt;Health Psychology&lt;/full-title&gt;&lt;/alt-periodical&gt;&lt;pages&gt;297-306&lt;/pages&gt;&lt;volume&gt;24&lt;/volume&gt;&lt;number&gt;3&lt;/number&gt;&lt;keywords&gt;&lt;keyword&gt;Adolescent&lt;/keyword&gt;&lt;keyword&gt;Adult&lt;/keyword&gt;&lt;keyword&gt;Antibodies, Viral/*biosynthesis/immunology&lt;/keyword&gt;&lt;keyword&gt;Female&lt;/keyword&gt;&lt;keyword&gt;Humans&lt;/keyword&gt;&lt;keyword&gt;Influenza Vaccines/*immunology&lt;/keyword&gt;&lt;keyword&gt;*Loneliness&lt;/keyword&gt;&lt;keyword&gt;Male&lt;/keyword&gt;&lt;keyword&gt;Pennsylvania&lt;/keyword&gt;&lt;keyword&gt;Sleep&lt;/keyword&gt;&lt;keyword&gt;*Social Support&lt;/keyword&gt;&lt;keyword&gt;Stress, Psychological&lt;/keyword&gt;&lt;keyword&gt;*Students&lt;/keyword&gt;&lt;keyword&gt;*Universities&lt;/keyword&gt;&lt;/keywords&gt;&lt;dates&gt;&lt;year&gt;2005&lt;/year&gt;&lt;pub-dates&gt;&lt;date&gt;May&lt;/date&gt;&lt;/pub-dates&gt;&lt;/dates&gt;&lt;isbn&gt;0278-6133 (Print)&lt;/isbn&gt;&lt;accession-num&gt;15898866&lt;/accession-num&gt;&lt;urls&gt;&lt;related-urls&gt;&lt;url&gt;http://www.ncbi.nlm.nih.gov/entrez/query.fcgi?cmd=Retrieve&amp;amp;db=PubMed&amp;amp;dopt=Citation&amp;amp;list_uids=15898866 &lt;/url&gt;&lt;/related-urls&gt;&lt;/urls&gt;&lt;language&gt;eng&lt;/language&gt;&lt;/record&gt;&lt;/Cite&gt;&lt;/EndNote&gt;</w:instrText>
      </w:r>
      <w:r w:rsidR="004C4B99">
        <w:fldChar w:fldCharType="separate"/>
      </w:r>
      <w:r w:rsidR="004C4B99">
        <w:t>(Burns et al., 2002; Marsland et al., 2001; Pressman et al., 2005)</w:t>
      </w:r>
      <w:r w:rsidR="004C4B99">
        <w:fldChar w:fldCharType="end"/>
      </w:r>
      <w:r w:rsidRPr="00993380">
        <w:rPr>
          <w:lang w:val="fr-FR"/>
        </w:rPr>
        <w:t xml:space="preserve">.  </w:t>
      </w:r>
      <w:r w:rsidR="00510FA2">
        <w:t>In addition, given that this is a correlational study, it remains possible that some confounding variable is driving the associations observed.  However, statistical adjustment for age, sex, and health behaviours failed to attenuate the</w:t>
      </w:r>
      <w:r w:rsidR="00BB2D92">
        <w:t>se</w:t>
      </w:r>
      <w:r w:rsidR="00510FA2">
        <w:t xml:space="preserve"> relationships.</w:t>
      </w:r>
    </w:p>
    <w:p w:rsidR="00EB7A70" w:rsidRDefault="00EB7A70" w:rsidP="006D5B96">
      <w:pPr>
        <w:spacing w:line="360" w:lineRule="auto"/>
        <w:ind w:right="6"/>
      </w:pPr>
      <w:r>
        <w:t xml:space="preserve">     </w:t>
      </w:r>
    </w:p>
    <w:p w:rsidR="00A2454D" w:rsidRDefault="00EB7A70" w:rsidP="006D5B96">
      <w:pPr>
        <w:spacing w:line="360" w:lineRule="auto"/>
        <w:ind w:right="6"/>
      </w:pPr>
      <w:r>
        <w:t xml:space="preserve">      </w:t>
      </w:r>
      <w:r w:rsidR="003A1AC2">
        <w:t xml:space="preserve">In summary, </w:t>
      </w:r>
      <w:r w:rsidR="001D68A4">
        <w:t xml:space="preserve">the present study </w:t>
      </w:r>
      <w:r w:rsidR="003A1AC2">
        <w:t>extends previous research on psychosocial factors and antibody response to medical vaccination: first, by showing that psychological stress was negatively associated with the antibody response to a thymus-dependent vaccine yet to be examined in this context; second, by demonstrating that social sup</w:t>
      </w:r>
      <w:r w:rsidR="00192C68">
        <w:t>port was positively related to the response</w:t>
      </w:r>
      <w:r w:rsidR="003A1AC2">
        <w:t xml:space="preserve"> </w:t>
      </w:r>
      <w:r w:rsidR="00450EC2">
        <w:t xml:space="preserve">to a </w:t>
      </w:r>
      <w:r w:rsidR="003A1AC2">
        <w:t xml:space="preserve">thymus-independent vaccine.  </w:t>
      </w:r>
    </w:p>
    <w:p w:rsidR="00A2454D" w:rsidRDefault="00A2454D" w:rsidP="006D5B96">
      <w:pPr>
        <w:spacing w:line="360" w:lineRule="auto"/>
        <w:ind w:right="6"/>
      </w:pPr>
    </w:p>
    <w:p w:rsidR="006D5B96" w:rsidRPr="00302A6F" w:rsidRDefault="006D5B96" w:rsidP="00302A6F"/>
    <w:p w:rsidR="00277572" w:rsidRPr="00302A6F" w:rsidRDefault="00277572" w:rsidP="00302A6F"/>
    <w:p w:rsidR="00277572" w:rsidRDefault="00277572" w:rsidP="00D56EBC">
      <w:pPr>
        <w:pStyle w:val="NormalWeb"/>
      </w:pPr>
    </w:p>
    <w:p w:rsidR="00B4275F" w:rsidRDefault="00B4275F" w:rsidP="00D56EBC">
      <w:pPr>
        <w:pStyle w:val="NormalWeb"/>
        <w:rPr>
          <w:b/>
        </w:rPr>
      </w:pPr>
    </w:p>
    <w:p w:rsidR="00B4275F" w:rsidRDefault="00B4275F" w:rsidP="00D56EBC">
      <w:pPr>
        <w:pStyle w:val="NormalWeb"/>
        <w:rPr>
          <w:b/>
        </w:rPr>
      </w:pPr>
    </w:p>
    <w:p w:rsidR="00B4275F" w:rsidRDefault="00B4275F" w:rsidP="00D56EBC">
      <w:pPr>
        <w:pStyle w:val="NormalWeb"/>
        <w:rPr>
          <w:b/>
        </w:rPr>
      </w:pPr>
    </w:p>
    <w:p w:rsidR="00B4275F" w:rsidRDefault="00B4275F" w:rsidP="00D56EBC">
      <w:pPr>
        <w:pStyle w:val="NormalWeb"/>
        <w:rPr>
          <w:b/>
        </w:rPr>
      </w:pPr>
    </w:p>
    <w:p w:rsidR="00B4275F" w:rsidRDefault="00B4275F" w:rsidP="00D56EBC">
      <w:pPr>
        <w:pStyle w:val="NormalWeb"/>
        <w:rPr>
          <w:b/>
        </w:rPr>
      </w:pPr>
    </w:p>
    <w:p w:rsidR="00450EC2" w:rsidRDefault="00450EC2" w:rsidP="00D56EBC">
      <w:pPr>
        <w:pStyle w:val="NormalWeb"/>
        <w:rPr>
          <w:b/>
        </w:rPr>
      </w:pPr>
    </w:p>
    <w:p w:rsidR="00277572" w:rsidRPr="00B4275F" w:rsidRDefault="00E36CC3" w:rsidP="00D56EBC">
      <w:pPr>
        <w:pStyle w:val="NormalWeb"/>
        <w:rPr>
          <w:b/>
        </w:rPr>
      </w:pPr>
      <w:r>
        <w:rPr>
          <w:b/>
        </w:rPr>
        <w:t>R</w:t>
      </w:r>
      <w:r w:rsidR="004810E3" w:rsidRPr="00B4275F">
        <w:rPr>
          <w:b/>
        </w:rPr>
        <w:t>eferences</w:t>
      </w:r>
    </w:p>
    <w:p w:rsidR="003051A9" w:rsidRPr="003051A9" w:rsidRDefault="004C4B99" w:rsidP="003051A9">
      <w:pPr>
        <w:pStyle w:val="NormalWeb"/>
        <w:ind w:left="720" w:hanging="720"/>
        <w:rPr>
          <w:bCs/>
          <w:szCs w:val="20"/>
          <w:lang w:val="en-GB"/>
        </w:rPr>
      </w:pPr>
      <w:r w:rsidRPr="00155D81">
        <w:rPr>
          <w:rFonts w:ascii="System" w:hAnsi="System" w:cs="System"/>
          <w:bCs/>
          <w:sz w:val="20"/>
          <w:szCs w:val="20"/>
          <w:lang w:val="en-GB"/>
        </w:rPr>
        <w:fldChar w:fldCharType="begin"/>
      </w:r>
      <w:r w:rsidRPr="00155D81">
        <w:rPr>
          <w:rFonts w:ascii="System" w:hAnsi="System" w:cs="System"/>
          <w:bCs/>
          <w:sz w:val="20"/>
          <w:szCs w:val="20"/>
          <w:lang w:val="en-GB"/>
        </w:rPr>
        <w:instrText xml:space="preserve"> ADDIN EN.REFLIST </w:instrText>
      </w:r>
      <w:r w:rsidRPr="00155D81">
        <w:rPr>
          <w:rFonts w:ascii="System" w:hAnsi="System" w:cs="System"/>
          <w:bCs/>
          <w:sz w:val="20"/>
          <w:szCs w:val="20"/>
          <w:lang w:val="en-GB"/>
        </w:rPr>
        <w:fldChar w:fldCharType="separate"/>
      </w:r>
      <w:r w:rsidR="003051A9" w:rsidRPr="003051A9">
        <w:rPr>
          <w:bCs/>
          <w:szCs w:val="20"/>
          <w:lang w:val="en-GB"/>
        </w:rPr>
        <w:t xml:space="preserve">Boyce, W.T., Adams, S., Tschann, J.M., Cohen, F., Wara, D., Gunnar, M.R., 1995. </w:t>
      </w:r>
      <w:proofErr w:type="gramStart"/>
      <w:r w:rsidR="003051A9" w:rsidRPr="003051A9">
        <w:rPr>
          <w:bCs/>
          <w:szCs w:val="20"/>
          <w:lang w:val="en-GB"/>
        </w:rPr>
        <w:t>Adrenocortical and behavioral predictors of immune responses to starting school.</w:t>
      </w:r>
      <w:proofErr w:type="gramEnd"/>
      <w:r w:rsidR="003051A9" w:rsidRPr="003051A9">
        <w:rPr>
          <w:bCs/>
          <w:szCs w:val="20"/>
          <w:lang w:val="en-GB"/>
        </w:rPr>
        <w:t xml:space="preserve"> Pediatr Res. 38, 1009-1017.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r w:rsidRPr="003051A9">
        <w:rPr>
          <w:bCs/>
          <w:szCs w:val="20"/>
          <w:lang w:val="en-GB"/>
        </w:rPr>
        <w:t xml:space="preserve">Burns, V.E., Carroll, D., Drayson, M., Whitham, M., Ring, C., 2003. </w:t>
      </w:r>
      <w:proofErr w:type="gramStart"/>
      <w:r w:rsidRPr="003051A9">
        <w:rPr>
          <w:bCs/>
          <w:szCs w:val="20"/>
          <w:lang w:val="en-GB"/>
        </w:rPr>
        <w:t>Life events, perceived stress and antibody response to influenza vaccination in young, healthy adults.</w:t>
      </w:r>
      <w:proofErr w:type="gramEnd"/>
      <w:r w:rsidRPr="003051A9">
        <w:rPr>
          <w:bCs/>
          <w:szCs w:val="20"/>
          <w:lang w:val="en-GB"/>
        </w:rPr>
        <w:t xml:space="preserve"> J Psychosom Res. 55, 569-572.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proofErr w:type="gramStart"/>
      <w:r w:rsidRPr="003051A9">
        <w:rPr>
          <w:bCs/>
          <w:szCs w:val="20"/>
          <w:lang w:val="en-GB"/>
        </w:rPr>
        <w:t>Burns, V.E., Drayson, M., Ring, C., Carroll, D., 2002.</w:t>
      </w:r>
      <w:proofErr w:type="gramEnd"/>
      <w:r w:rsidRPr="003051A9">
        <w:rPr>
          <w:bCs/>
          <w:szCs w:val="20"/>
          <w:lang w:val="en-GB"/>
        </w:rPr>
        <w:t xml:space="preserve"> Perceived stress and psychological well-being are associated with antibody status after meningitis C conjugate vaccination. Psychosom Med. 64, 963-970.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r w:rsidRPr="003051A9">
        <w:rPr>
          <w:bCs/>
          <w:szCs w:val="20"/>
          <w:lang w:val="en-GB"/>
        </w:rPr>
        <w:t xml:space="preserve">Ferraro, A.J., Drayson, M.T., Savage, C.O.S., MacLennan, I.C.M., in press. Autoantibodies, unlike antibodies to all extrinsic antigen groups, fall following B cell depletion with Rituximab. </w:t>
      </w:r>
      <w:proofErr w:type="gramStart"/>
      <w:r w:rsidRPr="003051A9">
        <w:rPr>
          <w:bCs/>
          <w:szCs w:val="20"/>
          <w:lang w:val="en-GB"/>
        </w:rPr>
        <w:t>European J Immunol.</w:t>
      </w:r>
      <w:proofErr w:type="gramEnd"/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proofErr w:type="gramStart"/>
      <w:r w:rsidRPr="003051A9">
        <w:rPr>
          <w:bCs/>
          <w:szCs w:val="20"/>
          <w:lang w:val="en-GB"/>
        </w:rPr>
        <w:t>Glaser, R., Sheridan, J., Malarkey, W.B., MacCallum, R.C., Kiecolt-Glaser, J.K., 2000.</w:t>
      </w:r>
      <w:proofErr w:type="gramEnd"/>
      <w:r w:rsidRPr="003051A9">
        <w:rPr>
          <w:bCs/>
          <w:szCs w:val="20"/>
          <w:lang w:val="en-GB"/>
        </w:rPr>
        <w:t xml:space="preserve"> Chronic stress modulates the immune response to a pneumococcal pneumonia vaccine. Psychosom Med. 62, 804-807.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proofErr w:type="gramStart"/>
      <w:r w:rsidRPr="003051A9">
        <w:rPr>
          <w:bCs/>
          <w:szCs w:val="20"/>
          <w:lang w:val="en-GB"/>
        </w:rPr>
        <w:lastRenderedPageBreak/>
        <w:t>Kiecolt-Glaser, J.K., Glaser, R., Gravenstein, S., Malarkey, W.B., Sheridan, J., 1996.</w:t>
      </w:r>
      <w:proofErr w:type="gramEnd"/>
      <w:r w:rsidRPr="003051A9">
        <w:rPr>
          <w:bCs/>
          <w:szCs w:val="20"/>
          <w:lang w:val="en-GB"/>
        </w:rPr>
        <w:t xml:space="preserve"> Chronic stress alters the immune response to influenza virus vaccine in older adults. Proc Natl Acad Sci USA. 93, 3043-3047.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proofErr w:type="gramStart"/>
      <w:r w:rsidRPr="003051A9">
        <w:rPr>
          <w:bCs/>
          <w:szCs w:val="20"/>
          <w:lang w:val="en-GB"/>
        </w:rPr>
        <w:t>Lal, G., Balmer, P., Stanford, E., Martin, S., Warrington, R., Borrow, R., 2005.</w:t>
      </w:r>
      <w:proofErr w:type="gramEnd"/>
      <w:r w:rsidRPr="003051A9">
        <w:rPr>
          <w:bCs/>
          <w:szCs w:val="20"/>
          <w:lang w:val="en-GB"/>
        </w:rPr>
        <w:t xml:space="preserve"> Development and validation of a nonaplex assay for the simultaneous quantitation of antibodies to nine Streptococcus pneumoniae serotypes. </w:t>
      </w:r>
      <w:proofErr w:type="gramStart"/>
      <w:r w:rsidRPr="003051A9">
        <w:rPr>
          <w:bCs/>
          <w:szCs w:val="20"/>
          <w:lang w:val="en-GB"/>
        </w:rPr>
        <w:t>J Immunol Methods.</w:t>
      </w:r>
      <w:proofErr w:type="gramEnd"/>
      <w:r w:rsidRPr="003051A9">
        <w:rPr>
          <w:bCs/>
          <w:szCs w:val="20"/>
          <w:lang w:val="en-GB"/>
        </w:rPr>
        <w:t xml:space="preserve"> 296, 135-147.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proofErr w:type="gramStart"/>
      <w:r w:rsidRPr="003051A9">
        <w:rPr>
          <w:bCs/>
          <w:szCs w:val="20"/>
          <w:lang w:val="en-GB"/>
        </w:rPr>
        <w:t>Linden, W., 1984.</w:t>
      </w:r>
      <w:proofErr w:type="gramEnd"/>
      <w:r w:rsidRPr="003051A9">
        <w:rPr>
          <w:bCs/>
          <w:szCs w:val="20"/>
          <w:lang w:val="en-GB"/>
        </w:rPr>
        <w:t xml:space="preserve"> Development and initial validation of a life event scale for students. Can Counsellor. 18, 106-110.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r w:rsidRPr="003051A9">
        <w:rPr>
          <w:bCs/>
          <w:szCs w:val="20"/>
          <w:lang w:val="en-GB"/>
        </w:rPr>
        <w:t xml:space="preserve">Marmot, M.G., Dowey Smith, G., Stansfeld, S., Patel, C., North, F., Head, J., White, I., Brunner, E., Feeney, A., 1991. Health inequalities among British civil servants: the Whitehall II study. </w:t>
      </w:r>
      <w:proofErr w:type="gramStart"/>
      <w:r w:rsidRPr="003051A9">
        <w:rPr>
          <w:bCs/>
          <w:szCs w:val="20"/>
          <w:lang w:val="en-GB"/>
        </w:rPr>
        <w:t>Lancet.</w:t>
      </w:r>
      <w:proofErr w:type="gramEnd"/>
      <w:r w:rsidRPr="003051A9">
        <w:rPr>
          <w:bCs/>
          <w:szCs w:val="20"/>
          <w:lang w:val="en-GB"/>
        </w:rPr>
        <w:t xml:space="preserve"> 337, 1387–1393.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r w:rsidRPr="003051A9">
        <w:rPr>
          <w:bCs/>
          <w:szCs w:val="20"/>
          <w:lang w:val="en-GB"/>
        </w:rPr>
        <w:t xml:space="preserve">Marsland, A.L., Cohen, S., Rabin, B.S., Manuck, S.B., 2001. Associations between </w:t>
      </w:r>
      <w:proofErr w:type="gramStart"/>
      <w:r w:rsidRPr="003051A9">
        <w:rPr>
          <w:bCs/>
          <w:szCs w:val="20"/>
          <w:lang w:val="en-GB"/>
        </w:rPr>
        <w:t>stress</w:t>
      </w:r>
      <w:proofErr w:type="gramEnd"/>
      <w:r w:rsidRPr="003051A9">
        <w:rPr>
          <w:bCs/>
          <w:szCs w:val="20"/>
          <w:lang w:val="en-GB"/>
        </w:rPr>
        <w:t>, trait negative affect, acute immune reactivity, and antibody response to hepatitis B injection in healthy young adults. Health Psych. 20, 4-11.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r w:rsidRPr="003051A9">
        <w:rPr>
          <w:bCs/>
          <w:szCs w:val="20"/>
          <w:lang w:val="en-GB"/>
        </w:rPr>
        <w:t xml:space="preserve">Miller, G.E., Cohen, S., Pressman, S., Barkin, A., Rabin, B.S., Treanor, J.J., 2004. Psychological stress and antibody response to influenza vaccination: when is the critical period for stress, and how does it </w:t>
      </w:r>
      <w:proofErr w:type="gramStart"/>
      <w:r w:rsidRPr="003051A9">
        <w:rPr>
          <w:bCs/>
          <w:szCs w:val="20"/>
          <w:lang w:val="en-GB"/>
        </w:rPr>
        <w:t>get</w:t>
      </w:r>
      <w:proofErr w:type="gramEnd"/>
      <w:r w:rsidRPr="003051A9">
        <w:rPr>
          <w:bCs/>
          <w:szCs w:val="20"/>
          <w:lang w:val="en-GB"/>
        </w:rPr>
        <w:t xml:space="preserve"> inside the body? Psychosom Med. 66, 215-223.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proofErr w:type="gramStart"/>
      <w:r w:rsidRPr="003051A9">
        <w:rPr>
          <w:bCs/>
          <w:szCs w:val="20"/>
          <w:lang w:val="en-GB"/>
        </w:rPr>
        <w:t>Phillips, A.C., Burns, V.E., Carroll, D., Ring, C., Drayson, M., 2005.</w:t>
      </w:r>
      <w:proofErr w:type="gramEnd"/>
      <w:r w:rsidRPr="003051A9">
        <w:rPr>
          <w:bCs/>
          <w:szCs w:val="20"/>
          <w:lang w:val="en-GB"/>
        </w:rPr>
        <w:t xml:space="preserve"> </w:t>
      </w:r>
      <w:proofErr w:type="gramStart"/>
      <w:r w:rsidRPr="003051A9">
        <w:rPr>
          <w:bCs/>
          <w:szCs w:val="20"/>
          <w:lang w:val="en-GB"/>
        </w:rPr>
        <w:t>The association between life events, social support, and antibody status following thymus-dependent and thymus-independent vaccinations in healthy young adults.</w:t>
      </w:r>
      <w:proofErr w:type="gramEnd"/>
      <w:r w:rsidRPr="003051A9">
        <w:rPr>
          <w:bCs/>
          <w:szCs w:val="20"/>
          <w:lang w:val="en-GB"/>
        </w:rPr>
        <w:t xml:space="preserve"> Brain Behav Immun. 19, 325-333.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proofErr w:type="gramStart"/>
      <w:r w:rsidRPr="003051A9">
        <w:rPr>
          <w:bCs/>
          <w:szCs w:val="20"/>
          <w:lang w:val="en-GB"/>
        </w:rPr>
        <w:lastRenderedPageBreak/>
        <w:t>Phillips, A.C., Carroll, D., Burns, V.E., Ring, C., Macleod, J., Drayson, M., 2006.</w:t>
      </w:r>
      <w:proofErr w:type="gramEnd"/>
      <w:r w:rsidRPr="003051A9">
        <w:rPr>
          <w:bCs/>
          <w:szCs w:val="20"/>
          <w:lang w:val="en-GB"/>
        </w:rPr>
        <w:t xml:space="preserve"> Bereavement and marriage are associated with antibody response to influenza vaccination in the elderly. Brain Behav Immun. 20, 279-289.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r w:rsidRPr="003051A9">
        <w:rPr>
          <w:bCs/>
          <w:szCs w:val="20"/>
          <w:lang w:val="en-GB"/>
        </w:rPr>
        <w:t xml:space="preserve">Pressman, S.D., Cohen, S., Miller, G.E., Barkin, A., Rabin, B.S., Treanor, J.J., 2005. </w:t>
      </w:r>
      <w:proofErr w:type="gramStart"/>
      <w:r w:rsidRPr="003051A9">
        <w:rPr>
          <w:bCs/>
          <w:szCs w:val="20"/>
          <w:lang w:val="en-GB"/>
        </w:rPr>
        <w:t>Loneliness, social network size, and immune response to influenza vaccination in college freshmen.</w:t>
      </w:r>
      <w:proofErr w:type="gramEnd"/>
      <w:r w:rsidRPr="003051A9">
        <w:rPr>
          <w:bCs/>
          <w:szCs w:val="20"/>
          <w:lang w:val="en-GB"/>
        </w:rPr>
        <w:t xml:space="preserve"> Health Psych. 24, 297-306.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r w:rsidRPr="003051A9">
        <w:rPr>
          <w:bCs/>
          <w:szCs w:val="20"/>
          <w:lang w:val="en-GB"/>
        </w:rPr>
        <w:t>Sherbourne, C.D., Stewart, A.L., 1991. The MOS social support survey. Soc Sci Med. 32, 705-714.</w:t>
      </w:r>
    </w:p>
    <w:p w:rsidR="003051A9" w:rsidRPr="003051A9" w:rsidRDefault="003051A9" w:rsidP="003051A9">
      <w:pPr>
        <w:pStyle w:val="NormalWeb"/>
        <w:ind w:left="720" w:hanging="720"/>
        <w:rPr>
          <w:bCs/>
          <w:szCs w:val="20"/>
          <w:lang w:val="en-GB"/>
        </w:rPr>
      </w:pPr>
      <w:r w:rsidRPr="003051A9">
        <w:rPr>
          <w:bCs/>
          <w:szCs w:val="20"/>
          <w:lang w:val="en-GB"/>
        </w:rPr>
        <w:t xml:space="preserve">Vedhara, K., Cox, N.K., Wilcock, G.K., Perks, P., Hunt, M., Anderson, S., Lightman, S.L., Shanks, N.M., 1999. </w:t>
      </w:r>
      <w:proofErr w:type="gramStart"/>
      <w:r w:rsidRPr="003051A9">
        <w:rPr>
          <w:bCs/>
          <w:szCs w:val="20"/>
          <w:lang w:val="en-GB"/>
        </w:rPr>
        <w:t>Chronic stress in elderly carers of dementia patients and antibody response to influenza vaccination.</w:t>
      </w:r>
      <w:proofErr w:type="gramEnd"/>
      <w:r w:rsidRPr="003051A9">
        <w:rPr>
          <w:bCs/>
          <w:szCs w:val="20"/>
          <w:lang w:val="en-GB"/>
        </w:rPr>
        <w:t xml:space="preserve"> </w:t>
      </w:r>
      <w:proofErr w:type="gramStart"/>
      <w:r w:rsidRPr="003051A9">
        <w:rPr>
          <w:bCs/>
          <w:szCs w:val="20"/>
          <w:lang w:val="en-GB"/>
        </w:rPr>
        <w:t>Lancet.</w:t>
      </w:r>
      <w:proofErr w:type="gramEnd"/>
      <w:r w:rsidRPr="003051A9">
        <w:rPr>
          <w:bCs/>
          <w:szCs w:val="20"/>
          <w:lang w:val="en-GB"/>
        </w:rPr>
        <w:t xml:space="preserve"> 353, 627-631.</w:t>
      </w:r>
    </w:p>
    <w:p w:rsidR="003051A9" w:rsidRPr="003051A9" w:rsidRDefault="003051A9" w:rsidP="003051A9">
      <w:pPr>
        <w:pStyle w:val="NormalWeb"/>
        <w:spacing w:after="0" w:line="240" w:lineRule="auto"/>
        <w:rPr>
          <w:bCs/>
          <w:szCs w:val="20"/>
          <w:lang w:val="en-GB"/>
        </w:rPr>
      </w:pPr>
    </w:p>
    <w:p w:rsidR="00E36CC3" w:rsidRDefault="004C4B99" w:rsidP="003051A9">
      <w:pPr>
        <w:pStyle w:val="NormalWeb"/>
        <w:spacing w:after="0" w:line="240" w:lineRule="auto"/>
        <w:ind w:left="720" w:hanging="720"/>
      </w:pPr>
      <w:r w:rsidRPr="00155D81">
        <w:rPr>
          <w:rFonts w:ascii="System" w:hAnsi="System" w:cs="System"/>
          <w:bCs/>
          <w:sz w:val="20"/>
          <w:szCs w:val="20"/>
          <w:lang w:val="en-GB"/>
        </w:rPr>
        <w:fldChar w:fldCharType="end"/>
      </w:r>
    </w:p>
    <w:p w:rsidR="00B718A6" w:rsidRDefault="00B718A6" w:rsidP="00D56EBC">
      <w:pPr>
        <w:pStyle w:val="NormalWeb"/>
      </w:pPr>
    </w:p>
    <w:p w:rsidR="00B05ED7" w:rsidRDefault="00B05ED7" w:rsidP="00D56EBC">
      <w:pPr>
        <w:pStyle w:val="NormalWeb"/>
      </w:pPr>
    </w:p>
    <w:p w:rsidR="00A45925" w:rsidRDefault="00A45925" w:rsidP="00D56EBC">
      <w:pPr>
        <w:pStyle w:val="NormalWeb"/>
      </w:pPr>
    </w:p>
    <w:p w:rsidR="00A45925" w:rsidRDefault="00A45925" w:rsidP="00D56EBC">
      <w:pPr>
        <w:pStyle w:val="NormalWeb"/>
      </w:pPr>
    </w:p>
    <w:p w:rsidR="00B05ED7" w:rsidRDefault="00B05ED7" w:rsidP="00D56EBC">
      <w:pPr>
        <w:pStyle w:val="NormalWeb"/>
      </w:pPr>
    </w:p>
    <w:p w:rsidR="00450EC2" w:rsidRDefault="00450EC2" w:rsidP="00D56EBC">
      <w:pPr>
        <w:pStyle w:val="NormalWeb"/>
      </w:pPr>
    </w:p>
    <w:p w:rsidR="00CD68C7" w:rsidRDefault="00CD68C7" w:rsidP="00C319FC">
      <w:pPr>
        <w:spacing w:beforeAutospacing="1" w:after="100" w:afterAutospacing="1" w:line="360" w:lineRule="auto"/>
        <w:ind w:left="-540"/>
        <w:rPr>
          <w:color w:val="000000"/>
        </w:rPr>
      </w:pPr>
      <w:proofErr w:type="gramStart"/>
      <w:r w:rsidRPr="00CD68C7">
        <w:rPr>
          <w:color w:val="000000"/>
        </w:rPr>
        <w:t xml:space="preserve">Table </w:t>
      </w:r>
      <w:r w:rsidR="00357452">
        <w:rPr>
          <w:color w:val="000000"/>
        </w:rPr>
        <w:t>1</w:t>
      </w:r>
      <w:r w:rsidRPr="00CD68C7">
        <w:rPr>
          <w:color w:val="000000"/>
        </w:rPr>
        <w:t>.</w:t>
      </w:r>
      <w:proofErr w:type="gramEnd"/>
      <w:r w:rsidRPr="00CD68C7">
        <w:rPr>
          <w:color w:val="000000"/>
        </w:rPr>
        <w:t xml:space="preserve"> </w:t>
      </w:r>
      <w:r w:rsidR="006128F7">
        <w:rPr>
          <w:color w:val="000000"/>
        </w:rPr>
        <w:t xml:space="preserve"> </w:t>
      </w:r>
      <w:r w:rsidR="006C67BC">
        <w:rPr>
          <w:color w:val="000000"/>
        </w:rPr>
        <w:t>G</w:t>
      </w:r>
      <w:r w:rsidR="006C67BC" w:rsidRPr="00CD68C7">
        <w:rPr>
          <w:color w:val="000000"/>
        </w:rPr>
        <w:t xml:space="preserve">eometric </w:t>
      </w:r>
      <w:r w:rsidR="006C67BC">
        <w:rPr>
          <w:color w:val="000000"/>
        </w:rPr>
        <w:t>m</w:t>
      </w:r>
      <w:r w:rsidR="009850E5">
        <w:rPr>
          <w:color w:val="000000"/>
        </w:rPr>
        <w:t xml:space="preserve">ean </w:t>
      </w:r>
      <w:r w:rsidR="006C67BC">
        <w:rPr>
          <w:color w:val="000000"/>
        </w:rPr>
        <w:t xml:space="preserve">and </w:t>
      </w:r>
      <w:smartTag w:uri="isiresearchsoft-com/cwyw" w:element="citation">
        <w:r w:rsidR="006C67BC" w:rsidRPr="00CD68C7">
          <w:rPr>
            <w:color w:val="000000"/>
          </w:rPr>
          <w:t>(95% confidence intervals)</w:t>
        </w:r>
      </w:smartTag>
      <w:r w:rsidR="006C67BC">
        <w:rPr>
          <w:color w:val="000000"/>
        </w:rPr>
        <w:t xml:space="preserve"> reciprocal optical densities </w:t>
      </w:r>
      <w:r w:rsidR="009850E5">
        <w:rPr>
          <w:color w:val="000000"/>
        </w:rPr>
        <w:t>for hepatitis A</w:t>
      </w:r>
      <w:r w:rsidR="006C67BC">
        <w:rPr>
          <w:color w:val="000000"/>
        </w:rPr>
        <w:t xml:space="preserve"> </w:t>
      </w:r>
      <w:r w:rsidR="009850E5">
        <w:rPr>
          <w:color w:val="000000"/>
        </w:rPr>
        <w:t>and</w:t>
      </w:r>
      <w:r w:rsidR="006C67BC" w:rsidRPr="00CD68C7">
        <w:rPr>
          <w:color w:val="000000"/>
        </w:rPr>
        <w:t xml:space="preserve"> </w:t>
      </w:r>
      <w:r w:rsidRPr="00CD68C7">
        <w:rPr>
          <w:color w:val="000000"/>
        </w:rPr>
        <w:t xml:space="preserve">antibody titres </w:t>
      </w:r>
      <w:smartTag w:uri="isiresearchsoft-com/cwyw" w:element="citation">
        <w:r w:rsidRPr="00CD68C7">
          <w:rPr>
            <w:color w:val="000000"/>
          </w:rPr>
          <w:t>(</w:t>
        </w:r>
        <w:r w:rsidR="00496E34">
          <w:rPr>
            <w:color w:val="000000"/>
          </w:rPr>
          <w:t>u</w:t>
        </w:r>
        <w:r w:rsidRPr="00CD68C7">
          <w:rPr>
            <w:color w:val="000000"/>
          </w:rPr>
          <w:t>g/ml)</w:t>
        </w:r>
      </w:smartTag>
      <w:r w:rsidRPr="00CD68C7">
        <w:rPr>
          <w:color w:val="000000"/>
        </w:rPr>
        <w:t xml:space="preserve"> for </w:t>
      </w:r>
      <w:r w:rsidR="009850E5">
        <w:rPr>
          <w:color w:val="000000"/>
        </w:rPr>
        <w:t xml:space="preserve">pneumococcal </w:t>
      </w:r>
      <w:r w:rsidR="00496E34">
        <w:rPr>
          <w:color w:val="000000"/>
        </w:rPr>
        <w:t>at baseline</w:t>
      </w:r>
      <w:r w:rsidR="00E014D1">
        <w:rPr>
          <w:color w:val="000000"/>
        </w:rPr>
        <w:t xml:space="preserve">, </w:t>
      </w:r>
      <w:r w:rsidR="00496E34">
        <w:rPr>
          <w:color w:val="000000"/>
        </w:rPr>
        <w:t>4-</w:t>
      </w:r>
      <w:r w:rsidR="00E014D1">
        <w:rPr>
          <w:color w:val="000000"/>
        </w:rPr>
        <w:t xml:space="preserve">week and </w:t>
      </w:r>
      <w:r w:rsidR="007C432B">
        <w:rPr>
          <w:color w:val="000000"/>
        </w:rPr>
        <w:t>18</w:t>
      </w:r>
      <w:r w:rsidR="00496E34">
        <w:rPr>
          <w:color w:val="000000"/>
        </w:rPr>
        <w:t>-</w:t>
      </w:r>
      <w:r w:rsidR="007C432B">
        <w:rPr>
          <w:color w:val="000000"/>
        </w:rPr>
        <w:t>week</w:t>
      </w:r>
      <w:r w:rsidRPr="00CD68C7">
        <w:rPr>
          <w:color w:val="000000"/>
        </w:rPr>
        <w:t xml:space="preserve"> </w:t>
      </w:r>
      <w:r w:rsidR="00496E34">
        <w:rPr>
          <w:color w:val="000000"/>
        </w:rPr>
        <w:t>follow-up</w:t>
      </w:r>
    </w:p>
    <w:tbl>
      <w:tblPr>
        <w:tblW w:w="9828" w:type="dxa"/>
        <w:tblInd w:w="-432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756"/>
        <w:gridCol w:w="1735"/>
        <w:gridCol w:w="1695"/>
        <w:gridCol w:w="1692"/>
        <w:gridCol w:w="2950"/>
      </w:tblGrid>
      <w:tr w:rsidR="00CD68C7" w:rsidTr="00EC6554"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CD68C7" w:rsidRPr="00EC6554" w:rsidRDefault="00CD68C7" w:rsidP="00EC6554">
            <w:pPr>
              <w:spacing w:line="360" w:lineRule="auto"/>
              <w:rPr>
                <w:b/>
              </w:rPr>
            </w:pPr>
            <w:bookmarkStart w:id="8" w:name="tblfn1"/>
            <w:bookmarkEnd w:id="8"/>
            <w:r w:rsidRPr="00EC6554">
              <w:rPr>
                <w:b/>
              </w:rPr>
              <w:lastRenderedPageBreak/>
              <w:t xml:space="preserve">Vaccine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CD68C7" w:rsidRPr="00EC6554" w:rsidRDefault="00496E34" w:rsidP="00EC6554">
            <w:pPr>
              <w:spacing w:line="360" w:lineRule="auto"/>
              <w:rPr>
                <w:b/>
              </w:rPr>
            </w:pPr>
            <w:r w:rsidRPr="00EC6554">
              <w:rPr>
                <w:b/>
              </w:rPr>
              <w:t>Baseline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D68C7" w:rsidRPr="00EC6554" w:rsidRDefault="00496E34" w:rsidP="00EC6554">
            <w:pPr>
              <w:spacing w:line="360" w:lineRule="auto"/>
              <w:rPr>
                <w:b/>
              </w:rPr>
            </w:pPr>
            <w:r w:rsidRPr="00EC6554">
              <w:rPr>
                <w:b/>
              </w:rPr>
              <w:t>4-</w:t>
            </w:r>
            <w:r w:rsidR="009850E5" w:rsidRPr="00EC6554">
              <w:rPr>
                <w:b/>
              </w:rPr>
              <w:t>week follow-up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CD68C7" w:rsidRPr="00EC6554" w:rsidRDefault="00496E34" w:rsidP="00EC6554">
            <w:pPr>
              <w:spacing w:line="360" w:lineRule="auto"/>
              <w:rPr>
                <w:b/>
              </w:rPr>
            </w:pPr>
            <w:r w:rsidRPr="00EC6554">
              <w:rPr>
                <w:b/>
              </w:rPr>
              <w:t>18-</w:t>
            </w:r>
            <w:r w:rsidR="007C432B" w:rsidRPr="00EC6554">
              <w:rPr>
                <w:b/>
              </w:rPr>
              <w:t>week</w:t>
            </w:r>
            <w:r w:rsidR="009850E5" w:rsidRPr="00EC6554">
              <w:rPr>
                <w:b/>
              </w:rPr>
              <w:t xml:space="preserve"> follow-up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9850E5" w:rsidRPr="00EC6554" w:rsidRDefault="00A570A2" w:rsidP="00EC6554">
            <w:pPr>
              <w:spacing w:line="360" w:lineRule="auto"/>
              <w:rPr>
                <w:b/>
              </w:rPr>
            </w:pPr>
            <w:r w:rsidRPr="00EC6554">
              <w:rPr>
                <w:b/>
              </w:rPr>
              <w:t>ANOVA</w:t>
            </w:r>
          </w:p>
        </w:tc>
      </w:tr>
      <w:tr w:rsidR="00175347" w:rsidTr="00EC6554">
        <w:tc>
          <w:tcPr>
            <w:tcW w:w="9828" w:type="dxa"/>
            <w:gridSpan w:val="5"/>
            <w:tcBorders>
              <w:top w:val="single" w:sz="4" w:space="0" w:color="auto"/>
            </w:tcBorders>
          </w:tcPr>
          <w:p w:rsidR="00175347" w:rsidRPr="00993B4E" w:rsidRDefault="00175347" w:rsidP="00EC6554">
            <w:pPr>
              <w:spacing w:line="360" w:lineRule="auto"/>
            </w:pPr>
          </w:p>
        </w:tc>
      </w:tr>
      <w:tr w:rsidR="00175347" w:rsidTr="00EC6554">
        <w:tc>
          <w:tcPr>
            <w:tcW w:w="1756" w:type="dxa"/>
          </w:tcPr>
          <w:p w:rsidR="00175347" w:rsidRPr="00993B4E" w:rsidRDefault="00175347" w:rsidP="00EC6554">
            <w:pPr>
              <w:spacing w:line="360" w:lineRule="auto"/>
            </w:pPr>
            <w:r>
              <w:t>H</w:t>
            </w:r>
            <w:r w:rsidRPr="00993B4E">
              <w:t>epatitis A</w:t>
            </w:r>
          </w:p>
        </w:tc>
        <w:tc>
          <w:tcPr>
            <w:tcW w:w="1735" w:type="dxa"/>
            <w:vAlign w:val="center"/>
          </w:tcPr>
          <w:p w:rsidR="00175347" w:rsidRPr="00EC6554" w:rsidRDefault="00175347" w:rsidP="00EC6554">
            <w:pPr>
              <w:spacing w:line="360" w:lineRule="auto"/>
              <w:rPr>
                <w:color w:val="000000"/>
              </w:rPr>
            </w:pPr>
            <w:r w:rsidRPr="00EC6554">
              <w:rPr>
                <w:color w:val="000000"/>
              </w:rPr>
              <w:t>1.1</w:t>
            </w:r>
            <w:r w:rsidR="00B00515" w:rsidRPr="00EC6554">
              <w:rPr>
                <w:color w:val="000000"/>
              </w:rPr>
              <w:t>0</w:t>
            </w:r>
          </w:p>
        </w:tc>
        <w:tc>
          <w:tcPr>
            <w:tcW w:w="1695" w:type="dxa"/>
            <w:vAlign w:val="center"/>
          </w:tcPr>
          <w:p w:rsidR="00175347" w:rsidRPr="00EC6554" w:rsidRDefault="00B00515" w:rsidP="00EC6554">
            <w:pPr>
              <w:spacing w:line="360" w:lineRule="auto"/>
              <w:rPr>
                <w:color w:val="000000"/>
                <w:vertAlign w:val="superscript"/>
              </w:rPr>
            </w:pPr>
            <w:r w:rsidRPr="00EC6554">
              <w:rPr>
                <w:color w:val="000000"/>
              </w:rPr>
              <w:t>2.63</w:t>
            </w:r>
            <w:r w:rsidR="00175347" w:rsidRPr="00EC6554">
              <w:rPr>
                <w:color w:val="000000"/>
                <w:vertAlign w:val="superscript"/>
              </w:rPr>
              <w:t>a</w:t>
            </w:r>
          </w:p>
        </w:tc>
        <w:tc>
          <w:tcPr>
            <w:tcW w:w="1692" w:type="dxa"/>
            <w:vAlign w:val="center"/>
          </w:tcPr>
          <w:p w:rsidR="00175347" w:rsidRPr="00EC6554" w:rsidRDefault="00B00515" w:rsidP="00EC6554">
            <w:pPr>
              <w:spacing w:line="360" w:lineRule="auto"/>
              <w:rPr>
                <w:color w:val="000000"/>
              </w:rPr>
            </w:pPr>
            <w:r w:rsidRPr="00EC6554">
              <w:rPr>
                <w:color w:val="000000"/>
              </w:rPr>
              <w:t>2.69</w:t>
            </w:r>
            <w:r w:rsidR="00175347" w:rsidRPr="00EC6554">
              <w:rPr>
                <w:color w:val="000000"/>
                <w:vertAlign w:val="superscript"/>
              </w:rPr>
              <w:t xml:space="preserve"> </w:t>
            </w:r>
            <w:r w:rsidR="00496E34" w:rsidRPr="00EC6554">
              <w:rPr>
                <w:color w:val="000000"/>
                <w:vertAlign w:val="superscript"/>
              </w:rPr>
              <w:t>b</w:t>
            </w:r>
          </w:p>
        </w:tc>
        <w:tc>
          <w:tcPr>
            <w:tcW w:w="2950" w:type="dxa"/>
          </w:tcPr>
          <w:p w:rsidR="00175347" w:rsidRPr="00993B4E" w:rsidRDefault="00175347" w:rsidP="00EC6554">
            <w:pPr>
              <w:spacing w:line="360" w:lineRule="auto"/>
            </w:pPr>
            <w:r w:rsidRPr="00EC6554">
              <w:rPr>
                <w:iCs/>
                <w:color w:val="000000"/>
              </w:rPr>
              <w:t>F</w:t>
            </w:r>
            <w:r w:rsidRPr="00EC6554">
              <w:rPr>
                <w:color w:val="000000"/>
              </w:rPr>
              <w:t> </w:t>
            </w:r>
            <w:smartTag w:uri="isiresearchsoft-com/cwyw" w:element="citation">
              <w:r w:rsidRPr="00EC6554">
                <w:rPr>
                  <w:color w:val="000000"/>
                </w:rPr>
                <w:t>(2, 66)</w:t>
              </w:r>
            </w:smartTag>
            <w:r w:rsidRPr="00EC6554">
              <w:rPr>
                <w:color w:val="000000"/>
              </w:rPr>
              <w:t> = 65.31</w:t>
            </w:r>
            <w:r w:rsidR="00496E34" w:rsidRPr="00EC6554">
              <w:rPr>
                <w:color w:val="000000"/>
              </w:rPr>
              <w:t xml:space="preserve">, </w:t>
            </w:r>
            <w:r w:rsidR="00496E34" w:rsidRPr="00EC6554">
              <w:rPr>
                <w:i/>
                <w:color w:val="000000"/>
              </w:rPr>
              <w:t>p</w:t>
            </w:r>
            <w:r w:rsidR="00496E34" w:rsidRPr="00EC6554">
              <w:rPr>
                <w:color w:val="000000"/>
              </w:rPr>
              <w:t xml:space="preserve"> &lt; .001</w:t>
            </w:r>
          </w:p>
        </w:tc>
      </w:tr>
      <w:tr w:rsidR="00175347" w:rsidTr="00EC6554">
        <w:tc>
          <w:tcPr>
            <w:tcW w:w="1756" w:type="dxa"/>
          </w:tcPr>
          <w:p w:rsidR="00175347" w:rsidRPr="00993B4E" w:rsidRDefault="00175347" w:rsidP="00EC6554">
            <w:pPr>
              <w:spacing w:line="360" w:lineRule="auto"/>
            </w:pPr>
          </w:p>
        </w:tc>
        <w:tc>
          <w:tcPr>
            <w:tcW w:w="1735" w:type="dxa"/>
          </w:tcPr>
          <w:p w:rsidR="00175347" w:rsidRPr="00993B4E" w:rsidRDefault="00A570A2" w:rsidP="00EC6554">
            <w:pPr>
              <w:spacing w:line="360" w:lineRule="auto"/>
            </w:pPr>
            <w:r>
              <w:t xml:space="preserve">(0.2- </w:t>
            </w:r>
            <w:r w:rsidR="00B00515">
              <w:t>6.9</w:t>
            </w:r>
            <w:r w:rsidR="00175347" w:rsidRPr="00993B4E">
              <w:t>)</w:t>
            </w:r>
          </w:p>
        </w:tc>
        <w:tc>
          <w:tcPr>
            <w:tcW w:w="1695" w:type="dxa"/>
          </w:tcPr>
          <w:p w:rsidR="00175347" w:rsidRPr="00993B4E" w:rsidRDefault="00A570A2" w:rsidP="00EC6554">
            <w:pPr>
              <w:spacing w:line="360" w:lineRule="auto"/>
            </w:pPr>
            <w:r>
              <w:t>(0.3</w:t>
            </w:r>
            <w:r w:rsidR="00175347" w:rsidRPr="00993B4E">
              <w:t xml:space="preserve">- </w:t>
            </w:r>
            <w:r w:rsidR="00B00515">
              <w:t>21.8</w:t>
            </w:r>
            <w:r w:rsidR="00175347" w:rsidRPr="00993B4E">
              <w:t>)</w:t>
            </w:r>
          </w:p>
        </w:tc>
        <w:tc>
          <w:tcPr>
            <w:tcW w:w="1692" w:type="dxa"/>
          </w:tcPr>
          <w:p w:rsidR="00175347" w:rsidRPr="00993B4E" w:rsidRDefault="00175347" w:rsidP="00EC6554">
            <w:pPr>
              <w:spacing w:line="360" w:lineRule="auto"/>
            </w:pPr>
            <w:r w:rsidRPr="00993B4E">
              <w:t>(</w:t>
            </w:r>
            <w:r w:rsidR="00A570A2">
              <w:t>0</w:t>
            </w:r>
            <w:r w:rsidRPr="00993B4E">
              <w:t xml:space="preserve">.2- </w:t>
            </w:r>
            <w:r w:rsidR="00B00515">
              <w:t>35.4</w:t>
            </w:r>
            <w:r w:rsidRPr="00993B4E">
              <w:t>)</w:t>
            </w:r>
          </w:p>
        </w:tc>
        <w:tc>
          <w:tcPr>
            <w:tcW w:w="2950" w:type="dxa"/>
          </w:tcPr>
          <w:p w:rsidR="00175347" w:rsidRPr="00993B4E" w:rsidRDefault="00496E34" w:rsidP="00EC6554">
            <w:pPr>
              <w:spacing w:line="360" w:lineRule="auto"/>
            </w:pPr>
            <w:r w:rsidRPr="00EC6554">
              <w:rPr>
                <w:iCs/>
                <w:color w:val="000000"/>
              </w:rPr>
              <w:t>η</w:t>
            </w:r>
            <w:r w:rsidRPr="00EC6554">
              <w:rPr>
                <w:color w:val="000000"/>
                <w:vertAlign w:val="superscript"/>
              </w:rPr>
              <w:t>2</w:t>
            </w:r>
            <w:r w:rsidRPr="00EC6554">
              <w:rPr>
                <w:color w:val="000000"/>
              </w:rPr>
              <w:t> = 0.664</w:t>
            </w:r>
          </w:p>
        </w:tc>
      </w:tr>
      <w:tr w:rsidR="00175347" w:rsidTr="00EC6554">
        <w:tc>
          <w:tcPr>
            <w:tcW w:w="1756" w:type="dxa"/>
          </w:tcPr>
          <w:p w:rsidR="00175347" w:rsidRPr="00993B4E" w:rsidRDefault="00175347" w:rsidP="00EC6554">
            <w:pPr>
              <w:spacing w:line="360" w:lineRule="auto"/>
            </w:pPr>
            <w:r w:rsidRPr="00993B4E">
              <w:t>Pneumococcal</w:t>
            </w:r>
          </w:p>
        </w:tc>
        <w:tc>
          <w:tcPr>
            <w:tcW w:w="1735" w:type="dxa"/>
            <w:vAlign w:val="center"/>
          </w:tcPr>
          <w:p w:rsidR="00175347" w:rsidRPr="00EC6554" w:rsidRDefault="00175347" w:rsidP="00EC6554">
            <w:pPr>
              <w:spacing w:line="360" w:lineRule="auto"/>
              <w:rPr>
                <w:color w:val="000000"/>
              </w:rPr>
            </w:pPr>
            <w:r w:rsidRPr="00EC6554">
              <w:rPr>
                <w:color w:val="000000"/>
              </w:rPr>
              <w:t>14.9</w:t>
            </w:r>
          </w:p>
        </w:tc>
        <w:tc>
          <w:tcPr>
            <w:tcW w:w="1695" w:type="dxa"/>
            <w:vAlign w:val="center"/>
          </w:tcPr>
          <w:p w:rsidR="00175347" w:rsidRPr="00EC6554" w:rsidRDefault="00496E34" w:rsidP="00EC6554">
            <w:pPr>
              <w:spacing w:line="360" w:lineRule="auto"/>
              <w:rPr>
                <w:color w:val="000000"/>
                <w:vertAlign w:val="superscript"/>
              </w:rPr>
            </w:pPr>
            <w:r w:rsidRPr="00EC6554">
              <w:rPr>
                <w:color w:val="000000"/>
              </w:rPr>
              <w:t>99.1</w:t>
            </w:r>
            <w:r w:rsidR="00175347" w:rsidRPr="00EC6554">
              <w:rPr>
                <w:color w:val="000000"/>
                <w:vertAlign w:val="superscript"/>
              </w:rPr>
              <w:t xml:space="preserve">a </w:t>
            </w:r>
          </w:p>
        </w:tc>
        <w:tc>
          <w:tcPr>
            <w:tcW w:w="1692" w:type="dxa"/>
            <w:vAlign w:val="center"/>
          </w:tcPr>
          <w:p w:rsidR="00175347" w:rsidRPr="00EC6554" w:rsidRDefault="00175347" w:rsidP="00EC6554">
            <w:pPr>
              <w:spacing w:line="360" w:lineRule="auto"/>
              <w:rPr>
                <w:color w:val="000000"/>
              </w:rPr>
            </w:pPr>
            <w:r w:rsidRPr="00EC6554">
              <w:rPr>
                <w:color w:val="000000"/>
              </w:rPr>
              <w:t>84.6</w:t>
            </w:r>
            <w:r w:rsidR="00496E34" w:rsidRPr="00EC6554">
              <w:rPr>
                <w:color w:val="000000"/>
                <w:vertAlign w:val="superscript"/>
              </w:rPr>
              <w:t xml:space="preserve"> b</w:t>
            </w:r>
            <w:r w:rsidRPr="00EC6554">
              <w:rPr>
                <w:color w:val="000000"/>
                <w:vertAlign w:val="superscript"/>
              </w:rPr>
              <w:t>,c</w:t>
            </w:r>
          </w:p>
        </w:tc>
        <w:tc>
          <w:tcPr>
            <w:tcW w:w="2950" w:type="dxa"/>
          </w:tcPr>
          <w:p w:rsidR="00175347" w:rsidRPr="00993B4E" w:rsidRDefault="00175347" w:rsidP="00EC6554">
            <w:pPr>
              <w:spacing w:line="360" w:lineRule="auto"/>
            </w:pPr>
            <w:r w:rsidRPr="00EC6554">
              <w:rPr>
                <w:iCs/>
                <w:color w:val="000000"/>
              </w:rPr>
              <w:t>F</w:t>
            </w:r>
            <w:r w:rsidRPr="00EC6554">
              <w:rPr>
                <w:color w:val="000000"/>
              </w:rPr>
              <w:t> </w:t>
            </w:r>
            <w:smartTag w:uri="isiresearchsoft-com/cwyw" w:element="citation">
              <w:r w:rsidRPr="00EC6554">
                <w:rPr>
                  <w:color w:val="000000"/>
                </w:rPr>
                <w:t>(2, 66)</w:t>
              </w:r>
            </w:smartTag>
            <w:r w:rsidRPr="00EC6554">
              <w:rPr>
                <w:color w:val="000000"/>
              </w:rPr>
              <w:t> = 107.79</w:t>
            </w:r>
            <w:r w:rsidR="00496E34" w:rsidRPr="00EC6554">
              <w:rPr>
                <w:color w:val="000000"/>
              </w:rPr>
              <w:t xml:space="preserve">, </w:t>
            </w:r>
            <w:r w:rsidR="00496E34" w:rsidRPr="00EC6554">
              <w:rPr>
                <w:i/>
                <w:color w:val="000000"/>
              </w:rPr>
              <w:t>p</w:t>
            </w:r>
            <w:r w:rsidR="00496E34" w:rsidRPr="00EC6554">
              <w:rPr>
                <w:color w:val="000000"/>
              </w:rPr>
              <w:t xml:space="preserve"> &lt; .001</w:t>
            </w:r>
          </w:p>
        </w:tc>
      </w:tr>
      <w:tr w:rsidR="00175347" w:rsidTr="00EC6554">
        <w:tc>
          <w:tcPr>
            <w:tcW w:w="1756" w:type="dxa"/>
          </w:tcPr>
          <w:p w:rsidR="00175347" w:rsidRPr="00993B4E" w:rsidRDefault="00175347" w:rsidP="00EC6554">
            <w:pPr>
              <w:spacing w:line="360" w:lineRule="auto"/>
            </w:pPr>
          </w:p>
        </w:tc>
        <w:tc>
          <w:tcPr>
            <w:tcW w:w="1735" w:type="dxa"/>
          </w:tcPr>
          <w:p w:rsidR="00175347" w:rsidRPr="00993B4E" w:rsidRDefault="00175347" w:rsidP="00EC6554">
            <w:pPr>
              <w:spacing w:line="360" w:lineRule="auto"/>
            </w:pPr>
            <w:smartTag w:uri="isiresearchsoft-com/cwyw" w:element="citation">
              <w:r>
                <w:t>(1.6- 144.5</w:t>
              </w:r>
              <w:r w:rsidRPr="00993B4E">
                <w:t>)</w:t>
              </w:r>
            </w:smartTag>
          </w:p>
        </w:tc>
        <w:tc>
          <w:tcPr>
            <w:tcW w:w="1695" w:type="dxa"/>
          </w:tcPr>
          <w:p w:rsidR="00175347" w:rsidRPr="00993B4E" w:rsidRDefault="00175347" w:rsidP="00EC6554">
            <w:pPr>
              <w:spacing w:line="360" w:lineRule="auto"/>
            </w:pPr>
            <w:smartTag w:uri="isiresearchsoft-com/cwyw" w:element="citation">
              <w:r w:rsidRPr="00993B4E">
                <w:t>(</w:t>
              </w:r>
              <w:r>
                <w:t>7.2</w:t>
              </w:r>
              <w:r w:rsidRPr="00993B4E">
                <w:t xml:space="preserve">- </w:t>
              </w:r>
              <w:r>
                <w:t>1348</w:t>
              </w:r>
              <w:r w:rsidRPr="00993B4E">
                <w:t>.</w:t>
              </w:r>
              <w:r>
                <w:t>9</w:t>
              </w:r>
              <w:r w:rsidRPr="00993B4E">
                <w:t>)</w:t>
              </w:r>
            </w:smartTag>
          </w:p>
        </w:tc>
        <w:tc>
          <w:tcPr>
            <w:tcW w:w="1692" w:type="dxa"/>
          </w:tcPr>
          <w:p w:rsidR="00175347" w:rsidRPr="00993B4E" w:rsidRDefault="00175347" w:rsidP="00EC6554">
            <w:pPr>
              <w:spacing w:line="360" w:lineRule="auto"/>
            </w:pPr>
            <w:smartTag w:uri="isiresearchsoft-com/cwyw" w:element="citation">
              <w:r w:rsidRPr="00993B4E">
                <w:t>(</w:t>
              </w:r>
              <w:r>
                <w:t>2.7</w:t>
              </w:r>
              <w:r w:rsidRPr="00993B4E">
                <w:t xml:space="preserve">- </w:t>
              </w:r>
              <w:r>
                <w:t>549.5</w:t>
              </w:r>
              <w:r w:rsidRPr="00993B4E">
                <w:t>)</w:t>
              </w:r>
            </w:smartTag>
          </w:p>
        </w:tc>
        <w:tc>
          <w:tcPr>
            <w:tcW w:w="2950" w:type="dxa"/>
          </w:tcPr>
          <w:p w:rsidR="00175347" w:rsidRPr="00993B4E" w:rsidRDefault="00496E34" w:rsidP="00EC6554">
            <w:pPr>
              <w:spacing w:line="360" w:lineRule="auto"/>
            </w:pPr>
            <w:r w:rsidRPr="00EC6554">
              <w:rPr>
                <w:iCs/>
                <w:color w:val="000000"/>
              </w:rPr>
              <w:t>η</w:t>
            </w:r>
            <w:r w:rsidRPr="00EC6554">
              <w:rPr>
                <w:color w:val="000000"/>
                <w:vertAlign w:val="superscript"/>
              </w:rPr>
              <w:t>2</w:t>
            </w:r>
            <w:r w:rsidRPr="00EC6554">
              <w:rPr>
                <w:color w:val="000000"/>
              </w:rPr>
              <w:t> = 0.769</w:t>
            </w:r>
          </w:p>
        </w:tc>
      </w:tr>
    </w:tbl>
    <w:p w:rsidR="00175347" w:rsidRDefault="00175347" w:rsidP="00175347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993B4E" w:rsidRDefault="00993B4E" w:rsidP="00C319FC">
      <w:pPr>
        <w:spacing w:before="100" w:beforeAutospacing="1" w:afterAutospacing="1" w:line="360" w:lineRule="auto"/>
        <w:ind w:left="-540"/>
        <w:rPr>
          <w:color w:val="000000"/>
        </w:rPr>
      </w:pPr>
      <w:proofErr w:type="gramStart"/>
      <w:r w:rsidRPr="00CD68C7">
        <w:rPr>
          <w:color w:val="000000"/>
          <w:vertAlign w:val="superscript"/>
        </w:rPr>
        <w:t>a</w:t>
      </w:r>
      <w:proofErr w:type="gramEnd"/>
      <w:r w:rsidRPr="00CD68C7">
        <w:rPr>
          <w:color w:val="000000"/>
        </w:rPr>
        <w:t> Significant differen</w:t>
      </w:r>
      <w:r w:rsidR="007C432B">
        <w:rPr>
          <w:color w:val="000000"/>
        </w:rPr>
        <w:t xml:space="preserve">ce between </w:t>
      </w:r>
      <w:r w:rsidR="00496E34">
        <w:rPr>
          <w:color w:val="000000"/>
        </w:rPr>
        <w:t>baseline</w:t>
      </w:r>
      <w:r w:rsidR="007C432B">
        <w:rPr>
          <w:color w:val="000000"/>
        </w:rPr>
        <w:t xml:space="preserve"> and 4</w:t>
      </w:r>
      <w:r w:rsidRPr="00CD68C7">
        <w:rPr>
          <w:color w:val="000000"/>
        </w:rPr>
        <w:t>-week follow-up.</w:t>
      </w:r>
      <w:bookmarkStart w:id="9" w:name="tblfn2"/>
      <w:bookmarkEnd w:id="9"/>
      <w:r w:rsidRPr="00CD68C7">
        <w:rPr>
          <w:color w:val="000000"/>
        </w:rPr>
        <w:br/>
      </w:r>
      <w:proofErr w:type="gramStart"/>
      <w:r w:rsidRPr="00CD68C7">
        <w:rPr>
          <w:color w:val="000000"/>
          <w:vertAlign w:val="superscript"/>
        </w:rPr>
        <w:t>b</w:t>
      </w:r>
      <w:proofErr w:type="gramEnd"/>
      <w:r w:rsidRPr="00CD68C7">
        <w:rPr>
          <w:color w:val="000000"/>
        </w:rPr>
        <w:t> Significant differen</w:t>
      </w:r>
      <w:r w:rsidR="00496E34">
        <w:rPr>
          <w:color w:val="000000"/>
        </w:rPr>
        <w:t xml:space="preserve">ce between baseline </w:t>
      </w:r>
      <w:r w:rsidR="007C432B">
        <w:rPr>
          <w:color w:val="000000"/>
        </w:rPr>
        <w:t>and 18</w:t>
      </w:r>
      <w:r w:rsidRPr="00CD68C7">
        <w:rPr>
          <w:color w:val="000000"/>
        </w:rPr>
        <w:t>-</w:t>
      </w:r>
      <w:r w:rsidR="007C432B">
        <w:rPr>
          <w:color w:val="000000"/>
        </w:rPr>
        <w:t>week</w:t>
      </w:r>
      <w:r w:rsidRPr="00CD68C7">
        <w:rPr>
          <w:color w:val="000000"/>
        </w:rPr>
        <w:t xml:space="preserve"> follow-up.</w:t>
      </w:r>
      <w:bookmarkStart w:id="10" w:name="tblfn3"/>
      <w:bookmarkEnd w:id="10"/>
      <w:r w:rsidRPr="00CD68C7">
        <w:rPr>
          <w:color w:val="000000"/>
        </w:rPr>
        <w:br/>
      </w:r>
      <w:proofErr w:type="gramStart"/>
      <w:r w:rsidRPr="00CD68C7">
        <w:rPr>
          <w:color w:val="000000"/>
          <w:vertAlign w:val="superscript"/>
        </w:rPr>
        <w:t>c</w:t>
      </w:r>
      <w:proofErr w:type="gramEnd"/>
      <w:r w:rsidRPr="00CD68C7">
        <w:rPr>
          <w:color w:val="000000"/>
        </w:rPr>
        <w:t> </w:t>
      </w:r>
      <w:r w:rsidR="007C432B">
        <w:rPr>
          <w:color w:val="000000"/>
        </w:rPr>
        <w:t>Significant difference between 4</w:t>
      </w:r>
      <w:r w:rsidRPr="00CD68C7">
        <w:rPr>
          <w:color w:val="000000"/>
        </w:rPr>
        <w:t xml:space="preserve">-week and </w:t>
      </w:r>
      <w:r w:rsidR="007C432B">
        <w:rPr>
          <w:color w:val="000000"/>
        </w:rPr>
        <w:t>18-week</w:t>
      </w:r>
      <w:r w:rsidRPr="00CD68C7">
        <w:rPr>
          <w:color w:val="000000"/>
        </w:rPr>
        <w:t xml:space="preserve"> follow-up.</w:t>
      </w:r>
    </w:p>
    <w:p w:rsidR="00172C6F" w:rsidRDefault="00172C6F" w:rsidP="00172C6F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073FC5" w:rsidRDefault="00073FC5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073FC5" w:rsidRDefault="00073FC5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073FC5" w:rsidRDefault="00073FC5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073FC5" w:rsidRDefault="00073FC5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073FC5" w:rsidRDefault="00073FC5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073FC5" w:rsidRDefault="00073FC5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073FC5" w:rsidRDefault="00073FC5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073FC5" w:rsidRDefault="00073FC5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073FC5" w:rsidRDefault="00073FC5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073FC5" w:rsidRDefault="00073FC5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073FC5" w:rsidRDefault="00073FC5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277572" w:rsidRDefault="00277572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797237">
      <w:pPr>
        <w:autoSpaceDE w:val="0"/>
        <w:autoSpaceDN w:val="0"/>
        <w:adjustRightInd w:val="0"/>
        <w:spacing w:line="360" w:lineRule="auto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B4275F" w:rsidRDefault="00B4275F" w:rsidP="00797237">
      <w:pPr>
        <w:autoSpaceDE w:val="0"/>
        <w:autoSpaceDN w:val="0"/>
        <w:adjustRightInd w:val="0"/>
        <w:spacing w:line="360" w:lineRule="auto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E36CC3" w:rsidRDefault="00E36CC3" w:rsidP="00797237">
      <w:pPr>
        <w:spacing w:line="360" w:lineRule="auto"/>
        <w:rPr>
          <w:b/>
        </w:rPr>
      </w:pPr>
    </w:p>
    <w:p w:rsidR="00E36CC3" w:rsidRDefault="00E36CC3" w:rsidP="00797237">
      <w:pPr>
        <w:spacing w:line="360" w:lineRule="auto"/>
        <w:rPr>
          <w:b/>
        </w:rPr>
      </w:pPr>
    </w:p>
    <w:p w:rsidR="00E36CC3" w:rsidRDefault="00E36CC3" w:rsidP="00797237">
      <w:pPr>
        <w:spacing w:line="360" w:lineRule="auto"/>
        <w:rPr>
          <w:b/>
        </w:rPr>
      </w:pPr>
    </w:p>
    <w:p w:rsidR="00797237" w:rsidRPr="00491F1C" w:rsidRDefault="00797237" w:rsidP="00797237">
      <w:pPr>
        <w:spacing w:line="360" w:lineRule="auto"/>
      </w:pPr>
      <w:proofErr w:type="gramStart"/>
      <w:r w:rsidRPr="00491F1C">
        <w:rPr>
          <w:b/>
        </w:rPr>
        <w:t>Figure 1</w:t>
      </w:r>
      <w:r w:rsidRPr="00491F1C">
        <w:t>.</w:t>
      </w:r>
      <w:proofErr w:type="gramEnd"/>
      <w:r w:rsidRPr="00491F1C">
        <w:t xml:space="preserve"> Hepatitis A </w:t>
      </w:r>
      <w:r w:rsidR="00323B2E">
        <w:t>(</w:t>
      </w:r>
      <w:proofErr w:type="gramStart"/>
      <w:r w:rsidR="00323B2E">
        <w:t>A</w:t>
      </w:r>
      <w:proofErr w:type="gramEnd"/>
      <w:r w:rsidR="00323B2E">
        <w:t xml:space="preserve"> upper) </w:t>
      </w:r>
      <w:r w:rsidRPr="00491F1C">
        <w:t xml:space="preserve">and Pneumococcal total IgG </w:t>
      </w:r>
      <w:r w:rsidR="00323B2E">
        <w:t xml:space="preserve">(B lower) mean and standard error </w:t>
      </w:r>
      <w:r w:rsidR="00D55C4D">
        <w:t xml:space="preserve">of </w:t>
      </w:r>
      <w:r w:rsidRPr="00491F1C">
        <w:t xml:space="preserve">antibody </w:t>
      </w:r>
      <w:r w:rsidR="005252BA">
        <w:t>levels</w:t>
      </w:r>
      <w:r w:rsidRPr="00491F1C">
        <w:t xml:space="preserve"> for those with high and low life events </w:t>
      </w:r>
      <w:r w:rsidR="00C92553">
        <w:t xml:space="preserve">at 18-weeks </w:t>
      </w:r>
      <w:r w:rsidRPr="00491F1C">
        <w:t xml:space="preserve">and </w:t>
      </w:r>
      <w:r w:rsidR="005252BA">
        <w:t xml:space="preserve">high and low </w:t>
      </w:r>
      <w:r w:rsidRPr="00491F1C">
        <w:t>social support</w:t>
      </w:r>
      <w:r w:rsidR="005252BA">
        <w:t xml:space="preserve"> networks</w:t>
      </w:r>
      <w:r w:rsidR="00C92553">
        <w:t xml:space="preserve"> at 4-weeks</w:t>
      </w:r>
      <w:r w:rsidR="00450EC2">
        <w:t xml:space="preserve">: median splits were used to generate the binary psychosocial variables. </w:t>
      </w:r>
      <w:r w:rsidR="00323B2E">
        <w:t xml:space="preserve"> </w:t>
      </w: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323B2E" w:rsidRDefault="00323B2E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323B2E" w:rsidRDefault="00323B2E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323B2E" w:rsidRDefault="00323B2E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323B2E" w:rsidRDefault="00323B2E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323B2E" w:rsidRDefault="00323B2E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797237" w:rsidRDefault="00797237" w:rsidP="00993B4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  <w:lang w:val="en-GB"/>
        </w:rPr>
      </w:pPr>
    </w:p>
    <w:p w:rsidR="00E36CC3" w:rsidRDefault="00E36CC3" w:rsidP="00A41ECF">
      <w:pPr>
        <w:ind w:left="720" w:hanging="720"/>
        <w:rPr>
          <w:lang w:val="en-GB"/>
        </w:rPr>
      </w:pPr>
    </w:p>
    <w:p w:rsidR="008735D1" w:rsidRDefault="008735D1" w:rsidP="00A41ECF">
      <w:pPr>
        <w:ind w:left="720" w:hanging="720"/>
        <w:rPr>
          <w:lang w:val="en-GB"/>
        </w:rPr>
      </w:pPr>
    </w:p>
    <w:p w:rsidR="008735D1" w:rsidRDefault="008735D1" w:rsidP="00A41ECF">
      <w:pPr>
        <w:ind w:left="720" w:hanging="720"/>
        <w:rPr>
          <w:lang w:val="en-GB"/>
        </w:rPr>
      </w:pPr>
    </w:p>
    <w:p w:rsidR="008735D1" w:rsidRDefault="008735D1" w:rsidP="00A41ECF">
      <w:pPr>
        <w:ind w:left="720" w:hanging="720"/>
        <w:rPr>
          <w:lang w:val="en-GB"/>
        </w:rPr>
      </w:pPr>
    </w:p>
    <w:p w:rsidR="008735D1" w:rsidRDefault="008735D1" w:rsidP="00A41ECF">
      <w:pPr>
        <w:ind w:left="720" w:hanging="720"/>
        <w:rPr>
          <w:lang w:val="en-GB"/>
        </w:rPr>
      </w:pPr>
    </w:p>
    <w:p w:rsidR="008735D1" w:rsidRDefault="008735D1" w:rsidP="00A41ECF">
      <w:pPr>
        <w:ind w:left="720" w:hanging="720"/>
        <w:rPr>
          <w:lang w:val="en-GB"/>
        </w:rPr>
      </w:pPr>
    </w:p>
    <w:sectPr w:rsidR="008735D1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77" w:rsidRDefault="007B7477">
      <w:r>
        <w:separator/>
      </w:r>
    </w:p>
  </w:endnote>
  <w:endnote w:type="continuationSeparator" w:id="0">
    <w:p w:rsidR="007B7477" w:rsidRDefault="007B7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CF" w:rsidRDefault="00A41ECF" w:rsidP="00F71A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ECF" w:rsidRDefault="00A41ECF" w:rsidP="00F71A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CF" w:rsidRDefault="00A41ECF" w:rsidP="00F71A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5F8">
      <w:rPr>
        <w:rStyle w:val="PageNumber"/>
        <w:noProof/>
      </w:rPr>
      <w:t>14</w:t>
    </w:r>
    <w:r>
      <w:rPr>
        <w:rStyle w:val="PageNumber"/>
      </w:rPr>
      <w:fldChar w:fldCharType="end"/>
    </w:r>
  </w:p>
  <w:p w:rsidR="00A41ECF" w:rsidRDefault="00A41ECF" w:rsidP="00F71A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77" w:rsidRDefault="007B7477">
      <w:r>
        <w:separator/>
      </w:r>
    </w:p>
  </w:footnote>
  <w:footnote w:type="continuationSeparator" w:id="0">
    <w:p w:rsidR="007B7477" w:rsidRDefault="007B7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54" w:rsidRDefault="00EC6554">
    <w:pPr>
      <w:pStyle w:val="Header"/>
      <w:rPr>
        <w:lang/>
      </w:rPr>
    </w:pPr>
    <w:r w:rsidRPr="00EC6554">
      <w:rPr>
        <w:lang/>
      </w:rPr>
      <w:t>Post-prin</w:t>
    </w:r>
    <w:r>
      <w:rPr>
        <w:lang/>
      </w:rPr>
      <w:t>t, not final published version.</w:t>
    </w:r>
    <w:r w:rsidRPr="00EC6554">
      <w:rPr>
        <w:lang/>
      </w:rPr>
      <w:t xml:space="preserve"> Cite this article as:</w:t>
    </w:r>
    <w:r>
      <w:rPr>
        <w:lang/>
      </w:rPr>
      <w:t xml:space="preserve"> </w:t>
    </w:r>
    <w:r w:rsidR="00317F96" w:rsidRPr="00317F96">
      <w:rPr>
        <w:lang w:val="en-GB"/>
      </w:rPr>
      <w:t xml:space="preserve">Gallagher, S., Phillips, A.C., Ferraro, A.J., Drayson, M.T., &amp; Carroll, D. (2008). Psychosocial factors are associated with the antibody response to both thymus-dependent and thymus-independent vaccines. </w:t>
    </w:r>
    <w:r w:rsidR="00317F96" w:rsidRPr="00317F96">
      <w:rPr>
        <w:i/>
        <w:lang w:val="en-GB"/>
      </w:rPr>
      <w:t xml:space="preserve">Brain, Behavior, and Immunity, </w:t>
    </w:r>
    <w:r w:rsidR="00317F96" w:rsidRPr="00317F96">
      <w:rPr>
        <w:lang w:val="en-GB"/>
      </w:rPr>
      <w:t xml:space="preserve">22, 456-460. </w:t>
    </w:r>
    <w:hyperlink r:id="rId1" w:history="1">
      <w:r w:rsidR="00317F96" w:rsidRPr="00317F96">
        <w:rPr>
          <w:rStyle w:val="Hyperlink"/>
          <w:lang w:val="en-GB"/>
        </w:rPr>
        <w:t>http://dx.doi.org/10.1016/j.bbi.2007.10.018</w:t>
      </w:r>
    </w:hyperlink>
  </w:p>
  <w:p w:rsidR="00317F96" w:rsidRDefault="00317F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Brain Behavior and Im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ntibody response to vaccination study 1.enl&lt;/item&gt;&lt;/Libraries&gt;&lt;/ENLibraries&gt;"/>
  </w:docVars>
  <w:rsids>
    <w:rsidRoot w:val="00651DF6"/>
    <w:rsid w:val="00001C83"/>
    <w:rsid w:val="00002670"/>
    <w:rsid w:val="00021B36"/>
    <w:rsid w:val="000355B9"/>
    <w:rsid w:val="000355E0"/>
    <w:rsid w:val="00056D06"/>
    <w:rsid w:val="00073FC5"/>
    <w:rsid w:val="00080351"/>
    <w:rsid w:val="000852EB"/>
    <w:rsid w:val="0009269E"/>
    <w:rsid w:val="000A2B19"/>
    <w:rsid w:val="000A314D"/>
    <w:rsid w:val="000A5EAD"/>
    <w:rsid w:val="000B7796"/>
    <w:rsid w:val="000D62DA"/>
    <w:rsid w:val="000D7AA7"/>
    <w:rsid w:val="000F4F26"/>
    <w:rsid w:val="001172AB"/>
    <w:rsid w:val="00155D81"/>
    <w:rsid w:val="001636F6"/>
    <w:rsid w:val="00171C81"/>
    <w:rsid w:val="00172C6F"/>
    <w:rsid w:val="001734AB"/>
    <w:rsid w:val="00175347"/>
    <w:rsid w:val="00190DE1"/>
    <w:rsid w:val="00192C68"/>
    <w:rsid w:val="0019737E"/>
    <w:rsid w:val="001A04BC"/>
    <w:rsid w:val="001B028F"/>
    <w:rsid w:val="001C3FE3"/>
    <w:rsid w:val="001D68A4"/>
    <w:rsid w:val="001D76FF"/>
    <w:rsid w:val="001E2457"/>
    <w:rsid w:val="00202704"/>
    <w:rsid w:val="002170DB"/>
    <w:rsid w:val="00221573"/>
    <w:rsid w:val="002345C3"/>
    <w:rsid w:val="00241873"/>
    <w:rsid w:val="00246A26"/>
    <w:rsid w:val="00251445"/>
    <w:rsid w:val="002543E9"/>
    <w:rsid w:val="002627F1"/>
    <w:rsid w:val="00271CBE"/>
    <w:rsid w:val="00274575"/>
    <w:rsid w:val="002774FC"/>
    <w:rsid w:val="00277572"/>
    <w:rsid w:val="00283E09"/>
    <w:rsid w:val="002C4B9B"/>
    <w:rsid w:val="002D5008"/>
    <w:rsid w:val="002F011D"/>
    <w:rsid w:val="00301524"/>
    <w:rsid w:val="00302A6F"/>
    <w:rsid w:val="0030386F"/>
    <w:rsid w:val="003051A9"/>
    <w:rsid w:val="00317F96"/>
    <w:rsid w:val="00323B2E"/>
    <w:rsid w:val="00330E52"/>
    <w:rsid w:val="0035106C"/>
    <w:rsid w:val="00357452"/>
    <w:rsid w:val="00376A7E"/>
    <w:rsid w:val="003847CB"/>
    <w:rsid w:val="003A1AC2"/>
    <w:rsid w:val="003A65F7"/>
    <w:rsid w:val="003C19D3"/>
    <w:rsid w:val="003C75B6"/>
    <w:rsid w:val="003D58A8"/>
    <w:rsid w:val="003E2D01"/>
    <w:rsid w:val="003E62BB"/>
    <w:rsid w:val="0040072D"/>
    <w:rsid w:val="004023BD"/>
    <w:rsid w:val="00412624"/>
    <w:rsid w:val="00412967"/>
    <w:rsid w:val="0041369A"/>
    <w:rsid w:val="00413F22"/>
    <w:rsid w:val="004435FC"/>
    <w:rsid w:val="00450EC2"/>
    <w:rsid w:val="00453164"/>
    <w:rsid w:val="00460253"/>
    <w:rsid w:val="00463609"/>
    <w:rsid w:val="004810E3"/>
    <w:rsid w:val="0048708E"/>
    <w:rsid w:val="00491F1C"/>
    <w:rsid w:val="00496E34"/>
    <w:rsid w:val="004B0E19"/>
    <w:rsid w:val="004C0E0E"/>
    <w:rsid w:val="004C4B99"/>
    <w:rsid w:val="004D348C"/>
    <w:rsid w:val="004E2312"/>
    <w:rsid w:val="00510FA2"/>
    <w:rsid w:val="00512A3B"/>
    <w:rsid w:val="00522D74"/>
    <w:rsid w:val="005252BA"/>
    <w:rsid w:val="00543CC1"/>
    <w:rsid w:val="00544813"/>
    <w:rsid w:val="00552B5E"/>
    <w:rsid w:val="00556ACC"/>
    <w:rsid w:val="0056249F"/>
    <w:rsid w:val="005632F6"/>
    <w:rsid w:val="00564AC8"/>
    <w:rsid w:val="00566D92"/>
    <w:rsid w:val="00570B24"/>
    <w:rsid w:val="00572106"/>
    <w:rsid w:val="0058028A"/>
    <w:rsid w:val="005A0E28"/>
    <w:rsid w:val="005A4B1A"/>
    <w:rsid w:val="005C0B22"/>
    <w:rsid w:val="005C2B83"/>
    <w:rsid w:val="005D4B80"/>
    <w:rsid w:val="005F28AD"/>
    <w:rsid w:val="006128F7"/>
    <w:rsid w:val="00616C50"/>
    <w:rsid w:val="0062296F"/>
    <w:rsid w:val="00635C4E"/>
    <w:rsid w:val="00651A0E"/>
    <w:rsid w:val="00651DF6"/>
    <w:rsid w:val="00656D33"/>
    <w:rsid w:val="006773ED"/>
    <w:rsid w:val="00686299"/>
    <w:rsid w:val="006877C7"/>
    <w:rsid w:val="00692368"/>
    <w:rsid w:val="006B6C31"/>
    <w:rsid w:val="006C67BC"/>
    <w:rsid w:val="006C690F"/>
    <w:rsid w:val="006D0103"/>
    <w:rsid w:val="006D168A"/>
    <w:rsid w:val="006D5481"/>
    <w:rsid w:val="006D5B96"/>
    <w:rsid w:val="006E60E4"/>
    <w:rsid w:val="006F3E6A"/>
    <w:rsid w:val="00700408"/>
    <w:rsid w:val="0070069E"/>
    <w:rsid w:val="00732C64"/>
    <w:rsid w:val="00771F2D"/>
    <w:rsid w:val="007769A8"/>
    <w:rsid w:val="007816BC"/>
    <w:rsid w:val="00790A73"/>
    <w:rsid w:val="00797237"/>
    <w:rsid w:val="007A1202"/>
    <w:rsid w:val="007B415E"/>
    <w:rsid w:val="007B7477"/>
    <w:rsid w:val="007C3AE9"/>
    <w:rsid w:val="007C432B"/>
    <w:rsid w:val="007C4A30"/>
    <w:rsid w:val="007C6394"/>
    <w:rsid w:val="007D115D"/>
    <w:rsid w:val="007D6E3A"/>
    <w:rsid w:val="008402CD"/>
    <w:rsid w:val="00850264"/>
    <w:rsid w:val="00855B09"/>
    <w:rsid w:val="00862093"/>
    <w:rsid w:val="00864383"/>
    <w:rsid w:val="00871D51"/>
    <w:rsid w:val="008735D1"/>
    <w:rsid w:val="00873BA9"/>
    <w:rsid w:val="00876183"/>
    <w:rsid w:val="00891AD3"/>
    <w:rsid w:val="0089703C"/>
    <w:rsid w:val="008A1DBF"/>
    <w:rsid w:val="008A4101"/>
    <w:rsid w:val="008B0071"/>
    <w:rsid w:val="008C6D88"/>
    <w:rsid w:val="008F200C"/>
    <w:rsid w:val="008F5E05"/>
    <w:rsid w:val="00900697"/>
    <w:rsid w:val="00925175"/>
    <w:rsid w:val="00937715"/>
    <w:rsid w:val="00944005"/>
    <w:rsid w:val="009513AF"/>
    <w:rsid w:val="0096090B"/>
    <w:rsid w:val="009675F8"/>
    <w:rsid w:val="00977AFC"/>
    <w:rsid w:val="009850E5"/>
    <w:rsid w:val="00993380"/>
    <w:rsid w:val="00993B4E"/>
    <w:rsid w:val="009C3CB7"/>
    <w:rsid w:val="009C5158"/>
    <w:rsid w:val="009D1004"/>
    <w:rsid w:val="009E7555"/>
    <w:rsid w:val="00A12274"/>
    <w:rsid w:val="00A2454D"/>
    <w:rsid w:val="00A41ECF"/>
    <w:rsid w:val="00A45925"/>
    <w:rsid w:val="00A570A2"/>
    <w:rsid w:val="00A6004C"/>
    <w:rsid w:val="00A74513"/>
    <w:rsid w:val="00A774DA"/>
    <w:rsid w:val="00AB1063"/>
    <w:rsid w:val="00AB7BAE"/>
    <w:rsid w:val="00AD50F8"/>
    <w:rsid w:val="00AE2E3F"/>
    <w:rsid w:val="00B00515"/>
    <w:rsid w:val="00B04919"/>
    <w:rsid w:val="00B05ED7"/>
    <w:rsid w:val="00B22594"/>
    <w:rsid w:val="00B335B2"/>
    <w:rsid w:val="00B37D70"/>
    <w:rsid w:val="00B41B9C"/>
    <w:rsid w:val="00B4275F"/>
    <w:rsid w:val="00B537BF"/>
    <w:rsid w:val="00B565FD"/>
    <w:rsid w:val="00B6466E"/>
    <w:rsid w:val="00B718A6"/>
    <w:rsid w:val="00B816E1"/>
    <w:rsid w:val="00B95EBE"/>
    <w:rsid w:val="00B9614F"/>
    <w:rsid w:val="00BA2FC6"/>
    <w:rsid w:val="00BA3FC4"/>
    <w:rsid w:val="00BB2D92"/>
    <w:rsid w:val="00BC378C"/>
    <w:rsid w:val="00BF1233"/>
    <w:rsid w:val="00BF6F65"/>
    <w:rsid w:val="00C07EC0"/>
    <w:rsid w:val="00C11B09"/>
    <w:rsid w:val="00C21041"/>
    <w:rsid w:val="00C319FC"/>
    <w:rsid w:val="00C34291"/>
    <w:rsid w:val="00C45CDE"/>
    <w:rsid w:val="00C45CE4"/>
    <w:rsid w:val="00C639DF"/>
    <w:rsid w:val="00C726E1"/>
    <w:rsid w:val="00C72D72"/>
    <w:rsid w:val="00C92553"/>
    <w:rsid w:val="00CA048F"/>
    <w:rsid w:val="00CA7EA6"/>
    <w:rsid w:val="00CC3B3C"/>
    <w:rsid w:val="00CD1A33"/>
    <w:rsid w:val="00CD68C7"/>
    <w:rsid w:val="00CE3E92"/>
    <w:rsid w:val="00CE4BA7"/>
    <w:rsid w:val="00CE657C"/>
    <w:rsid w:val="00CE70DA"/>
    <w:rsid w:val="00D04FFB"/>
    <w:rsid w:val="00D263C8"/>
    <w:rsid w:val="00D2670F"/>
    <w:rsid w:val="00D31BD8"/>
    <w:rsid w:val="00D36758"/>
    <w:rsid w:val="00D55C4D"/>
    <w:rsid w:val="00D56EBC"/>
    <w:rsid w:val="00D606B6"/>
    <w:rsid w:val="00D60E97"/>
    <w:rsid w:val="00D70420"/>
    <w:rsid w:val="00D9698F"/>
    <w:rsid w:val="00D97018"/>
    <w:rsid w:val="00DA0236"/>
    <w:rsid w:val="00DB205D"/>
    <w:rsid w:val="00DB349B"/>
    <w:rsid w:val="00DD12E5"/>
    <w:rsid w:val="00DF4EE4"/>
    <w:rsid w:val="00DF6FA9"/>
    <w:rsid w:val="00E014D1"/>
    <w:rsid w:val="00E01CA7"/>
    <w:rsid w:val="00E17069"/>
    <w:rsid w:val="00E211CC"/>
    <w:rsid w:val="00E36CC3"/>
    <w:rsid w:val="00E40D68"/>
    <w:rsid w:val="00E61A7C"/>
    <w:rsid w:val="00E723F8"/>
    <w:rsid w:val="00E770B7"/>
    <w:rsid w:val="00EA13FE"/>
    <w:rsid w:val="00EB1AE3"/>
    <w:rsid w:val="00EB59E0"/>
    <w:rsid w:val="00EB7A70"/>
    <w:rsid w:val="00EC28F1"/>
    <w:rsid w:val="00EC6554"/>
    <w:rsid w:val="00ED4C67"/>
    <w:rsid w:val="00EE6CC8"/>
    <w:rsid w:val="00EF1AC7"/>
    <w:rsid w:val="00F065A5"/>
    <w:rsid w:val="00F23FD4"/>
    <w:rsid w:val="00F30822"/>
    <w:rsid w:val="00F3085B"/>
    <w:rsid w:val="00F318EC"/>
    <w:rsid w:val="00F71A6E"/>
    <w:rsid w:val="00F73716"/>
    <w:rsid w:val="00F73951"/>
    <w:rsid w:val="00F849C0"/>
    <w:rsid w:val="00F90257"/>
    <w:rsid w:val="00FB4FC9"/>
    <w:rsid w:val="00FC463F"/>
    <w:rsid w:val="00FC6B45"/>
    <w:rsid w:val="00FE26CA"/>
    <w:rsid w:val="00FE3D9D"/>
    <w:rsid w:val="00FF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isiresearchsoft-com/cwyw" w:name="citat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D367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04F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F1233"/>
    <w:rPr>
      <w:color w:val="0000FF"/>
      <w:u w:val="single"/>
    </w:rPr>
  </w:style>
  <w:style w:type="paragraph" w:styleId="NormalWeb">
    <w:name w:val="Normal (Web)"/>
    <w:basedOn w:val="Normal"/>
    <w:rsid w:val="00BF1233"/>
    <w:pPr>
      <w:spacing w:before="100" w:beforeAutospacing="1" w:after="100" w:afterAutospacing="1" w:line="360" w:lineRule="auto"/>
    </w:pPr>
    <w:rPr>
      <w:color w:val="000000"/>
    </w:rPr>
  </w:style>
  <w:style w:type="character" w:customStyle="1" w:styleId="h4">
    <w:name w:val="h4"/>
    <w:basedOn w:val="DefaultParagraphFont"/>
    <w:rsid w:val="00BF1233"/>
  </w:style>
  <w:style w:type="character" w:customStyle="1" w:styleId="h3">
    <w:name w:val="h3"/>
    <w:basedOn w:val="DefaultParagraphFont"/>
    <w:rsid w:val="00F71A6E"/>
  </w:style>
  <w:style w:type="character" w:customStyle="1" w:styleId="smcaps">
    <w:name w:val="smcaps"/>
    <w:basedOn w:val="DefaultParagraphFont"/>
    <w:rsid w:val="00F71A6E"/>
  </w:style>
  <w:style w:type="character" w:customStyle="1" w:styleId="ft31">
    <w:name w:val="ft31"/>
    <w:basedOn w:val="DefaultParagraphFont"/>
    <w:rsid w:val="00F71A6E"/>
    <w:rPr>
      <w:b/>
      <w:bCs/>
      <w:sz w:val="21"/>
      <w:szCs w:val="21"/>
    </w:rPr>
  </w:style>
  <w:style w:type="character" w:customStyle="1" w:styleId="ps211">
    <w:name w:val="ps211"/>
    <w:basedOn w:val="DefaultParagraphFont"/>
    <w:rsid w:val="00F71A6E"/>
  </w:style>
  <w:style w:type="character" w:customStyle="1" w:styleId="ps221">
    <w:name w:val="ps221"/>
    <w:basedOn w:val="DefaultParagraphFont"/>
    <w:rsid w:val="00F71A6E"/>
  </w:style>
  <w:style w:type="character" w:customStyle="1" w:styleId="ps231">
    <w:name w:val="ps231"/>
    <w:basedOn w:val="DefaultParagraphFont"/>
    <w:rsid w:val="00F71A6E"/>
  </w:style>
  <w:style w:type="character" w:customStyle="1" w:styleId="ps241">
    <w:name w:val="ps241"/>
    <w:basedOn w:val="DefaultParagraphFont"/>
    <w:rsid w:val="00F71A6E"/>
  </w:style>
  <w:style w:type="character" w:customStyle="1" w:styleId="ps251">
    <w:name w:val="ps251"/>
    <w:basedOn w:val="DefaultParagraphFont"/>
    <w:rsid w:val="00F71A6E"/>
  </w:style>
  <w:style w:type="character" w:customStyle="1" w:styleId="ps261">
    <w:name w:val="ps261"/>
    <w:basedOn w:val="DefaultParagraphFont"/>
    <w:rsid w:val="00F71A6E"/>
  </w:style>
  <w:style w:type="character" w:customStyle="1" w:styleId="ps271">
    <w:name w:val="ps271"/>
    <w:basedOn w:val="DefaultParagraphFont"/>
    <w:rsid w:val="00F71A6E"/>
  </w:style>
  <w:style w:type="character" w:customStyle="1" w:styleId="ft41">
    <w:name w:val="ft41"/>
    <w:basedOn w:val="DefaultParagraphFont"/>
    <w:rsid w:val="00F71A6E"/>
    <w:rPr>
      <w:i/>
      <w:iCs/>
    </w:rPr>
  </w:style>
  <w:style w:type="character" w:customStyle="1" w:styleId="em21">
    <w:name w:val="em21"/>
    <w:basedOn w:val="DefaultParagraphFont"/>
    <w:rsid w:val="00F71A6E"/>
    <w:rPr>
      <w:i w:val="0"/>
      <w:iCs w:val="0"/>
    </w:rPr>
  </w:style>
  <w:style w:type="character" w:customStyle="1" w:styleId="ps291">
    <w:name w:val="ps291"/>
    <w:basedOn w:val="DefaultParagraphFont"/>
    <w:rsid w:val="00F71A6E"/>
  </w:style>
  <w:style w:type="character" w:customStyle="1" w:styleId="ps301">
    <w:name w:val="ps301"/>
    <w:basedOn w:val="DefaultParagraphFont"/>
    <w:rsid w:val="00F71A6E"/>
  </w:style>
  <w:style w:type="character" w:customStyle="1" w:styleId="ft51">
    <w:name w:val="ft51"/>
    <w:basedOn w:val="DefaultParagraphFont"/>
    <w:rsid w:val="00F71A6E"/>
    <w:rPr>
      <w:sz w:val="17"/>
      <w:szCs w:val="17"/>
    </w:rPr>
  </w:style>
  <w:style w:type="character" w:customStyle="1" w:styleId="em31">
    <w:name w:val="em31"/>
    <w:basedOn w:val="DefaultParagraphFont"/>
    <w:rsid w:val="00F71A6E"/>
    <w:rPr>
      <w:sz w:val="21"/>
      <w:szCs w:val="21"/>
    </w:rPr>
  </w:style>
  <w:style w:type="character" w:customStyle="1" w:styleId="ps321">
    <w:name w:val="ps321"/>
    <w:basedOn w:val="DefaultParagraphFont"/>
    <w:rsid w:val="00F71A6E"/>
  </w:style>
  <w:style w:type="character" w:customStyle="1" w:styleId="ps331">
    <w:name w:val="ps331"/>
    <w:basedOn w:val="DefaultParagraphFont"/>
    <w:rsid w:val="00F71A6E"/>
  </w:style>
  <w:style w:type="character" w:customStyle="1" w:styleId="ps341">
    <w:name w:val="ps341"/>
    <w:basedOn w:val="DefaultParagraphFont"/>
    <w:rsid w:val="00F71A6E"/>
  </w:style>
  <w:style w:type="character" w:customStyle="1" w:styleId="ps361">
    <w:name w:val="ps361"/>
    <w:basedOn w:val="DefaultParagraphFont"/>
    <w:rsid w:val="00F71A6E"/>
  </w:style>
  <w:style w:type="character" w:customStyle="1" w:styleId="ps371">
    <w:name w:val="ps371"/>
    <w:basedOn w:val="DefaultParagraphFont"/>
    <w:rsid w:val="00F71A6E"/>
  </w:style>
  <w:style w:type="character" w:customStyle="1" w:styleId="ps381">
    <w:name w:val="ps381"/>
    <w:basedOn w:val="DefaultParagraphFont"/>
    <w:rsid w:val="00F71A6E"/>
  </w:style>
  <w:style w:type="character" w:customStyle="1" w:styleId="ps391">
    <w:name w:val="ps391"/>
    <w:basedOn w:val="DefaultParagraphFont"/>
    <w:rsid w:val="00F71A6E"/>
  </w:style>
  <w:style w:type="character" w:customStyle="1" w:styleId="em61">
    <w:name w:val="em61"/>
    <w:basedOn w:val="DefaultParagraphFont"/>
    <w:rsid w:val="00F71A6E"/>
    <w:rPr>
      <w:sz w:val="14"/>
      <w:szCs w:val="14"/>
    </w:rPr>
  </w:style>
  <w:style w:type="character" w:customStyle="1" w:styleId="ps401">
    <w:name w:val="ps401"/>
    <w:basedOn w:val="DefaultParagraphFont"/>
    <w:rsid w:val="00F71A6E"/>
  </w:style>
  <w:style w:type="character" w:customStyle="1" w:styleId="ps411">
    <w:name w:val="ps411"/>
    <w:basedOn w:val="DefaultParagraphFont"/>
    <w:rsid w:val="00F71A6E"/>
  </w:style>
  <w:style w:type="character" w:customStyle="1" w:styleId="ps421">
    <w:name w:val="ps421"/>
    <w:basedOn w:val="DefaultParagraphFont"/>
    <w:rsid w:val="00F71A6E"/>
  </w:style>
  <w:style w:type="character" w:customStyle="1" w:styleId="ps431">
    <w:name w:val="ps431"/>
    <w:basedOn w:val="DefaultParagraphFont"/>
    <w:rsid w:val="00F71A6E"/>
  </w:style>
  <w:style w:type="character" w:customStyle="1" w:styleId="ps441">
    <w:name w:val="ps441"/>
    <w:basedOn w:val="DefaultParagraphFont"/>
    <w:rsid w:val="00F71A6E"/>
  </w:style>
  <w:style w:type="character" w:customStyle="1" w:styleId="ps451">
    <w:name w:val="ps451"/>
    <w:basedOn w:val="DefaultParagraphFont"/>
    <w:rsid w:val="00F71A6E"/>
  </w:style>
  <w:style w:type="character" w:customStyle="1" w:styleId="ps461">
    <w:name w:val="ps461"/>
    <w:basedOn w:val="DefaultParagraphFont"/>
    <w:rsid w:val="00F71A6E"/>
  </w:style>
  <w:style w:type="character" w:customStyle="1" w:styleId="ps471">
    <w:name w:val="ps471"/>
    <w:basedOn w:val="DefaultParagraphFont"/>
    <w:rsid w:val="00F71A6E"/>
  </w:style>
  <w:style w:type="character" w:customStyle="1" w:styleId="ps481">
    <w:name w:val="ps481"/>
    <w:basedOn w:val="DefaultParagraphFont"/>
    <w:rsid w:val="00F71A6E"/>
  </w:style>
  <w:style w:type="character" w:customStyle="1" w:styleId="ps491">
    <w:name w:val="ps491"/>
    <w:basedOn w:val="DefaultParagraphFont"/>
    <w:rsid w:val="00F71A6E"/>
  </w:style>
  <w:style w:type="character" w:customStyle="1" w:styleId="ps501">
    <w:name w:val="ps501"/>
    <w:basedOn w:val="DefaultParagraphFont"/>
    <w:rsid w:val="00F71A6E"/>
  </w:style>
  <w:style w:type="character" w:customStyle="1" w:styleId="ps511">
    <w:name w:val="ps511"/>
    <w:basedOn w:val="DefaultParagraphFont"/>
    <w:rsid w:val="00F71A6E"/>
  </w:style>
  <w:style w:type="character" w:customStyle="1" w:styleId="ps521">
    <w:name w:val="ps521"/>
    <w:basedOn w:val="DefaultParagraphFont"/>
    <w:rsid w:val="00F71A6E"/>
  </w:style>
  <w:style w:type="character" w:customStyle="1" w:styleId="ps531">
    <w:name w:val="ps531"/>
    <w:basedOn w:val="DefaultParagraphFont"/>
    <w:rsid w:val="00F71A6E"/>
  </w:style>
  <w:style w:type="character" w:customStyle="1" w:styleId="ps541">
    <w:name w:val="ps541"/>
    <w:basedOn w:val="DefaultParagraphFont"/>
    <w:rsid w:val="00F71A6E"/>
  </w:style>
  <w:style w:type="character" w:customStyle="1" w:styleId="ps551">
    <w:name w:val="ps551"/>
    <w:basedOn w:val="DefaultParagraphFont"/>
    <w:rsid w:val="00F71A6E"/>
  </w:style>
  <w:style w:type="character" w:customStyle="1" w:styleId="ps561">
    <w:name w:val="ps561"/>
    <w:basedOn w:val="DefaultParagraphFont"/>
    <w:rsid w:val="00F71A6E"/>
  </w:style>
  <w:style w:type="character" w:customStyle="1" w:styleId="ps571">
    <w:name w:val="ps571"/>
    <w:basedOn w:val="DefaultParagraphFont"/>
    <w:rsid w:val="00F71A6E"/>
  </w:style>
  <w:style w:type="character" w:customStyle="1" w:styleId="ps601">
    <w:name w:val="ps601"/>
    <w:basedOn w:val="DefaultParagraphFont"/>
    <w:rsid w:val="00F71A6E"/>
  </w:style>
  <w:style w:type="character" w:customStyle="1" w:styleId="ps611">
    <w:name w:val="ps611"/>
    <w:basedOn w:val="DefaultParagraphFont"/>
    <w:rsid w:val="00F71A6E"/>
  </w:style>
  <w:style w:type="character" w:customStyle="1" w:styleId="em71">
    <w:name w:val="em71"/>
    <w:basedOn w:val="DefaultParagraphFont"/>
    <w:rsid w:val="00F71A6E"/>
    <w:rPr>
      <w:sz w:val="21"/>
      <w:szCs w:val="21"/>
    </w:rPr>
  </w:style>
  <w:style w:type="character" w:customStyle="1" w:styleId="ps621">
    <w:name w:val="ps621"/>
    <w:basedOn w:val="DefaultParagraphFont"/>
    <w:rsid w:val="00F71A6E"/>
  </w:style>
  <w:style w:type="character" w:customStyle="1" w:styleId="ps631">
    <w:name w:val="ps631"/>
    <w:basedOn w:val="DefaultParagraphFont"/>
    <w:rsid w:val="00F71A6E"/>
  </w:style>
  <w:style w:type="character" w:customStyle="1" w:styleId="ps641">
    <w:name w:val="ps641"/>
    <w:basedOn w:val="DefaultParagraphFont"/>
    <w:rsid w:val="00F71A6E"/>
  </w:style>
  <w:style w:type="character" w:customStyle="1" w:styleId="ps651">
    <w:name w:val="ps651"/>
    <w:basedOn w:val="DefaultParagraphFont"/>
    <w:rsid w:val="00F71A6E"/>
  </w:style>
  <w:style w:type="character" w:customStyle="1" w:styleId="ps661">
    <w:name w:val="ps661"/>
    <w:basedOn w:val="DefaultParagraphFont"/>
    <w:rsid w:val="00F71A6E"/>
  </w:style>
  <w:style w:type="character" w:customStyle="1" w:styleId="ps671">
    <w:name w:val="ps671"/>
    <w:basedOn w:val="DefaultParagraphFont"/>
    <w:rsid w:val="00F71A6E"/>
  </w:style>
  <w:style w:type="character" w:customStyle="1" w:styleId="ps681">
    <w:name w:val="ps681"/>
    <w:basedOn w:val="DefaultParagraphFont"/>
    <w:rsid w:val="00F71A6E"/>
  </w:style>
  <w:style w:type="character" w:customStyle="1" w:styleId="ps691">
    <w:name w:val="ps691"/>
    <w:basedOn w:val="DefaultParagraphFont"/>
    <w:rsid w:val="00F71A6E"/>
  </w:style>
  <w:style w:type="character" w:customStyle="1" w:styleId="ps701">
    <w:name w:val="ps701"/>
    <w:basedOn w:val="DefaultParagraphFont"/>
    <w:rsid w:val="00F71A6E"/>
  </w:style>
  <w:style w:type="character" w:customStyle="1" w:styleId="ps711">
    <w:name w:val="ps711"/>
    <w:basedOn w:val="DefaultParagraphFont"/>
    <w:rsid w:val="00F71A6E"/>
  </w:style>
  <w:style w:type="character" w:customStyle="1" w:styleId="ps721">
    <w:name w:val="ps721"/>
    <w:basedOn w:val="DefaultParagraphFont"/>
    <w:rsid w:val="00F71A6E"/>
  </w:style>
  <w:style w:type="character" w:customStyle="1" w:styleId="ps731">
    <w:name w:val="ps731"/>
    <w:basedOn w:val="DefaultParagraphFont"/>
    <w:rsid w:val="00F71A6E"/>
  </w:style>
  <w:style w:type="character" w:customStyle="1" w:styleId="ps741">
    <w:name w:val="ps741"/>
    <w:basedOn w:val="DefaultParagraphFont"/>
    <w:rsid w:val="00F71A6E"/>
  </w:style>
  <w:style w:type="character" w:customStyle="1" w:styleId="ps751">
    <w:name w:val="ps751"/>
    <w:basedOn w:val="DefaultParagraphFont"/>
    <w:rsid w:val="00F71A6E"/>
  </w:style>
  <w:style w:type="character" w:customStyle="1" w:styleId="ps761">
    <w:name w:val="ps761"/>
    <w:basedOn w:val="DefaultParagraphFont"/>
    <w:rsid w:val="00F71A6E"/>
  </w:style>
  <w:style w:type="character" w:customStyle="1" w:styleId="ps771">
    <w:name w:val="ps771"/>
    <w:basedOn w:val="DefaultParagraphFont"/>
    <w:rsid w:val="00F71A6E"/>
  </w:style>
  <w:style w:type="character" w:customStyle="1" w:styleId="ps781">
    <w:name w:val="ps781"/>
    <w:basedOn w:val="DefaultParagraphFont"/>
    <w:rsid w:val="00F71A6E"/>
  </w:style>
  <w:style w:type="character" w:customStyle="1" w:styleId="ps791">
    <w:name w:val="ps791"/>
    <w:basedOn w:val="DefaultParagraphFont"/>
    <w:rsid w:val="00F71A6E"/>
  </w:style>
  <w:style w:type="character" w:customStyle="1" w:styleId="ps801">
    <w:name w:val="ps801"/>
    <w:basedOn w:val="DefaultParagraphFont"/>
    <w:rsid w:val="00F71A6E"/>
  </w:style>
  <w:style w:type="character" w:customStyle="1" w:styleId="ps811">
    <w:name w:val="ps811"/>
    <w:basedOn w:val="DefaultParagraphFont"/>
    <w:rsid w:val="00F71A6E"/>
  </w:style>
  <w:style w:type="character" w:customStyle="1" w:styleId="ps821">
    <w:name w:val="ps821"/>
    <w:basedOn w:val="DefaultParagraphFont"/>
    <w:rsid w:val="00F71A6E"/>
  </w:style>
  <w:style w:type="character" w:customStyle="1" w:styleId="ps831">
    <w:name w:val="ps831"/>
    <w:basedOn w:val="DefaultParagraphFont"/>
    <w:rsid w:val="00F71A6E"/>
  </w:style>
  <w:style w:type="character" w:customStyle="1" w:styleId="ps841">
    <w:name w:val="ps841"/>
    <w:basedOn w:val="DefaultParagraphFont"/>
    <w:rsid w:val="00F71A6E"/>
  </w:style>
  <w:style w:type="character" w:customStyle="1" w:styleId="ps851">
    <w:name w:val="ps851"/>
    <w:basedOn w:val="DefaultParagraphFont"/>
    <w:rsid w:val="00F71A6E"/>
  </w:style>
  <w:style w:type="character" w:customStyle="1" w:styleId="ps861">
    <w:name w:val="ps861"/>
    <w:basedOn w:val="DefaultParagraphFont"/>
    <w:rsid w:val="00F71A6E"/>
  </w:style>
  <w:style w:type="character" w:customStyle="1" w:styleId="ps881">
    <w:name w:val="ps881"/>
    <w:basedOn w:val="DefaultParagraphFont"/>
    <w:rsid w:val="00F71A6E"/>
  </w:style>
  <w:style w:type="character" w:customStyle="1" w:styleId="ps891">
    <w:name w:val="ps891"/>
    <w:basedOn w:val="DefaultParagraphFont"/>
    <w:rsid w:val="00F71A6E"/>
  </w:style>
  <w:style w:type="character" w:customStyle="1" w:styleId="ps901">
    <w:name w:val="ps901"/>
    <w:basedOn w:val="DefaultParagraphFont"/>
    <w:rsid w:val="00F71A6E"/>
  </w:style>
  <w:style w:type="character" w:customStyle="1" w:styleId="ps911">
    <w:name w:val="ps911"/>
    <w:basedOn w:val="DefaultParagraphFont"/>
    <w:rsid w:val="00F71A6E"/>
  </w:style>
  <w:style w:type="character" w:customStyle="1" w:styleId="ps921">
    <w:name w:val="ps921"/>
    <w:basedOn w:val="DefaultParagraphFont"/>
    <w:rsid w:val="00F71A6E"/>
  </w:style>
  <w:style w:type="character" w:customStyle="1" w:styleId="ps931">
    <w:name w:val="ps931"/>
    <w:basedOn w:val="DefaultParagraphFont"/>
    <w:rsid w:val="00F71A6E"/>
  </w:style>
  <w:style w:type="character" w:customStyle="1" w:styleId="ps941">
    <w:name w:val="ps941"/>
    <w:basedOn w:val="DefaultParagraphFont"/>
    <w:rsid w:val="00F71A6E"/>
  </w:style>
  <w:style w:type="character" w:customStyle="1" w:styleId="ps951">
    <w:name w:val="ps951"/>
    <w:basedOn w:val="DefaultParagraphFont"/>
    <w:rsid w:val="00F71A6E"/>
  </w:style>
  <w:style w:type="character" w:customStyle="1" w:styleId="ps961">
    <w:name w:val="ps961"/>
    <w:basedOn w:val="DefaultParagraphFont"/>
    <w:rsid w:val="00F71A6E"/>
  </w:style>
  <w:style w:type="character" w:customStyle="1" w:styleId="ps971">
    <w:name w:val="ps971"/>
    <w:basedOn w:val="DefaultParagraphFont"/>
    <w:rsid w:val="00F71A6E"/>
  </w:style>
  <w:style w:type="character" w:customStyle="1" w:styleId="ps310">
    <w:name w:val="ps310"/>
    <w:basedOn w:val="DefaultParagraphFont"/>
    <w:rsid w:val="00F71A6E"/>
  </w:style>
  <w:style w:type="character" w:customStyle="1" w:styleId="em41">
    <w:name w:val="em41"/>
    <w:basedOn w:val="DefaultParagraphFont"/>
    <w:rsid w:val="00F71A6E"/>
    <w:rPr>
      <w:i/>
      <w:iCs/>
      <w:sz w:val="24"/>
      <w:szCs w:val="24"/>
    </w:rPr>
  </w:style>
  <w:style w:type="character" w:customStyle="1" w:styleId="em111">
    <w:name w:val="em111"/>
    <w:basedOn w:val="DefaultParagraphFont"/>
    <w:rsid w:val="00F71A6E"/>
    <w:rPr>
      <w:sz w:val="14"/>
      <w:szCs w:val="14"/>
    </w:rPr>
  </w:style>
  <w:style w:type="character" w:customStyle="1" w:styleId="ps410">
    <w:name w:val="ps410"/>
    <w:basedOn w:val="DefaultParagraphFont"/>
    <w:rsid w:val="00F71A6E"/>
  </w:style>
  <w:style w:type="character" w:customStyle="1" w:styleId="ps510">
    <w:name w:val="ps510"/>
    <w:basedOn w:val="DefaultParagraphFont"/>
    <w:rsid w:val="00F71A6E"/>
  </w:style>
  <w:style w:type="character" w:customStyle="1" w:styleId="ps610">
    <w:name w:val="ps610"/>
    <w:basedOn w:val="DefaultParagraphFont"/>
    <w:rsid w:val="00F71A6E"/>
  </w:style>
  <w:style w:type="character" w:customStyle="1" w:styleId="ps710">
    <w:name w:val="ps710"/>
    <w:basedOn w:val="DefaultParagraphFont"/>
    <w:rsid w:val="00F71A6E"/>
  </w:style>
  <w:style w:type="character" w:customStyle="1" w:styleId="ps810">
    <w:name w:val="ps810"/>
    <w:basedOn w:val="DefaultParagraphFont"/>
    <w:rsid w:val="00F71A6E"/>
  </w:style>
  <w:style w:type="character" w:customStyle="1" w:styleId="ps910">
    <w:name w:val="ps910"/>
    <w:basedOn w:val="DefaultParagraphFont"/>
    <w:rsid w:val="00F71A6E"/>
  </w:style>
  <w:style w:type="character" w:customStyle="1" w:styleId="ps1010">
    <w:name w:val="ps1010"/>
    <w:basedOn w:val="DefaultParagraphFont"/>
    <w:rsid w:val="00F71A6E"/>
  </w:style>
  <w:style w:type="character" w:customStyle="1" w:styleId="ps118">
    <w:name w:val="ps118"/>
    <w:basedOn w:val="DefaultParagraphFont"/>
    <w:rsid w:val="00F71A6E"/>
  </w:style>
  <w:style w:type="character" w:customStyle="1" w:styleId="ps121">
    <w:name w:val="ps121"/>
    <w:basedOn w:val="DefaultParagraphFont"/>
    <w:rsid w:val="00F71A6E"/>
  </w:style>
  <w:style w:type="character" w:customStyle="1" w:styleId="ps131">
    <w:name w:val="ps131"/>
    <w:basedOn w:val="DefaultParagraphFont"/>
    <w:rsid w:val="00F71A6E"/>
  </w:style>
  <w:style w:type="character" w:customStyle="1" w:styleId="ps141">
    <w:name w:val="ps141"/>
    <w:basedOn w:val="DefaultParagraphFont"/>
    <w:rsid w:val="00F71A6E"/>
  </w:style>
  <w:style w:type="character" w:customStyle="1" w:styleId="ps151">
    <w:name w:val="ps151"/>
    <w:basedOn w:val="DefaultParagraphFont"/>
    <w:rsid w:val="00F71A6E"/>
  </w:style>
  <w:style w:type="character" w:customStyle="1" w:styleId="ps161">
    <w:name w:val="ps161"/>
    <w:basedOn w:val="DefaultParagraphFont"/>
    <w:rsid w:val="00F71A6E"/>
  </w:style>
  <w:style w:type="character" w:customStyle="1" w:styleId="ps171">
    <w:name w:val="ps171"/>
    <w:basedOn w:val="DefaultParagraphFont"/>
    <w:rsid w:val="00F71A6E"/>
  </w:style>
  <w:style w:type="character" w:customStyle="1" w:styleId="ps201">
    <w:name w:val="ps201"/>
    <w:basedOn w:val="DefaultParagraphFont"/>
    <w:rsid w:val="00F71A6E"/>
  </w:style>
  <w:style w:type="character" w:customStyle="1" w:styleId="ps281">
    <w:name w:val="ps281"/>
    <w:basedOn w:val="DefaultParagraphFont"/>
    <w:rsid w:val="00F71A6E"/>
  </w:style>
  <w:style w:type="character" w:customStyle="1" w:styleId="ps311">
    <w:name w:val="ps311"/>
    <w:basedOn w:val="DefaultParagraphFont"/>
    <w:rsid w:val="00F71A6E"/>
  </w:style>
  <w:style w:type="character" w:customStyle="1" w:styleId="ps351">
    <w:name w:val="ps351"/>
    <w:basedOn w:val="DefaultParagraphFont"/>
    <w:rsid w:val="00F71A6E"/>
  </w:style>
  <w:style w:type="character" w:customStyle="1" w:styleId="em51">
    <w:name w:val="em51"/>
    <w:basedOn w:val="DefaultParagraphFont"/>
    <w:rsid w:val="00F71A6E"/>
    <w:rPr>
      <w:rFonts w:ascii="Symbol" w:hAnsi="Symbol" w:hint="default"/>
      <w:sz w:val="17"/>
      <w:szCs w:val="17"/>
    </w:rPr>
  </w:style>
  <w:style w:type="paragraph" w:styleId="Footer">
    <w:name w:val="footer"/>
    <w:basedOn w:val="Normal"/>
    <w:rsid w:val="00F71A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1A6E"/>
  </w:style>
  <w:style w:type="paragraph" w:customStyle="1" w:styleId="Heading410">
    <w:name w:val="Heading 410"/>
    <w:basedOn w:val="Normal"/>
    <w:rsid w:val="00BC378C"/>
    <w:pPr>
      <w:spacing w:before="180"/>
      <w:outlineLvl w:val="4"/>
    </w:pPr>
    <w:rPr>
      <w:b/>
      <w:bCs/>
      <w:sz w:val="26"/>
      <w:szCs w:val="26"/>
    </w:rPr>
  </w:style>
  <w:style w:type="table" w:styleId="TableGrid">
    <w:name w:val="Table Grid"/>
    <w:basedOn w:val="TableNormal"/>
    <w:rsid w:val="00CD6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36758"/>
    <w:rPr>
      <w:b/>
      <w:bCs/>
    </w:rPr>
  </w:style>
  <w:style w:type="character" w:styleId="CommentReference">
    <w:name w:val="annotation reference"/>
    <w:basedOn w:val="DefaultParagraphFont"/>
    <w:semiHidden/>
    <w:rsid w:val="004810E3"/>
    <w:rPr>
      <w:sz w:val="16"/>
      <w:szCs w:val="16"/>
    </w:rPr>
  </w:style>
  <w:style w:type="paragraph" w:styleId="CommentText">
    <w:name w:val="annotation text"/>
    <w:basedOn w:val="Normal"/>
    <w:semiHidden/>
    <w:rsid w:val="004810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10E3"/>
    <w:rPr>
      <w:b/>
      <w:bCs/>
    </w:rPr>
  </w:style>
  <w:style w:type="paragraph" w:styleId="BalloonText">
    <w:name w:val="Balloon Text"/>
    <w:basedOn w:val="Normal"/>
    <w:semiHidden/>
    <w:rsid w:val="004810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13F2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13F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6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55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746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423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192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835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66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359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817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8287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2020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867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885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60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365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6215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843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812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016/j.bbi.2007.10.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12662</Words>
  <Characters>72176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Methods</vt:lpstr>
    </vt:vector>
  </TitlesOfParts>
  <Company>The University of Birmingham</Company>
  <LinksUpToDate>false</LinksUpToDate>
  <CharactersWithSpaces>84669</CharactersWithSpaces>
  <SharedDoc>false</SharedDoc>
  <HLinks>
    <vt:vector size="6" baseType="variant"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http://dx.doi.org/10.1016/j.bbi.2007.10.018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</dc:title>
  <dc:creator>sxg598</dc:creator>
  <cp:lastModifiedBy>Dr.Anna Phillips</cp:lastModifiedBy>
  <cp:revision>2</cp:revision>
  <cp:lastPrinted>2007-10-03T14:04:00Z</cp:lastPrinted>
  <dcterms:created xsi:type="dcterms:W3CDTF">2012-07-06T12:06:00Z</dcterms:created>
  <dcterms:modified xsi:type="dcterms:W3CDTF">2012-07-06T12:06:00Z</dcterms:modified>
</cp:coreProperties>
</file>