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1635" w14:textId="34C0DE78" w:rsidR="00336C9A" w:rsidRPr="00C3286E" w:rsidRDefault="005E42B5" w:rsidP="003C1DF9">
      <w:pPr>
        <w:spacing w:line="276" w:lineRule="auto"/>
        <w:jc w:val="both"/>
        <w:rPr>
          <w:rFonts w:ascii="Arial" w:hAnsi="Arial" w:cs="Arial"/>
          <w:sz w:val="32"/>
          <w:szCs w:val="32"/>
        </w:rPr>
      </w:pPr>
      <w:r w:rsidRPr="00C3286E">
        <w:rPr>
          <w:rFonts w:ascii="Arial" w:hAnsi="Arial" w:cs="Arial"/>
          <w:sz w:val="32"/>
          <w:szCs w:val="32"/>
        </w:rPr>
        <w:t>COVID-19</w:t>
      </w:r>
      <w:r w:rsidR="00336C9A" w:rsidRPr="00C3286E">
        <w:rPr>
          <w:rFonts w:ascii="Arial" w:hAnsi="Arial" w:cs="Arial"/>
          <w:sz w:val="32"/>
          <w:szCs w:val="32"/>
        </w:rPr>
        <w:t xml:space="preserve"> incidence and mortality and effect of primary tumour subtype and patient demographics: a prospective cancer cohort study (UKCCMP)</w:t>
      </w:r>
    </w:p>
    <w:p w14:paraId="00545959" w14:textId="77777777" w:rsidR="00E43E59" w:rsidRPr="00C3286E" w:rsidRDefault="00E43E59" w:rsidP="003C1DF9">
      <w:pPr>
        <w:spacing w:line="276" w:lineRule="auto"/>
        <w:jc w:val="both"/>
        <w:rPr>
          <w:rFonts w:ascii="Arial" w:hAnsi="Arial" w:cs="Arial"/>
          <w:sz w:val="18"/>
          <w:szCs w:val="18"/>
        </w:rPr>
      </w:pPr>
      <w:bookmarkStart w:id="0" w:name="_GoBack"/>
      <w:bookmarkEnd w:id="0"/>
    </w:p>
    <w:p w14:paraId="3EF45E22" w14:textId="479B266F" w:rsidR="00E43E59" w:rsidRPr="00C3286E" w:rsidRDefault="00E43E59" w:rsidP="003C1DF9">
      <w:pPr>
        <w:spacing w:line="276" w:lineRule="auto"/>
        <w:jc w:val="both"/>
        <w:rPr>
          <w:rFonts w:ascii="Arial" w:hAnsi="Arial" w:cs="Arial"/>
          <w:sz w:val="18"/>
          <w:szCs w:val="18"/>
        </w:rPr>
      </w:pPr>
      <w:r w:rsidRPr="00C3286E">
        <w:rPr>
          <w:rFonts w:ascii="Arial" w:hAnsi="Arial" w:cs="Arial"/>
          <w:sz w:val="18"/>
          <w:szCs w:val="18"/>
        </w:rPr>
        <w:t>L</w:t>
      </w:r>
      <w:r w:rsidR="00AF3EE2" w:rsidRPr="00C3286E">
        <w:rPr>
          <w:rFonts w:ascii="Arial" w:hAnsi="Arial" w:cs="Arial"/>
          <w:sz w:val="18"/>
          <w:szCs w:val="18"/>
        </w:rPr>
        <w:t>ennard</w:t>
      </w:r>
      <w:r w:rsidRPr="00C3286E">
        <w:rPr>
          <w:rFonts w:ascii="Arial" w:hAnsi="Arial" w:cs="Arial"/>
          <w:sz w:val="18"/>
          <w:szCs w:val="18"/>
        </w:rPr>
        <w:t xml:space="preserve"> YW Lee</w:t>
      </w:r>
      <w:r w:rsidRPr="00C3286E">
        <w:rPr>
          <w:rFonts w:ascii="Arial" w:hAnsi="Arial" w:cs="Arial"/>
          <w:sz w:val="18"/>
          <w:szCs w:val="18"/>
          <w:vertAlign w:val="superscript"/>
        </w:rPr>
        <w:t>+</w:t>
      </w:r>
      <w:r w:rsidR="00C278E5" w:rsidRPr="00C3286E">
        <w:rPr>
          <w:rFonts w:ascii="Arial" w:hAnsi="Arial" w:cs="Arial"/>
          <w:sz w:val="18"/>
          <w:szCs w:val="18"/>
        </w:rPr>
        <w:t xml:space="preserve"> (DPhil),</w:t>
      </w:r>
      <w:r w:rsidRPr="00C3286E">
        <w:rPr>
          <w:rFonts w:ascii="Arial" w:hAnsi="Arial" w:cs="Arial"/>
          <w:sz w:val="18"/>
          <w:szCs w:val="18"/>
        </w:rPr>
        <w:t xml:space="preserve"> </w:t>
      </w:r>
      <w:r w:rsidR="00AF3EE2" w:rsidRPr="00C3286E">
        <w:rPr>
          <w:rFonts w:ascii="Arial" w:hAnsi="Arial" w:cs="Arial"/>
          <w:sz w:val="18"/>
          <w:szCs w:val="18"/>
        </w:rPr>
        <w:t xml:space="preserve">Prof </w:t>
      </w:r>
      <w:r w:rsidRPr="00C3286E">
        <w:rPr>
          <w:rFonts w:ascii="Arial" w:hAnsi="Arial" w:cs="Arial"/>
          <w:sz w:val="18"/>
          <w:szCs w:val="18"/>
        </w:rPr>
        <w:t>J</w:t>
      </w:r>
      <w:r w:rsidR="00AF3EE2" w:rsidRPr="00C3286E">
        <w:rPr>
          <w:rFonts w:ascii="Arial" w:hAnsi="Arial" w:cs="Arial"/>
          <w:sz w:val="18"/>
          <w:szCs w:val="18"/>
        </w:rPr>
        <w:t>ean-Baptiste</w:t>
      </w:r>
      <w:r w:rsidRPr="00C3286E">
        <w:rPr>
          <w:rFonts w:ascii="Arial" w:hAnsi="Arial" w:cs="Arial"/>
          <w:sz w:val="18"/>
          <w:szCs w:val="18"/>
        </w:rPr>
        <w:t xml:space="preserve"> </w:t>
      </w:r>
      <w:proofErr w:type="spellStart"/>
      <w:r w:rsidRPr="00C3286E">
        <w:rPr>
          <w:rFonts w:ascii="Arial" w:hAnsi="Arial" w:cs="Arial"/>
          <w:sz w:val="18"/>
          <w:szCs w:val="18"/>
        </w:rPr>
        <w:t>Cazier</w:t>
      </w:r>
      <w:proofErr w:type="spellEnd"/>
      <w:r w:rsidRPr="00C3286E">
        <w:rPr>
          <w:rFonts w:ascii="Arial" w:hAnsi="Arial" w:cs="Arial"/>
          <w:sz w:val="18"/>
          <w:szCs w:val="18"/>
          <w:vertAlign w:val="superscript"/>
        </w:rPr>
        <w:t>+</w:t>
      </w:r>
      <w:r w:rsidR="00C278E5" w:rsidRPr="00C3286E">
        <w:rPr>
          <w:rFonts w:ascii="Arial" w:hAnsi="Arial" w:cs="Arial"/>
          <w:sz w:val="18"/>
          <w:szCs w:val="18"/>
        </w:rPr>
        <w:t xml:space="preserve"> (PhD),</w:t>
      </w:r>
      <w:r w:rsidRPr="00C3286E">
        <w:rPr>
          <w:rFonts w:ascii="Arial" w:hAnsi="Arial" w:cs="Arial"/>
          <w:sz w:val="18"/>
          <w:szCs w:val="18"/>
        </w:rPr>
        <w:t xml:space="preserve"> T</w:t>
      </w:r>
      <w:r w:rsidR="00AF3EE2" w:rsidRPr="00C3286E">
        <w:rPr>
          <w:rFonts w:ascii="Arial" w:hAnsi="Arial" w:cs="Arial"/>
          <w:sz w:val="18"/>
          <w:szCs w:val="18"/>
        </w:rPr>
        <w:t>homas</w:t>
      </w:r>
      <w:r w:rsidRPr="00C3286E">
        <w:rPr>
          <w:rFonts w:ascii="Arial" w:hAnsi="Arial" w:cs="Arial"/>
          <w:sz w:val="18"/>
          <w:szCs w:val="18"/>
        </w:rPr>
        <w:t xml:space="preserve"> Starkey</w:t>
      </w:r>
      <w:r w:rsidR="00A16B26" w:rsidRPr="00C3286E">
        <w:rPr>
          <w:rFonts w:ascii="Arial" w:hAnsi="Arial" w:cs="Arial"/>
          <w:sz w:val="18"/>
          <w:szCs w:val="18"/>
          <w:vertAlign w:val="superscript"/>
        </w:rPr>
        <w:t>+</w:t>
      </w:r>
      <w:r w:rsidR="00C278E5" w:rsidRPr="00C3286E">
        <w:rPr>
          <w:rFonts w:ascii="Arial" w:hAnsi="Arial" w:cs="Arial"/>
          <w:sz w:val="18"/>
          <w:szCs w:val="18"/>
        </w:rPr>
        <w:t xml:space="preserve"> (</w:t>
      </w:r>
      <w:proofErr w:type="spellStart"/>
      <w:r w:rsidR="00C278E5" w:rsidRPr="00C3286E">
        <w:rPr>
          <w:rFonts w:ascii="Arial" w:hAnsi="Arial" w:cs="Arial"/>
          <w:sz w:val="18"/>
          <w:szCs w:val="18"/>
        </w:rPr>
        <w:t>MSci</w:t>
      </w:r>
      <w:proofErr w:type="spellEnd"/>
      <w:r w:rsidR="00C278E5" w:rsidRPr="00C3286E">
        <w:rPr>
          <w:rFonts w:ascii="Arial" w:hAnsi="Arial" w:cs="Arial"/>
          <w:sz w:val="18"/>
          <w:szCs w:val="18"/>
        </w:rPr>
        <w:t>),</w:t>
      </w:r>
      <w:r w:rsidRPr="00C3286E">
        <w:rPr>
          <w:rFonts w:ascii="Arial" w:hAnsi="Arial" w:cs="Arial"/>
          <w:sz w:val="18"/>
          <w:szCs w:val="18"/>
        </w:rPr>
        <w:t xml:space="preserve"> S</w:t>
      </w:r>
      <w:r w:rsidR="00AF3EE2" w:rsidRPr="00C3286E">
        <w:rPr>
          <w:rFonts w:ascii="Arial" w:hAnsi="Arial" w:cs="Arial"/>
          <w:sz w:val="18"/>
          <w:szCs w:val="18"/>
        </w:rPr>
        <w:t>arah</w:t>
      </w:r>
      <w:r w:rsidRPr="00C3286E">
        <w:rPr>
          <w:rFonts w:ascii="Arial" w:hAnsi="Arial" w:cs="Arial"/>
          <w:sz w:val="18"/>
          <w:szCs w:val="18"/>
        </w:rPr>
        <w:t xml:space="preserve"> </w:t>
      </w:r>
      <w:r w:rsidR="00270240" w:rsidRPr="00C3286E">
        <w:rPr>
          <w:rFonts w:ascii="Arial" w:hAnsi="Arial" w:cs="Arial"/>
          <w:sz w:val="18"/>
          <w:szCs w:val="18"/>
        </w:rPr>
        <w:t xml:space="preserve">EW </w:t>
      </w:r>
      <w:r w:rsidRPr="00C3286E">
        <w:rPr>
          <w:rFonts w:ascii="Arial" w:hAnsi="Arial" w:cs="Arial"/>
          <w:sz w:val="18"/>
          <w:szCs w:val="18"/>
        </w:rPr>
        <w:t>Briggs</w:t>
      </w:r>
      <w:r w:rsidR="00C278E5" w:rsidRPr="00C3286E">
        <w:rPr>
          <w:rFonts w:ascii="Arial" w:hAnsi="Arial" w:cs="Arial"/>
          <w:sz w:val="18"/>
          <w:szCs w:val="18"/>
        </w:rPr>
        <w:t xml:space="preserve"> (</w:t>
      </w:r>
      <w:r w:rsidR="00270240" w:rsidRPr="00C3286E">
        <w:rPr>
          <w:rFonts w:ascii="Arial" w:hAnsi="Arial" w:cs="Arial"/>
          <w:sz w:val="18"/>
          <w:szCs w:val="18"/>
        </w:rPr>
        <w:t>MRCP</w:t>
      </w:r>
      <w:r w:rsidR="00C278E5" w:rsidRPr="00C3286E">
        <w:rPr>
          <w:rFonts w:ascii="Arial" w:hAnsi="Arial" w:cs="Arial"/>
          <w:sz w:val="18"/>
          <w:szCs w:val="18"/>
        </w:rPr>
        <w:t>)</w:t>
      </w:r>
      <w:r w:rsidRPr="00C3286E">
        <w:rPr>
          <w:rFonts w:ascii="Arial" w:hAnsi="Arial" w:cs="Arial"/>
          <w:sz w:val="18"/>
          <w:szCs w:val="18"/>
        </w:rPr>
        <w:t xml:space="preserve">, </w:t>
      </w:r>
      <w:r w:rsidR="00917DFD" w:rsidRPr="00C3286E">
        <w:rPr>
          <w:rFonts w:ascii="Arial" w:hAnsi="Arial" w:cs="Arial"/>
          <w:sz w:val="18"/>
          <w:szCs w:val="18"/>
        </w:rPr>
        <w:t>R</w:t>
      </w:r>
      <w:r w:rsidR="00AF3EE2" w:rsidRPr="00C3286E">
        <w:rPr>
          <w:rFonts w:ascii="Arial" w:hAnsi="Arial" w:cs="Arial"/>
          <w:sz w:val="18"/>
          <w:szCs w:val="18"/>
        </w:rPr>
        <w:t>oland</w:t>
      </w:r>
      <w:r w:rsidR="00917DFD" w:rsidRPr="00C3286E">
        <w:rPr>
          <w:rFonts w:ascii="Arial" w:hAnsi="Arial" w:cs="Arial"/>
          <w:sz w:val="18"/>
          <w:szCs w:val="18"/>
        </w:rPr>
        <w:t xml:space="preserve"> Arnold</w:t>
      </w:r>
      <w:r w:rsidR="00C278E5" w:rsidRPr="00C3286E">
        <w:rPr>
          <w:rFonts w:ascii="Arial" w:hAnsi="Arial" w:cs="Arial"/>
          <w:sz w:val="18"/>
          <w:szCs w:val="18"/>
        </w:rPr>
        <w:t xml:space="preserve"> (PhD)</w:t>
      </w:r>
      <w:r w:rsidR="00917DFD" w:rsidRPr="00C3286E">
        <w:rPr>
          <w:rFonts w:ascii="Arial" w:hAnsi="Arial" w:cs="Arial"/>
          <w:sz w:val="18"/>
          <w:szCs w:val="18"/>
        </w:rPr>
        <w:t xml:space="preserve">, </w:t>
      </w:r>
      <w:proofErr w:type="spellStart"/>
      <w:r w:rsidR="00917DFD" w:rsidRPr="00C3286E">
        <w:rPr>
          <w:rFonts w:ascii="Arial" w:hAnsi="Arial" w:cs="Arial"/>
          <w:sz w:val="18"/>
          <w:szCs w:val="18"/>
        </w:rPr>
        <w:t>V</w:t>
      </w:r>
      <w:r w:rsidR="00AF3EE2" w:rsidRPr="00C3286E">
        <w:rPr>
          <w:rFonts w:ascii="Arial" w:hAnsi="Arial" w:cs="Arial"/>
          <w:sz w:val="18"/>
          <w:szCs w:val="18"/>
        </w:rPr>
        <w:t>artika</w:t>
      </w:r>
      <w:proofErr w:type="spellEnd"/>
      <w:r w:rsidR="00917DFD" w:rsidRPr="00C3286E">
        <w:rPr>
          <w:rFonts w:ascii="Arial" w:hAnsi="Arial" w:cs="Arial"/>
          <w:sz w:val="18"/>
          <w:szCs w:val="18"/>
        </w:rPr>
        <w:t xml:space="preserve"> Bisht</w:t>
      </w:r>
      <w:r w:rsidR="00C278E5" w:rsidRPr="00C3286E">
        <w:rPr>
          <w:rFonts w:ascii="Arial" w:hAnsi="Arial" w:cs="Arial"/>
          <w:sz w:val="18"/>
          <w:szCs w:val="18"/>
        </w:rPr>
        <w:t xml:space="preserve"> (MSc)</w:t>
      </w:r>
      <w:r w:rsidR="00917DFD" w:rsidRPr="00C3286E">
        <w:rPr>
          <w:rFonts w:ascii="Arial" w:hAnsi="Arial" w:cs="Arial"/>
          <w:sz w:val="18"/>
          <w:szCs w:val="18"/>
        </w:rPr>
        <w:t xml:space="preserve">, </w:t>
      </w:r>
      <w:r w:rsidR="00B73556" w:rsidRPr="00C3286E">
        <w:rPr>
          <w:rFonts w:ascii="Arial" w:hAnsi="Arial" w:cs="Arial"/>
          <w:sz w:val="18"/>
          <w:szCs w:val="18"/>
        </w:rPr>
        <w:t>S</w:t>
      </w:r>
      <w:r w:rsidR="00AF3EE2" w:rsidRPr="00C3286E">
        <w:rPr>
          <w:rFonts w:ascii="Arial" w:hAnsi="Arial" w:cs="Arial"/>
          <w:sz w:val="18"/>
          <w:szCs w:val="18"/>
        </w:rPr>
        <w:t>tephen</w:t>
      </w:r>
      <w:r w:rsidR="00B73556" w:rsidRPr="00C3286E">
        <w:rPr>
          <w:rFonts w:ascii="Arial" w:hAnsi="Arial" w:cs="Arial"/>
          <w:sz w:val="18"/>
          <w:szCs w:val="18"/>
        </w:rPr>
        <w:t xml:space="preserve"> Booth (</w:t>
      </w:r>
      <w:proofErr w:type="spellStart"/>
      <w:r w:rsidR="009630D8" w:rsidRPr="00C3286E">
        <w:rPr>
          <w:rFonts w:ascii="Arial" w:hAnsi="Arial" w:cs="Arial"/>
          <w:sz w:val="18"/>
          <w:szCs w:val="18"/>
        </w:rPr>
        <w:t>FRCPath</w:t>
      </w:r>
      <w:proofErr w:type="spellEnd"/>
      <w:r w:rsidR="00B73556" w:rsidRPr="00C3286E">
        <w:rPr>
          <w:rFonts w:ascii="Arial" w:hAnsi="Arial" w:cs="Arial"/>
          <w:sz w:val="18"/>
          <w:szCs w:val="18"/>
        </w:rPr>
        <w:t xml:space="preserve">), </w:t>
      </w:r>
      <w:r w:rsidR="00917DFD" w:rsidRPr="00C3286E">
        <w:rPr>
          <w:rFonts w:ascii="Arial" w:hAnsi="Arial" w:cs="Arial"/>
          <w:sz w:val="18"/>
          <w:szCs w:val="18"/>
        </w:rPr>
        <w:t>N</w:t>
      </w:r>
      <w:r w:rsidR="00AF3EE2" w:rsidRPr="00C3286E">
        <w:rPr>
          <w:rFonts w:ascii="Arial" w:hAnsi="Arial" w:cs="Arial"/>
          <w:sz w:val="18"/>
          <w:szCs w:val="18"/>
        </w:rPr>
        <w:t xml:space="preserve">aomi </w:t>
      </w:r>
      <w:r w:rsidR="00917DFD" w:rsidRPr="00C3286E">
        <w:rPr>
          <w:rFonts w:ascii="Arial" w:hAnsi="Arial" w:cs="Arial"/>
          <w:sz w:val="18"/>
          <w:szCs w:val="18"/>
        </w:rPr>
        <w:t>A Campton</w:t>
      </w:r>
      <w:r w:rsidR="00C278E5" w:rsidRPr="00C3286E">
        <w:rPr>
          <w:rFonts w:ascii="Arial" w:hAnsi="Arial" w:cs="Arial"/>
          <w:sz w:val="18"/>
          <w:szCs w:val="18"/>
        </w:rPr>
        <w:t xml:space="preserve"> (PhD)</w:t>
      </w:r>
      <w:r w:rsidR="00917DFD" w:rsidRPr="00C3286E">
        <w:rPr>
          <w:rFonts w:ascii="Arial" w:hAnsi="Arial" w:cs="Arial"/>
          <w:sz w:val="18"/>
          <w:szCs w:val="18"/>
        </w:rPr>
        <w:t>, V</w:t>
      </w:r>
      <w:r w:rsidR="00AF3EE2" w:rsidRPr="00C3286E">
        <w:rPr>
          <w:rFonts w:ascii="Arial" w:hAnsi="Arial" w:cs="Arial"/>
          <w:sz w:val="18"/>
          <w:szCs w:val="18"/>
        </w:rPr>
        <w:t xml:space="preserve">inton </w:t>
      </w:r>
      <w:r w:rsidR="00917DFD" w:rsidRPr="00C3286E">
        <w:rPr>
          <w:rFonts w:ascii="Arial" w:hAnsi="Arial" w:cs="Arial"/>
          <w:sz w:val="18"/>
          <w:szCs w:val="18"/>
        </w:rPr>
        <w:t>WT Cheng</w:t>
      </w:r>
      <w:r w:rsidR="00C278E5" w:rsidRPr="00C3286E">
        <w:rPr>
          <w:rFonts w:ascii="Arial" w:hAnsi="Arial" w:cs="Arial"/>
          <w:sz w:val="18"/>
          <w:szCs w:val="18"/>
        </w:rPr>
        <w:t xml:space="preserve"> (DPhil)</w:t>
      </w:r>
      <w:r w:rsidR="00917DFD" w:rsidRPr="00C3286E">
        <w:rPr>
          <w:rFonts w:ascii="Arial" w:hAnsi="Arial" w:cs="Arial"/>
          <w:sz w:val="18"/>
          <w:szCs w:val="18"/>
        </w:rPr>
        <w:t xml:space="preserve">, </w:t>
      </w:r>
      <w:r w:rsidR="00B73556" w:rsidRPr="00C3286E">
        <w:rPr>
          <w:rFonts w:ascii="Arial" w:hAnsi="Arial" w:cs="Arial"/>
          <w:sz w:val="18"/>
          <w:szCs w:val="18"/>
        </w:rPr>
        <w:t>G</w:t>
      </w:r>
      <w:r w:rsidR="00AF3EE2" w:rsidRPr="00C3286E">
        <w:rPr>
          <w:rFonts w:ascii="Arial" w:hAnsi="Arial" w:cs="Arial"/>
          <w:sz w:val="18"/>
          <w:szCs w:val="18"/>
        </w:rPr>
        <w:t>raham</w:t>
      </w:r>
      <w:r w:rsidR="00B73556" w:rsidRPr="00C3286E">
        <w:rPr>
          <w:rFonts w:ascii="Arial" w:hAnsi="Arial" w:cs="Arial"/>
          <w:sz w:val="18"/>
          <w:szCs w:val="18"/>
        </w:rPr>
        <w:t xml:space="preserve"> Collins</w:t>
      </w:r>
      <w:r w:rsidR="009630D8" w:rsidRPr="00C3286E">
        <w:rPr>
          <w:rFonts w:ascii="Arial" w:hAnsi="Arial" w:cs="Arial"/>
          <w:sz w:val="18"/>
          <w:szCs w:val="18"/>
        </w:rPr>
        <w:t xml:space="preserve"> (DPhil)</w:t>
      </w:r>
      <w:r w:rsidR="00B73556" w:rsidRPr="00C3286E">
        <w:rPr>
          <w:rFonts w:ascii="Arial" w:hAnsi="Arial" w:cs="Arial"/>
          <w:sz w:val="18"/>
          <w:szCs w:val="18"/>
        </w:rPr>
        <w:t xml:space="preserve">, </w:t>
      </w:r>
      <w:r w:rsidR="00917DFD" w:rsidRPr="00C3286E">
        <w:rPr>
          <w:rFonts w:ascii="Arial" w:hAnsi="Arial" w:cs="Arial"/>
          <w:sz w:val="18"/>
          <w:szCs w:val="18"/>
        </w:rPr>
        <w:t>H</w:t>
      </w:r>
      <w:r w:rsidR="00AF3EE2" w:rsidRPr="00C3286E">
        <w:rPr>
          <w:rFonts w:ascii="Arial" w:hAnsi="Arial" w:cs="Arial"/>
          <w:sz w:val="18"/>
          <w:szCs w:val="18"/>
        </w:rPr>
        <w:t xml:space="preserve">elen </w:t>
      </w:r>
      <w:r w:rsidR="00917DFD" w:rsidRPr="00C3286E">
        <w:rPr>
          <w:rFonts w:ascii="Arial" w:hAnsi="Arial" w:cs="Arial"/>
          <w:sz w:val="18"/>
          <w:szCs w:val="18"/>
        </w:rPr>
        <w:t>M Curley</w:t>
      </w:r>
      <w:r w:rsidR="00C278E5" w:rsidRPr="00C3286E">
        <w:rPr>
          <w:rFonts w:ascii="Arial" w:hAnsi="Arial" w:cs="Arial"/>
          <w:sz w:val="18"/>
          <w:szCs w:val="18"/>
        </w:rPr>
        <w:t xml:space="preserve"> (PhD)</w:t>
      </w:r>
      <w:r w:rsidR="00917DFD" w:rsidRPr="00C3286E">
        <w:rPr>
          <w:rFonts w:ascii="Arial" w:hAnsi="Arial" w:cs="Arial"/>
          <w:sz w:val="18"/>
          <w:szCs w:val="18"/>
        </w:rPr>
        <w:t xml:space="preserve">, </w:t>
      </w:r>
      <w:r w:rsidR="00EB0666" w:rsidRPr="00C3286E">
        <w:rPr>
          <w:rFonts w:ascii="Arial" w:hAnsi="Arial" w:cs="Arial"/>
          <w:sz w:val="18"/>
          <w:szCs w:val="18"/>
        </w:rPr>
        <w:t>P</w:t>
      </w:r>
      <w:r w:rsidR="00AF3EE2" w:rsidRPr="00C3286E">
        <w:rPr>
          <w:rFonts w:ascii="Arial" w:hAnsi="Arial" w:cs="Arial"/>
          <w:sz w:val="18"/>
          <w:szCs w:val="18"/>
        </w:rPr>
        <w:t>hilip</w:t>
      </w:r>
      <w:r w:rsidR="00EB0666" w:rsidRPr="00C3286E">
        <w:rPr>
          <w:rFonts w:ascii="Arial" w:hAnsi="Arial" w:cs="Arial"/>
          <w:sz w:val="18"/>
          <w:szCs w:val="18"/>
        </w:rPr>
        <w:t xml:space="preserve"> </w:t>
      </w:r>
      <w:proofErr w:type="spellStart"/>
      <w:r w:rsidR="00EB0666" w:rsidRPr="00C3286E">
        <w:rPr>
          <w:rFonts w:ascii="Arial" w:hAnsi="Arial" w:cs="Arial"/>
          <w:sz w:val="18"/>
          <w:szCs w:val="18"/>
        </w:rPr>
        <w:t>Earwaker</w:t>
      </w:r>
      <w:proofErr w:type="spellEnd"/>
      <w:r w:rsidR="00EB0666" w:rsidRPr="00C3286E">
        <w:rPr>
          <w:rFonts w:ascii="Arial" w:hAnsi="Arial" w:cs="Arial"/>
          <w:sz w:val="18"/>
          <w:szCs w:val="18"/>
        </w:rPr>
        <w:t xml:space="preserve"> (DPhil), </w:t>
      </w:r>
      <w:r w:rsidR="00917DFD" w:rsidRPr="00C3286E">
        <w:rPr>
          <w:rFonts w:ascii="Arial" w:hAnsi="Arial" w:cs="Arial"/>
          <w:sz w:val="18"/>
          <w:szCs w:val="18"/>
        </w:rPr>
        <w:t>M</w:t>
      </w:r>
      <w:r w:rsidR="00AF3EE2" w:rsidRPr="00C3286E">
        <w:rPr>
          <w:rFonts w:ascii="Arial" w:hAnsi="Arial" w:cs="Arial"/>
          <w:sz w:val="18"/>
          <w:szCs w:val="18"/>
        </w:rPr>
        <w:t xml:space="preserve">atthew </w:t>
      </w:r>
      <w:r w:rsidR="00917DFD" w:rsidRPr="00C3286E">
        <w:rPr>
          <w:rFonts w:ascii="Arial" w:hAnsi="Arial" w:cs="Arial"/>
          <w:sz w:val="18"/>
          <w:szCs w:val="18"/>
        </w:rPr>
        <w:t xml:space="preserve">W </w:t>
      </w:r>
      <w:proofErr w:type="spellStart"/>
      <w:r w:rsidR="00917DFD" w:rsidRPr="00C3286E">
        <w:rPr>
          <w:rFonts w:ascii="Arial" w:hAnsi="Arial" w:cs="Arial"/>
          <w:sz w:val="18"/>
          <w:szCs w:val="18"/>
        </w:rPr>
        <w:t>Fittall</w:t>
      </w:r>
      <w:proofErr w:type="spellEnd"/>
      <w:r w:rsidR="00C278E5" w:rsidRPr="00C3286E">
        <w:rPr>
          <w:rFonts w:ascii="Arial" w:hAnsi="Arial" w:cs="Arial"/>
          <w:sz w:val="18"/>
          <w:szCs w:val="18"/>
        </w:rPr>
        <w:t xml:space="preserve"> (PhD)</w:t>
      </w:r>
      <w:r w:rsidR="00917DFD" w:rsidRPr="00C3286E">
        <w:rPr>
          <w:rFonts w:ascii="Arial" w:hAnsi="Arial" w:cs="Arial"/>
          <w:sz w:val="18"/>
          <w:szCs w:val="18"/>
        </w:rPr>
        <w:t>, S</w:t>
      </w:r>
      <w:r w:rsidR="00AF3EE2" w:rsidRPr="00C3286E">
        <w:rPr>
          <w:rFonts w:ascii="Arial" w:hAnsi="Arial" w:cs="Arial"/>
          <w:sz w:val="18"/>
          <w:szCs w:val="18"/>
        </w:rPr>
        <w:t>pyridon</w:t>
      </w:r>
      <w:r w:rsidR="00917DFD" w:rsidRPr="00C3286E">
        <w:rPr>
          <w:rFonts w:ascii="Arial" w:hAnsi="Arial" w:cs="Arial"/>
          <w:sz w:val="18"/>
          <w:szCs w:val="18"/>
        </w:rPr>
        <w:t xml:space="preserve"> </w:t>
      </w:r>
      <w:proofErr w:type="spellStart"/>
      <w:r w:rsidR="00917DFD" w:rsidRPr="00C3286E">
        <w:rPr>
          <w:rFonts w:ascii="Arial" w:hAnsi="Arial" w:cs="Arial"/>
          <w:sz w:val="18"/>
          <w:szCs w:val="18"/>
        </w:rPr>
        <w:t>Gennatas</w:t>
      </w:r>
      <w:proofErr w:type="spellEnd"/>
      <w:r w:rsidR="00632B2B" w:rsidRPr="00C3286E">
        <w:rPr>
          <w:rFonts w:ascii="Arial" w:hAnsi="Arial" w:cs="Arial"/>
          <w:sz w:val="18"/>
          <w:szCs w:val="18"/>
        </w:rPr>
        <w:t xml:space="preserve"> </w:t>
      </w:r>
      <w:r w:rsidR="00C278E5" w:rsidRPr="00C3286E">
        <w:rPr>
          <w:rFonts w:ascii="Arial" w:hAnsi="Arial" w:cs="Arial"/>
          <w:sz w:val="18"/>
          <w:szCs w:val="18"/>
        </w:rPr>
        <w:t>(PhD),</w:t>
      </w:r>
      <w:r w:rsidR="00917DFD" w:rsidRPr="00C3286E">
        <w:rPr>
          <w:rFonts w:ascii="Arial" w:hAnsi="Arial" w:cs="Arial"/>
          <w:sz w:val="18"/>
          <w:szCs w:val="18"/>
        </w:rPr>
        <w:t xml:space="preserve"> </w:t>
      </w:r>
      <w:proofErr w:type="spellStart"/>
      <w:r w:rsidR="00917DFD" w:rsidRPr="00C3286E">
        <w:rPr>
          <w:rFonts w:ascii="Arial" w:hAnsi="Arial" w:cs="Arial"/>
          <w:sz w:val="18"/>
          <w:szCs w:val="18"/>
        </w:rPr>
        <w:t>A</w:t>
      </w:r>
      <w:r w:rsidR="00AF3EE2" w:rsidRPr="00C3286E">
        <w:rPr>
          <w:rFonts w:ascii="Arial" w:hAnsi="Arial" w:cs="Arial"/>
          <w:sz w:val="18"/>
          <w:szCs w:val="18"/>
        </w:rPr>
        <w:t>nshita</w:t>
      </w:r>
      <w:proofErr w:type="spellEnd"/>
      <w:r w:rsidR="00917DFD" w:rsidRPr="00C3286E">
        <w:rPr>
          <w:rFonts w:ascii="Arial" w:hAnsi="Arial" w:cs="Arial"/>
          <w:sz w:val="18"/>
          <w:szCs w:val="18"/>
        </w:rPr>
        <w:t xml:space="preserve"> </w:t>
      </w:r>
      <w:proofErr w:type="spellStart"/>
      <w:r w:rsidR="00917DFD" w:rsidRPr="00C3286E">
        <w:rPr>
          <w:rFonts w:ascii="Arial" w:hAnsi="Arial" w:cs="Arial"/>
          <w:sz w:val="18"/>
          <w:szCs w:val="18"/>
        </w:rPr>
        <w:t>Goel</w:t>
      </w:r>
      <w:proofErr w:type="spellEnd"/>
      <w:r w:rsidR="00632B2B" w:rsidRPr="00C3286E">
        <w:rPr>
          <w:rFonts w:ascii="Arial" w:hAnsi="Arial" w:cs="Arial"/>
          <w:sz w:val="18"/>
          <w:szCs w:val="18"/>
        </w:rPr>
        <w:t xml:space="preserve"> </w:t>
      </w:r>
      <w:r w:rsidR="00C278E5" w:rsidRPr="00C3286E">
        <w:rPr>
          <w:rFonts w:ascii="Arial" w:hAnsi="Arial" w:cs="Arial"/>
          <w:sz w:val="18"/>
          <w:szCs w:val="18"/>
        </w:rPr>
        <w:t xml:space="preserve">(PhD), </w:t>
      </w:r>
      <w:r w:rsidR="00917DFD" w:rsidRPr="00C3286E">
        <w:rPr>
          <w:rFonts w:ascii="Arial" w:hAnsi="Arial" w:cs="Arial"/>
          <w:sz w:val="18"/>
          <w:szCs w:val="18"/>
        </w:rPr>
        <w:t>S</w:t>
      </w:r>
      <w:r w:rsidR="00AF3EE2" w:rsidRPr="00C3286E">
        <w:rPr>
          <w:rFonts w:ascii="Arial" w:hAnsi="Arial" w:cs="Arial"/>
          <w:sz w:val="18"/>
          <w:szCs w:val="18"/>
        </w:rPr>
        <w:t>imon</w:t>
      </w:r>
      <w:r w:rsidR="00917DFD" w:rsidRPr="00C3286E">
        <w:rPr>
          <w:rFonts w:ascii="Arial" w:hAnsi="Arial" w:cs="Arial"/>
          <w:sz w:val="18"/>
          <w:szCs w:val="18"/>
        </w:rPr>
        <w:t xml:space="preserve"> Hartley</w:t>
      </w:r>
      <w:r w:rsidR="00C278E5" w:rsidRPr="00C3286E">
        <w:rPr>
          <w:rFonts w:ascii="Arial" w:hAnsi="Arial" w:cs="Arial"/>
          <w:sz w:val="18"/>
          <w:szCs w:val="18"/>
        </w:rPr>
        <w:t xml:space="preserve"> (PhD), </w:t>
      </w:r>
      <w:r w:rsidR="00917DFD" w:rsidRPr="00C3286E">
        <w:rPr>
          <w:rFonts w:ascii="Arial" w:hAnsi="Arial" w:cs="Arial"/>
          <w:sz w:val="18"/>
          <w:szCs w:val="18"/>
        </w:rPr>
        <w:t>D</w:t>
      </w:r>
      <w:r w:rsidR="00AF3EE2" w:rsidRPr="00C3286E">
        <w:rPr>
          <w:rFonts w:ascii="Arial" w:hAnsi="Arial" w:cs="Arial"/>
          <w:sz w:val="18"/>
          <w:szCs w:val="18"/>
        </w:rPr>
        <w:t xml:space="preserve">aniel </w:t>
      </w:r>
      <w:r w:rsidR="00917DFD" w:rsidRPr="00C3286E">
        <w:rPr>
          <w:rFonts w:ascii="Arial" w:hAnsi="Arial" w:cs="Arial"/>
          <w:sz w:val="18"/>
          <w:szCs w:val="18"/>
        </w:rPr>
        <w:t>J Hughes</w:t>
      </w:r>
      <w:r w:rsidR="00C278E5" w:rsidRPr="00C3286E">
        <w:rPr>
          <w:rFonts w:ascii="Arial" w:hAnsi="Arial" w:cs="Arial"/>
          <w:sz w:val="18"/>
          <w:szCs w:val="18"/>
        </w:rPr>
        <w:t xml:space="preserve"> (MRCP)</w:t>
      </w:r>
      <w:r w:rsidR="00917DFD" w:rsidRPr="00C3286E">
        <w:rPr>
          <w:rFonts w:ascii="Arial" w:hAnsi="Arial" w:cs="Arial"/>
          <w:sz w:val="18"/>
          <w:szCs w:val="18"/>
        </w:rPr>
        <w:t>, D</w:t>
      </w:r>
      <w:r w:rsidR="00AF3EE2" w:rsidRPr="00C3286E">
        <w:rPr>
          <w:rFonts w:ascii="Arial" w:hAnsi="Arial" w:cs="Arial"/>
          <w:sz w:val="18"/>
          <w:szCs w:val="18"/>
        </w:rPr>
        <w:t>avid</w:t>
      </w:r>
      <w:r w:rsidR="00917DFD" w:rsidRPr="00C3286E">
        <w:rPr>
          <w:rFonts w:ascii="Arial" w:hAnsi="Arial" w:cs="Arial"/>
          <w:sz w:val="18"/>
          <w:szCs w:val="18"/>
        </w:rPr>
        <w:t xml:space="preserve"> Kerr</w:t>
      </w:r>
      <w:r w:rsidR="00C278E5" w:rsidRPr="00C3286E">
        <w:rPr>
          <w:rFonts w:ascii="Arial" w:hAnsi="Arial" w:cs="Arial"/>
          <w:sz w:val="18"/>
          <w:szCs w:val="18"/>
        </w:rPr>
        <w:t xml:space="preserve"> (</w:t>
      </w:r>
      <w:proofErr w:type="spellStart"/>
      <w:r w:rsidR="00C278E5" w:rsidRPr="00C3286E">
        <w:rPr>
          <w:rFonts w:ascii="Arial" w:hAnsi="Arial" w:cs="Arial"/>
          <w:sz w:val="18"/>
          <w:szCs w:val="18"/>
        </w:rPr>
        <w:t>FMedSci</w:t>
      </w:r>
      <w:proofErr w:type="spellEnd"/>
      <w:r w:rsidR="00C278E5" w:rsidRPr="00C3286E">
        <w:rPr>
          <w:rFonts w:ascii="Arial" w:hAnsi="Arial" w:cs="Arial"/>
          <w:sz w:val="18"/>
          <w:szCs w:val="18"/>
        </w:rPr>
        <w:t>)</w:t>
      </w:r>
      <w:r w:rsidR="00917DFD" w:rsidRPr="00C3286E">
        <w:rPr>
          <w:rFonts w:ascii="Arial" w:hAnsi="Arial" w:cs="Arial"/>
          <w:sz w:val="18"/>
          <w:szCs w:val="18"/>
        </w:rPr>
        <w:t>, A</w:t>
      </w:r>
      <w:r w:rsidR="00AF3EE2" w:rsidRPr="00C3286E">
        <w:rPr>
          <w:rFonts w:ascii="Arial" w:hAnsi="Arial" w:cs="Arial"/>
          <w:sz w:val="18"/>
          <w:szCs w:val="18"/>
        </w:rPr>
        <w:t xml:space="preserve">lvin </w:t>
      </w:r>
      <w:r w:rsidR="00917DFD" w:rsidRPr="00C3286E">
        <w:rPr>
          <w:rFonts w:ascii="Arial" w:hAnsi="Arial" w:cs="Arial"/>
          <w:sz w:val="18"/>
          <w:szCs w:val="18"/>
        </w:rPr>
        <w:t>JX Lee</w:t>
      </w:r>
      <w:r w:rsidR="00C278E5" w:rsidRPr="00C3286E">
        <w:rPr>
          <w:rFonts w:ascii="Arial" w:hAnsi="Arial" w:cs="Arial"/>
          <w:sz w:val="18"/>
          <w:szCs w:val="18"/>
        </w:rPr>
        <w:t xml:space="preserve"> (PhD), </w:t>
      </w:r>
      <w:r w:rsidR="00917DFD" w:rsidRPr="00C3286E">
        <w:rPr>
          <w:rFonts w:ascii="Arial" w:hAnsi="Arial" w:cs="Arial"/>
          <w:sz w:val="18"/>
          <w:szCs w:val="18"/>
        </w:rPr>
        <w:t>R</w:t>
      </w:r>
      <w:r w:rsidR="00F56525" w:rsidRPr="00C3286E">
        <w:rPr>
          <w:rFonts w:ascii="Arial" w:hAnsi="Arial" w:cs="Arial"/>
          <w:sz w:val="18"/>
          <w:szCs w:val="18"/>
        </w:rPr>
        <w:t>ebecca</w:t>
      </w:r>
      <w:r w:rsidR="00AF3EE2" w:rsidRPr="00C3286E">
        <w:rPr>
          <w:rFonts w:ascii="Arial" w:hAnsi="Arial" w:cs="Arial"/>
          <w:sz w:val="18"/>
          <w:szCs w:val="18"/>
        </w:rPr>
        <w:t xml:space="preserve"> </w:t>
      </w:r>
      <w:r w:rsidR="00917DFD" w:rsidRPr="00C3286E">
        <w:rPr>
          <w:rFonts w:ascii="Arial" w:hAnsi="Arial" w:cs="Arial"/>
          <w:sz w:val="18"/>
          <w:szCs w:val="18"/>
        </w:rPr>
        <w:t>J Lee</w:t>
      </w:r>
      <w:r w:rsidR="00C278E5" w:rsidRPr="00C3286E">
        <w:rPr>
          <w:rFonts w:ascii="Arial" w:hAnsi="Arial" w:cs="Arial"/>
          <w:sz w:val="18"/>
          <w:szCs w:val="18"/>
        </w:rPr>
        <w:t xml:space="preserve"> (PhD), </w:t>
      </w:r>
      <w:r w:rsidR="00AF3EE2" w:rsidRPr="00C3286E">
        <w:rPr>
          <w:rFonts w:ascii="Arial" w:hAnsi="Arial" w:cs="Arial"/>
          <w:sz w:val="18"/>
          <w:szCs w:val="18"/>
        </w:rPr>
        <w:t xml:space="preserve">Prof </w:t>
      </w:r>
      <w:proofErr w:type="spellStart"/>
      <w:r w:rsidR="00AF3EE2" w:rsidRPr="00C3286E">
        <w:rPr>
          <w:rFonts w:ascii="Arial" w:hAnsi="Arial" w:cs="Arial"/>
          <w:sz w:val="18"/>
          <w:szCs w:val="18"/>
        </w:rPr>
        <w:t>Siow</w:t>
      </w:r>
      <w:proofErr w:type="spellEnd"/>
      <w:r w:rsidR="00AF3EE2" w:rsidRPr="00C3286E">
        <w:rPr>
          <w:rFonts w:ascii="Arial" w:hAnsi="Arial" w:cs="Arial"/>
          <w:sz w:val="18"/>
          <w:szCs w:val="18"/>
        </w:rPr>
        <w:t xml:space="preserve"> Ming Lee (FRCP) </w:t>
      </w:r>
      <w:r w:rsidR="00EB0666" w:rsidRPr="00C3286E">
        <w:rPr>
          <w:rFonts w:ascii="Arial" w:hAnsi="Arial" w:cs="Arial"/>
          <w:sz w:val="18"/>
          <w:szCs w:val="18"/>
        </w:rPr>
        <w:t>H</w:t>
      </w:r>
      <w:r w:rsidR="00AF3EE2" w:rsidRPr="00C3286E">
        <w:rPr>
          <w:rFonts w:ascii="Arial" w:hAnsi="Arial" w:cs="Arial"/>
          <w:sz w:val="18"/>
          <w:szCs w:val="18"/>
        </w:rPr>
        <w:t>ayley</w:t>
      </w:r>
      <w:r w:rsidR="00EB0666" w:rsidRPr="00C3286E">
        <w:rPr>
          <w:rFonts w:ascii="Arial" w:hAnsi="Arial" w:cs="Arial"/>
          <w:sz w:val="18"/>
          <w:szCs w:val="18"/>
        </w:rPr>
        <w:t xml:space="preserve"> </w:t>
      </w:r>
      <w:proofErr w:type="spellStart"/>
      <w:r w:rsidR="00EB0666" w:rsidRPr="00C3286E">
        <w:rPr>
          <w:rFonts w:ascii="Arial" w:hAnsi="Arial" w:cs="Arial"/>
          <w:sz w:val="18"/>
          <w:szCs w:val="18"/>
        </w:rPr>
        <w:t>Mckenzie</w:t>
      </w:r>
      <w:proofErr w:type="spellEnd"/>
      <w:r w:rsidR="009630D8" w:rsidRPr="00C3286E">
        <w:rPr>
          <w:rFonts w:ascii="Arial" w:hAnsi="Arial" w:cs="Arial"/>
          <w:sz w:val="18"/>
          <w:szCs w:val="18"/>
        </w:rPr>
        <w:t xml:space="preserve"> (M</w:t>
      </w:r>
      <w:r w:rsidR="00DD5E89" w:rsidRPr="00C3286E">
        <w:rPr>
          <w:rFonts w:ascii="Arial" w:hAnsi="Arial" w:cs="Arial"/>
          <w:sz w:val="18"/>
          <w:szCs w:val="18"/>
        </w:rPr>
        <w:t>BBS</w:t>
      </w:r>
      <w:r w:rsidR="009630D8" w:rsidRPr="00C3286E">
        <w:rPr>
          <w:rFonts w:ascii="Arial" w:hAnsi="Arial" w:cs="Arial"/>
          <w:sz w:val="18"/>
          <w:szCs w:val="18"/>
        </w:rPr>
        <w:t>)</w:t>
      </w:r>
      <w:r w:rsidR="00EB0666" w:rsidRPr="00C3286E">
        <w:rPr>
          <w:rFonts w:ascii="Arial" w:hAnsi="Arial" w:cs="Arial"/>
          <w:sz w:val="18"/>
          <w:szCs w:val="18"/>
        </w:rPr>
        <w:t xml:space="preserve">, </w:t>
      </w:r>
      <w:r w:rsidR="00917DFD" w:rsidRPr="00C3286E">
        <w:rPr>
          <w:rFonts w:ascii="Arial" w:hAnsi="Arial" w:cs="Arial"/>
          <w:sz w:val="18"/>
          <w:szCs w:val="18"/>
        </w:rPr>
        <w:t>C</w:t>
      </w:r>
      <w:r w:rsidR="00AF3EE2" w:rsidRPr="00C3286E">
        <w:rPr>
          <w:rFonts w:ascii="Arial" w:hAnsi="Arial" w:cs="Arial"/>
          <w:sz w:val="18"/>
          <w:szCs w:val="18"/>
        </w:rPr>
        <w:t xml:space="preserve">hris </w:t>
      </w:r>
      <w:r w:rsidR="00917DFD" w:rsidRPr="00C3286E">
        <w:rPr>
          <w:rFonts w:ascii="Arial" w:hAnsi="Arial" w:cs="Arial"/>
          <w:sz w:val="18"/>
          <w:szCs w:val="18"/>
        </w:rPr>
        <w:t>P Middleton</w:t>
      </w:r>
      <w:r w:rsidR="00C278E5" w:rsidRPr="00C3286E">
        <w:rPr>
          <w:rFonts w:ascii="Arial" w:hAnsi="Arial" w:cs="Arial"/>
          <w:sz w:val="18"/>
          <w:szCs w:val="18"/>
        </w:rPr>
        <w:t xml:space="preserve"> (PhD), </w:t>
      </w:r>
      <w:proofErr w:type="spellStart"/>
      <w:r w:rsidR="00917DFD" w:rsidRPr="00C3286E">
        <w:rPr>
          <w:rFonts w:ascii="Arial" w:hAnsi="Arial" w:cs="Arial"/>
          <w:sz w:val="18"/>
          <w:szCs w:val="18"/>
        </w:rPr>
        <w:t>N</w:t>
      </w:r>
      <w:r w:rsidR="00AF3EE2" w:rsidRPr="00C3286E">
        <w:rPr>
          <w:rFonts w:ascii="Arial" w:hAnsi="Arial" w:cs="Arial"/>
          <w:sz w:val="18"/>
          <w:szCs w:val="18"/>
        </w:rPr>
        <w:t>irupa</w:t>
      </w:r>
      <w:proofErr w:type="spellEnd"/>
      <w:r w:rsidR="00917DFD" w:rsidRPr="00C3286E">
        <w:rPr>
          <w:rFonts w:ascii="Arial" w:hAnsi="Arial" w:cs="Arial"/>
          <w:sz w:val="18"/>
          <w:szCs w:val="18"/>
        </w:rPr>
        <w:t xml:space="preserve"> </w:t>
      </w:r>
      <w:proofErr w:type="spellStart"/>
      <w:r w:rsidR="00917DFD" w:rsidRPr="00C3286E">
        <w:rPr>
          <w:rFonts w:ascii="Arial" w:hAnsi="Arial" w:cs="Arial"/>
          <w:sz w:val="18"/>
          <w:szCs w:val="18"/>
        </w:rPr>
        <w:t>Murugaesu</w:t>
      </w:r>
      <w:proofErr w:type="spellEnd"/>
      <w:r w:rsidR="00C278E5" w:rsidRPr="00C3286E">
        <w:rPr>
          <w:rFonts w:ascii="Arial" w:hAnsi="Arial" w:cs="Arial"/>
          <w:sz w:val="18"/>
          <w:szCs w:val="18"/>
        </w:rPr>
        <w:t xml:space="preserve"> (PhD), </w:t>
      </w:r>
      <w:r w:rsidR="00917DFD" w:rsidRPr="00C3286E">
        <w:rPr>
          <w:rFonts w:ascii="Arial" w:hAnsi="Arial" w:cs="Arial"/>
          <w:sz w:val="18"/>
          <w:szCs w:val="18"/>
        </w:rPr>
        <w:t>T</w:t>
      </w:r>
      <w:r w:rsidR="00AF3EE2" w:rsidRPr="00C3286E">
        <w:rPr>
          <w:rFonts w:ascii="Arial" w:hAnsi="Arial" w:cs="Arial"/>
          <w:sz w:val="18"/>
          <w:szCs w:val="18"/>
        </w:rPr>
        <w:t>om</w:t>
      </w:r>
      <w:r w:rsidR="00917DFD" w:rsidRPr="00C3286E">
        <w:rPr>
          <w:rFonts w:ascii="Arial" w:hAnsi="Arial" w:cs="Arial"/>
          <w:sz w:val="18"/>
          <w:szCs w:val="18"/>
        </w:rPr>
        <w:t xml:space="preserve"> Newsom-Davis</w:t>
      </w:r>
      <w:r w:rsidR="00632B2B" w:rsidRPr="00C3286E">
        <w:rPr>
          <w:rFonts w:ascii="Arial" w:hAnsi="Arial" w:cs="Arial"/>
          <w:sz w:val="18"/>
          <w:szCs w:val="18"/>
        </w:rPr>
        <w:t xml:space="preserve"> (FRCP)</w:t>
      </w:r>
      <w:r w:rsidR="00917DFD" w:rsidRPr="00C3286E">
        <w:rPr>
          <w:rFonts w:ascii="Arial" w:hAnsi="Arial" w:cs="Arial"/>
          <w:sz w:val="18"/>
          <w:szCs w:val="18"/>
        </w:rPr>
        <w:t>, A</w:t>
      </w:r>
      <w:r w:rsidR="00AF3EE2" w:rsidRPr="00C3286E">
        <w:rPr>
          <w:rFonts w:ascii="Arial" w:hAnsi="Arial" w:cs="Arial"/>
          <w:sz w:val="18"/>
          <w:szCs w:val="18"/>
        </w:rPr>
        <w:t xml:space="preserve">nna </w:t>
      </w:r>
      <w:r w:rsidR="00917DFD" w:rsidRPr="00C3286E">
        <w:rPr>
          <w:rFonts w:ascii="Arial" w:hAnsi="Arial" w:cs="Arial"/>
          <w:sz w:val="18"/>
          <w:szCs w:val="18"/>
        </w:rPr>
        <w:t>C Olsson-Brown</w:t>
      </w:r>
      <w:r w:rsidR="00C278E5" w:rsidRPr="00C3286E">
        <w:rPr>
          <w:rFonts w:ascii="Arial" w:hAnsi="Arial" w:cs="Arial"/>
          <w:sz w:val="18"/>
          <w:szCs w:val="18"/>
        </w:rPr>
        <w:t xml:space="preserve"> (MBChB)</w:t>
      </w:r>
      <w:r w:rsidR="00917DFD" w:rsidRPr="00C3286E">
        <w:rPr>
          <w:rFonts w:ascii="Arial" w:hAnsi="Arial" w:cs="Arial"/>
          <w:sz w:val="18"/>
          <w:szCs w:val="18"/>
        </w:rPr>
        <w:t>, C</w:t>
      </w:r>
      <w:r w:rsidR="00AF3EE2" w:rsidRPr="00C3286E">
        <w:rPr>
          <w:rFonts w:ascii="Arial" w:hAnsi="Arial" w:cs="Arial"/>
          <w:sz w:val="18"/>
          <w:szCs w:val="18"/>
        </w:rPr>
        <w:t>laire</w:t>
      </w:r>
      <w:r w:rsidR="00917DFD" w:rsidRPr="00C3286E">
        <w:rPr>
          <w:rFonts w:ascii="Arial" w:hAnsi="Arial" w:cs="Arial"/>
          <w:sz w:val="18"/>
          <w:szCs w:val="18"/>
        </w:rPr>
        <w:t xml:space="preserve"> </w:t>
      </w:r>
      <w:proofErr w:type="spellStart"/>
      <w:r w:rsidR="00917DFD" w:rsidRPr="00C3286E">
        <w:rPr>
          <w:rFonts w:ascii="Arial" w:hAnsi="Arial" w:cs="Arial"/>
          <w:sz w:val="18"/>
          <w:szCs w:val="18"/>
        </w:rPr>
        <w:t>Palles</w:t>
      </w:r>
      <w:proofErr w:type="spellEnd"/>
      <w:r w:rsidR="00C278E5" w:rsidRPr="00C3286E">
        <w:rPr>
          <w:rFonts w:ascii="Arial" w:hAnsi="Arial" w:cs="Arial"/>
          <w:sz w:val="18"/>
          <w:szCs w:val="18"/>
        </w:rPr>
        <w:t xml:space="preserve"> (PhD),</w:t>
      </w:r>
      <w:r w:rsidR="00632B2B" w:rsidRPr="00C3286E">
        <w:rPr>
          <w:rFonts w:ascii="Arial" w:hAnsi="Arial" w:cs="Arial"/>
          <w:sz w:val="18"/>
          <w:szCs w:val="18"/>
        </w:rPr>
        <w:t xml:space="preserve"> </w:t>
      </w:r>
      <w:r w:rsidR="004C00D8" w:rsidRPr="00C3286E">
        <w:rPr>
          <w:rFonts w:ascii="Arial" w:hAnsi="Arial" w:cs="Arial"/>
          <w:sz w:val="18"/>
          <w:szCs w:val="18"/>
        </w:rPr>
        <w:t xml:space="preserve">Prof </w:t>
      </w:r>
      <w:r w:rsidR="00917DFD" w:rsidRPr="00C3286E">
        <w:rPr>
          <w:rFonts w:ascii="Arial" w:hAnsi="Arial" w:cs="Arial"/>
          <w:sz w:val="18"/>
          <w:szCs w:val="18"/>
        </w:rPr>
        <w:t>T</w:t>
      </w:r>
      <w:r w:rsidR="00AF3EE2" w:rsidRPr="00C3286E">
        <w:rPr>
          <w:rFonts w:ascii="Arial" w:hAnsi="Arial" w:cs="Arial"/>
          <w:sz w:val="18"/>
          <w:szCs w:val="18"/>
        </w:rPr>
        <w:t>om</w:t>
      </w:r>
      <w:r w:rsidR="00917DFD" w:rsidRPr="00C3286E">
        <w:rPr>
          <w:rFonts w:ascii="Arial" w:hAnsi="Arial" w:cs="Arial"/>
          <w:sz w:val="18"/>
          <w:szCs w:val="18"/>
        </w:rPr>
        <w:t xml:space="preserve"> Powles</w:t>
      </w:r>
      <w:r w:rsidR="00C278E5" w:rsidRPr="00C3286E">
        <w:rPr>
          <w:rFonts w:ascii="Arial" w:hAnsi="Arial" w:cs="Arial"/>
          <w:sz w:val="18"/>
          <w:szCs w:val="18"/>
        </w:rPr>
        <w:t xml:space="preserve"> (MD)</w:t>
      </w:r>
      <w:r w:rsidR="00AF3EE2" w:rsidRPr="00C3286E">
        <w:rPr>
          <w:rFonts w:ascii="Arial" w:hAnsi="Arial" w:cs="Arial"/>
          <w:sz w:val="18"/>
          <w:szCs w:val="18"/>
        </w:rPr>
        <w:t>,</w:t>
      </w:r>
      <w:r w:rsidR="00917DFD" w:rsidRPr="00C3286E">
        <w:rPr>
          <w:rFonts w:ascii="Arial" w:hAnsi="Arial" w:cs="Arial"/>
          <w:sz w:val="18"/>
          <w:szCs w:val="18"/>
        </w:rPr>
        <w:t xml:space="preserve"> E</w:t>
      </w:r>
      <w:r w:rsidR="00AF3EE2" w:rsidRPr="00C3286E">
        <w:rPr>
          <w:rFonts w:ascii="Arial" w:hAnsi="Arial" w:cs="Arial"/>
          <w:sz w:val="18"/>
          <w:szCs w:val="18"/>
        </w:rPr>
        <w:t xml:space="preserve">mily </w:t>
      </w:r>
      <w:r w:rsidR="00917DFD" w:rsidRPr="00C3286E">
        <w:rPr>
          <w:rFonts w:ascii="Arial" w:hAnsi="Arial" w:cs="Arial"/>
          <w:sz w:val="18"/>
          <w:szCs w:val="18"/>
        </w:rPr>
        <w:t xml:space="preserve">A </w:t>
      </w:r>
      <w:proofErr w:type="spellStart"/>
      <w:r w:rsidR="00917DFD" w:rsidRPr="00C3286E">
        <w:rPr>
          <w:rFonts w:ascii="Arial" w:hAnsi="Arial" w:cs="Arial"/>
          <w:sz w:val="18"/>
          <w:szCs w:val="18"/>
        </w:rPr>
        <w:t>Protheroe</w:t>
      </w:r>
      <w:proofErr w:type="spellEnd"/>
      <w:r w:rsidR="00917DFD" w:rsidRPr="00C3286E">
        <w:rPr>
          <w:rFonts w:ascii="Arial" w:hAnsi="Arial" w:cs="Arial"/>
          <w:sz w:val="18"/>
          <w:szCs w:val="18"/>
        </w:rPr>
        <w:t>, K</w:t>
      </w:r>
      <w:r w:rsidR="00AF3EE2" w:rsidRPr="00C3286E">
        <w:rPr>
          <w:rFonts w:ascii="Arial" w:hAnsi="Arial" w:cs="Arial"/>
          <w:sz w:val="18"/>
          <w:szCs w:val="18"/>
        </w:rPr>
        <w:t>arin</w:t>
      </w:r>
      <w:r w:rsidR="00917DFD" w:rsidRPr="00C3286E">
        <w:rPr>
          <w:rFonts w:ascii="Arial" w:hAnsi="Arial" w:cs="Arial"/>
          <w:sz w:val="18"/>
          <w:szCs w:val="18"/>
        </w:rPr>
        <w:t xml:space="preserve"> </w:t>
      </w:r>
      <w:proofErr w:type="spellStart"/>
      <w:r w:rsidR="00917DFD" w:rsidRPr="00C3286E">
        <w:rPr>
          <w:rFonts w:ascii="Arial" w:hAnsi="Arial" w:cs="Arial"/>
          <w:sz w:val="18"/>
          <w:szCs w:val="18"/>
        </w:rPr>
        <w:t>Purshouse</w:t>
      </w:r>
      <w:proofErr w:type="spellEnd"/>
      <w:r w:rsidR="00C278E5" w:rsidRPr="00C3286E">
        <w:rPr>
          <w:rFonts w:ascii="Arial" w:hAnsi="Arial" w:cs="Arial"/>
          <w:sz w:val="18"/>
          <w:szCs w:val="18"/>
        </w:rPr>
        <w:t xml:space="preserve"> (MBBS)</w:t>
      </w:r>
      <w:r w:rsidR="00917DFD" w:rsidRPr="00C3286E">
        <w:rPr>
          <w:rFonts w:ascii="Arial" w:hAnsi="Arial" w:cs="Arial"/>
          <w:sz w:val="18"/>
          <w:szCs w:val="18"/>
        </w:rPr>
        <w:t>, A</w:t>
      </w:r>
      <w:r w:rsidR="00AF3EE2" w:rsidRPr="00C3286E">
        <w:rPr>
          <w:rFonts w:ascii="Arial" w:hAnsi="Arial" w:cs="Arial"/>
          <w:sz w:val="18"/>
          <w:szCs w:val="18"/>
        </w:rPr>
        <w:t>rchana</w:t>
      </w:r>
      <w:r w:rsidR="00917DFD" w:rsidRPr="00C3286E">
        <w:rPr>
          <w:rFonts w:ascii="Arial" w:hAnsi="Arial" w:cs="Arial"/>
          <w:sz w:val="18"/>
          <w:szCs w:val="18"/>
        </w:rPr>
        <w:t xml:space="preserve"> Sharma-Oates</w:t>
      </w:r>
      <w:r w:rsidR="00C278E5" w:rsidRPr="00C3286E">
        <w:rPr>
          <w:rFonts w:ascii="Arial" w:hAnsi="Arial" w:cs="Arial"/>
          <w:sz w:val="18"/>
          <w:szCs w:val="18"/>
        </w:rPr>
        <w:t xml:space="preserve"> (PhD)</w:t>
      </w:r>
      <w:r w:rsidR="00917DFD" w:rsidRPr="00C3286E">
        <w:rPr>
          <w:rFonts w:ascii="Arial" w:hAnsi="Arial" w:cs="Arial"/>
          <w:sz w:val="18"/>
          <w:szCs w:val="18"/>
        </w:rPr>
        <w:t xml:space="preserve">, </w:t>
      </w:r>
      <w:proofErr w:type="spellStart"/>
      <w:r w:rsidR="00917DFD" w:rsidRPr="00C3286E">
        <w:rPr>
          <w:rFonts w:ascii="Arial" w:hAnsi="Arial" w:cs="Arial"/>
          <w:sz w:val="18"/>
          <w:szCs w:val="18"/>
        </w:rPr>
        <w:t>S</w:t>
      </w:r>
      <w:r w:rsidR="00AF3EE2" w:rsidRPr="00C3286E">
        <w:rPr>
          <w:rFonts w:ascii="Arial" w:hAnsi="Arial" w:cs="Arial"/>
          <w:sz w:val="18"/>
          <w:szCs w:val="18"/>
        </w:rPr>
        <w:t>hivan</w:t>
      </w:r>
      <w:proofErr w:type="spellEnd"/>
      <w:r w:rsidR="00917DFD" w:rsidRPr="00C3286E">
        <w:rPr>
          <w:rFonts w:ascii="Arial" w:hAnsi="Arial" w:cs="Arial"/>
          <w:sz w:val="18"/>
          <w:szCs w:val="18"/>
        </w:rPr>
        <w:t xml:space="preserve"> Sivakumar</w:t>
      </w:r>
      <w:r w:rsidR="00C278E5" w:rsidRPr="00C3286E">
        <w:rPr>
          <w:rFonts w:ascii="Arial" w:hAnsi="Arial" w:cs="Arial"/>
          <w:sz w:val="18"/>
          <w:szCs w:val="18"/>
        </w:rPr>
        <w:t xml:space="preserve"> (PhD)</w:t>
      </w:r>
      <w:r w:rsidR="00917DFD" w:rsidRPr="00C3286E">
        <w:rPr>
          <w:rFonts w:ascii="Arial" w:hAnsi="Arial" w:cs="Arial"/>
          <w:sz w:val="18"/>
          <w:szCs w:val="18"/>
        </w:rPr>
        <w:t>, A</w:t>
      </w:r>
      <w:r w:rsidR="00AF3EE2" w:rsidRPr="00C3286E">
        <w:rPr>
          <w:rFonts w:ascii="Arial" w:hAnsi="Arial" w:cs="Arial"/>
          <w:sz w:val="18"/>
          <w:szCs w:val="18"/>
        </w:rPr>
        <w:t xml:space="preserve">shley </w:t>
      </w:r>
      <w:r w:rsidR="00917DFD" w:rsidRPr="00C3286E">
        <w:rPr>
          <w:rFonts w:ascii="Arial" w:hAnsi="Arial" w:cs="Arial"/>
          <w:sz w:val="18"/>
          <w:szCs w:val="18"/>
        </w:rPr>
        <w:t>J Smith</w:t>
      </w:r>
      <w:r w:rsidR="00C278E5" w:rsidRPr="00C3286E">
        <w:rPr>
          <w:rFonts w:ascii="Arial" w:hAnsi="Arial" w:cs="Arial"/>
          <w:sz w:val="18"/>
          <w:szCs w:val="18"/>
        </w:rPr>
        <w:t xml:space="preserve"> (MSc)</w:t>
      </w:r>
      <w:r w:rsidR="00917DFD" w:rsidRPr="00C3286E">
        <w:rPr>
          <w:rFonts w:ascii="Arial" w:hAnsi="Arial" w:cs="Arial"/>
          <w:sz w:val="18"/>
          <w:szCs w:val="18"/>
        </w:rPr>
        <w:t>, O</w:t>
      </w:r>
      <w:r w:rsidR="00AF3EE2" w:rsidRPr="00C3286E">
        <w:rPr>
          <w:rFonts w:ascii="Arial" w:hAnsi="Arial" w:cs="Arial"/>
          <w:sz w:val="18"/>
          <w:szCs w:val="18"/>
        </w:rPr>
        <w:t>liver</w:t>
      </w:r>
      <w:r w:rsidR="00917DFD" w:rsidRPr="00C3286E">
        <w:rPr>
          <w:rFonts w:ascii="Arial" w:hAnsi="Arial" w:cs="Arial"/>
          <w:sz w:val="18"/>
          <w:szCs w:val="18"/>
        </w:rPr>
        <w:t xml:space="preserve"> Topping</w:t>
      </w:r>
      <w:r w:rsidR="00DC67EF" w:rsidRPr="00C3286E">
        <w:rPr>
          <w:rFonts w:ascii="Arial" w:hAnsi="Arial" w:cs="Arial"/>
          <w:sz w:val="18"/>
          <w:szCs w:val="18"/>
        </w:rPr>
        <w:t xml:space="preserve"> (MBChB)</w:t>
      </w:r>
      <w:r w:rsidR="00917DFD" w:rsidRPr="00C3286E">
        <w:rPr>
          <w:rFonts w:ascii="Arial" w:hAnsi="Arial" w:cs="Arial"/>
          <w:sz w:val="18"/>
          <w:szCs w:val="18"/>
        </w:rPr>
        <w:t xml:space="preserve">, </w:t>
      </w:r>
      <w:r w:rsidR="002C241A" w:rsidRPr="00C3286E">
        <w:rPr>
          <w:rFonts w:ascii="Arial" w:hAnsi="Arial" w:cs="Arial"/>
          <w:sz w:val="18"/>
          <w:szCs w:val="18"/>
        </w:rPr>
        <w:t>C</w:t>
      </w:r>
      <w:r w:rsidR="00AF3EE2" w:rsidRPr="00C3286E">
        <w:rPr>
          <w:rFonts w:ascii="Arial" w:hAnsi="Arial" w:cs="Arial"/>
          <w:sz w:val="18"/>
          <w:szCs w:val="18"/>
        </w:rPr>
        <w:t>hris</w:t>
      </w:r>
      <w:r w:rsidR="002C241A" w:rsidRPr="00C3286E">
        <w:rPr>
          <w:rFonts w:ascii="Arial" w:hAnsi="Arial" w:cs="Arial"/>
          <w:sz w:val="18"/>
          <w:szCs w:val="18"/>
        </w:rPr>
        <w:t xml:space="preserve"> </w:t>
      </w:r>
      <w:r w:rsidR="0025588E" w:rsidRPr="00C3286E">
        <w:rPr>
          <w:rFonts w:ascii="Arial" w:hAnsi="Arial" w:cs="Arial"/>
          <w:sz w:val="18"/>
          <w:szCs w:val="18"/>
        </w:rPr>
        <w:t xml:space="preserve">D </w:t>
      </w:r>
      <w:r w:rsidR="002C241A" w:rsidRPr="00C3286E">
        <w:rPr>
          <w:rFonts w:ascii="Arial" w:hAnsi="Arial" w:cs="Arial"/>
          <w:sz w:val="18"/>
          <w:szCs w:val="18"/>
        </w:rPr>
        <w:t xml:space="preserve">Turnbull (DPhil), </w:t>
      </w:r>
      <w:proofErr w:type="spellStart"/>
      <w:r w:rsidR="00917DFD" w:rsidRPr="00C3286E">
        <w:rPr>
          <w:rFonts w:ascii="Arial" w:hAnsi="Arial" w:cs="Arial"/>
          <w:sz w:val="18"/>
          <w:szCs w:val="18"/>
        </w:rPr>
        <w:t>C</w:t>
      </w:r>
      <w:r w:rsidR="00AF3EE2" w:rsidRPr="00C3286E">
        <w:rPr>
          <w:rFonts w:ascii="Arial" w:hAnsi="Arial" w:cs="Arial"/>
          <w:sz w:val="18"/>
          <w:szCs w:val="18"/>
        </w:rPr>
        <w:t>silla</w:t>
      </w:r>
      <w:proofErr w:type="spellEnd"/>
      <w:r w:rsidR="00917DFD" w:rsidRPr="00C3286E">
        <w:rPr>
          <w:rFonts w:ascii="Arial" w:hAnsi="Arial" w:cs="Arial"/>
          <w:sz w:val="18"/>
          <w:szCs w:val="18"/>
        </w:rPr>
        <w:t xml:space="preserve"> </w:t>
      </w:r>
      <w:proofErr w:type="spellStart"/>
      <w:r w:rsidR="00917DFD" w:rsidRPr="00C3286E">
        <w:rPr>
          <w:rFonts w:ascii="Arial" w:hAnsi="Arial" w:cs="Arial"/>
          <w:sz w:val="18"/>
          <w:szCs w:val="18"/>
        </w:rPr>
        <w:t>V</w:t>
      </w:r>
      <w:r w:rsidR="00F25B7B" w:rsidRPr="00C3286E">
        <w:rPr>
          <w:rFonts w:ascii="Arial" w:hAnsi="Arial" w:cs="Arial"/>
          <w:sz w:val="18"/>
          <w:szCs w:val="18"/>
        </w:rPr>
        <w:t>á</w:t>
      </w:r>
      <w:r w:rsidR="00917DFD" w:rsidRPr="00C3286E">
        <w:rPr>
          <w:rFonts w:ascii="Arial" w:hAnsi="Arial" w:cs="Arial"/>
          <w:sz w:val="18"/>
          <w:szCs w:val="18"/>
        </w:rPr>
        <w:t>rnai</w:t>
      </w:r>
      <w:proofErr w:type="spellEnd"/>
      <w:r w:rsidR="00C278E5" w:rsidRPr="00C3286E">
        <w:rPr>
          <w:rFonts w:ascii="Arial" w:hAnsi="Arial" w:cs="Arial"/>
          <w:sz w:val="18"/>
          <w:szCs w:val="18"/>
        </w:rPr>
        <w:t xml:space="preserve"> (PhD)</w:t>
      </w:r>
      <w:r w:rsidR="00917DFD" w:rsidRPr="00C3286E">
        <w:rPr>
          <w:rFonts w:ascii="Arial" w:hAnsi="Arial" w:cs="Arial"/>
          <w:sz w:val="18"/>
          <w:szCs w:val="18"/>
        </w:rPr>
        <w:t>,</w:t>
      </w:r>
      <w:r w:rsidR="00EB0666" w:rsidRPr="00C3286E">
        <w:rPr>
          <w:rFonts w:ascii="Arial" w:hAnsi="Arial" w:cs="Arial"/>
          <w:sz w:val="18"/>
          <w:szCs w:val="18"/>
        </w:rPr>
        <w:t xml:space="preserve"> </w:t>
      </w:r>
      <w:r w:rsidRPr="00C3286E">
        <w:rPr>
          <w:rFonts w:ascii="Arial" w:hAnsi="Arial" w:cs="Arial"/>
          <w:sz w:val="18"/>
          <w:szCs w:val="18"/>
        </w:rPr>
        <w:t xml:space="preserve">UK Coronavirus Cancer Monitoring Project Team, </w:t>
      </w:r>
      <w:r w:rsidR="00352106" w:rsidRPr="00C3286E">
        <w:rPr>
          <w:rFonts w:ascii="Arial" w:hAnsi="Arial" w:cs="Arial"/>
          <w:sz w:val="18"/>
          <w:szCs w:val="18"/>
        </w:rPr>
        <w:t>A</w:t>
      </w:r>
      <w:r w:rsidR="00AF3EE2" w:rsidRPr="00C3286E">
        <w:rPr>
          <w:rFonts w:ascii="Arial" w:hAnsi="Arial" w:cs="Arial"/>
          <w:sz w:val="18"/>
          <w:szCs w:val="18"/>
        </w:rPr>
        <w:t xml:space="preserve">dam </w:t>
      </w:r>
      <w:r w:rsidR="00120C8C" w:rsidRPr="00C3286E">
        <w:rPr>
          <w:rFonts w:ascii="Arial" w:hAnsi="Arial" w:cs="Arial"/>
          <w:sz w:val="18"/>
          <w:szCs w:val="18"/>
        </w:rPr>
        <w:t xml:space="preserve">DM </w:t>
      </w:r>
      <w:r w:rsidR="00352106" w:rsidRPr="00C3286E">
        <w:rPr>
          <w:rFonts w:ascii="Arial" w:hAnsi="Arial" w:cs="Arial"/>
          <w:sz w:val="18"/>
          <w:szCs w:val="18"/>
        </w:rPr>
        <w:t>Briggs</w:t>
      </w:r>
      <w:r w:rsidR="006A5CA3" w:rsidRPr="00C3286E">
        <w:rPr>
          <w:rFonts w:ascii="Arial" w:hAnsi="Arial" w:cs="Arial"/>
          <w:sz w:val="18"/>
          <w:szCs w:val="18"/>
        </w:rPr>
        <w:t xml:space="preserve"> (DPhil)</w:t>
      </w:r>
      <w:r w:rsidR="00352106" w:rsidRPr="00C3286E">
        <w:rPr>
          <w:rFonts w:ascii="Arial" w:hAnsi="Arial" w:cs="Arial"/>
          <w:sz w:val="18"/>
          <w:szCs w:val="18"/>
        </w:rPr>
        <w:t xml:space="preserve">, </w:t>
      </w:r>
      <w:r w:rsidR="00AB0303" w:rsidRPr="00C3286E">
        <w:rPr>
          <w:rFonts w:ascii="Arial" w:hAnsi="Arial" w:cs="Arial"/>
          <w:sz w:val="18"/>
          <w:szCs w:val="18"/>
        </w:rPr>
        <w:t xml:space="preserve">Prof </w:t>
      </w:r>
      <w:r w:rsidRPr="00C3286E">
        <w:rPr>
          <w:rFonts w:ascii="Arial" w:hAnsi="Arial" w:cs="Arial"/>
          <w:sz w:val="18"/>
          <w:szCs w:val="18"/>
        </w:rPr>
        <w:t>Gary Middleton</w:t>
      </w:r>
      <w:r w:rsidR="00AB0303" w:rsidRPr="00C3286E">
        <w:rPr>
          <w:rFonts w:ascii="Arial" w:hAnsi="Arial" w:cs="Arial"/>
          <w:sz w:val="18"/>
          <w:szCs w:val="18"/>
        </w:rPr>
        <w:t xml:space="preserve"> (FRCP)</w:t>
      </w:r>
      <w:r w:rsidRPr="00C3286E">
        <w:rPr>
          <w:rFonts w:ascii="Arial" w:hAnsi="Arial" w:cs="Arial"/>
          <w:sz w:val="18"/>
          <w:szCs w:val="18"/>
        </w:rPr>
        <w:t>*</w:t>
      </w:r>
      <w:r w:rsidR="00E51878" w:rsidRPr="00C3286E">
        <w:rPr>
          <w:rFonts w:ascii="Arial" w:hAnsi="Arial" w:cs="Arial"/>
          <w:sz w:val="18"/>
          <w:szCs w:val="18"/>
        </w:rPr>
        <w:t>, Rachel Kerr</w:t>
      </w:r>
      <w:r w:rsidR="00AB0303" w:rsidRPr="00C3286E">
        <w:rPr>
          <w:rFonts w:ascii="Arial" w:hAnsi="Arial" w:cs="Arial"/>
          <w:sz w:val="18"/>
          <w:szCs w:val="18"/>
        </w:rPr>
        <w:t xml:space="preserve"> (FRCP)</w:t>
      </w:r>
      <w:r w:rsidR="00E51878" w:rsidRPr="00C3286E">
        <w:rPr>
          <w:rFonts w:ascii="Arial" w:hAnsi="Arial" w:cs="Arial"/>
          <w:sz w:val="18"/>
          <w:szCs w:val="18"/>
        </w:rPr>
        <w:t>*</w:t>
      </w:r>
    </w:p>
    <w:p w14:paraId="553458E9" w14:textId="77777777" w:rsidR="00E43E59" w:rsidRPr="00C3286E" w:rsidRDefault="00E43E59" w:rsidP="003C1DF9">
      <w:pPr>
        <w:widowControl w:val="0"/>
        <w:autoSpaceDE w:val="0"/>
        <w:autoSpaceDN w:val="0"/>
        <w:adjustRightInd w:val="0"/>
        <w:spacing w:after="240" w:line="276" w:lineRule="auto"/>
        <w:jc w:val="both"/>
        <w:rPr>
          <w:rFonts w:ascii="Arial" w:hAnsi="Arial" w:cs="Arial"/>
          <w:sz w:val="14"/>
          <w:szCs w:val="14"/>
        </w:rPr>
      </w:pPr>
    </w:p>
    <w:p w14:paraId="72A207ED" w14:textId="61D94E6F" w:rsidR="00A16B26" w:rsidRPr="00C3286E" w:rsidRDefault="00A16B26" w:rsidP="003C1DF9">
      <w:pPr>
        <w:widowControl w:val="0"/>
        <w:autoSpaceDE w:val="0"/>
        <w:autoSpaceDN w:val="0"/>
        <w:adjustRightInd w:val="0"/>
        <w:spacing w:after="240" w:line="276" w:lineRule="auto"/>
        <w:jc w:val="both"/>
        <w:rPr>
          <w:rFonts w:ascii="Arial" w:hAnsi="Arial" w:cs="Arial"/>
          <w:sz w:val="15"/>
          <w:szCs w:val="15"/>
        </w:rPr>
      </w:pPr>
    </w:p>
    <w:p w14:paraId="665172BB" w14:textId="59E0BD34" w:rsidR="00A02551" w:rsidRPr="00C3286E" w:rsidRDefault="00A02551" w:rsidP="003C1DF9">
      <w:pPr>
        <w:widowControl w:val="0"/>
        <w:autoSpaceDE w:val="0"/>
        <w:autoSpaceDN w:val="0"/>
        <w:adjustRightInd w:val="0"/>
        <w:spacing w:after="240" w:line="276" w:lineRule="auto"/>
        <w:jc w:val="both"/>
        <w:rPr>
          <w:rFonts w:ascii="Arial" w:hAnsi="Arial" w:cs="Arial"/>
          <w:sz w:val="15"/>
          <w:szCs w:val="15"/>
        </w:rPr>
      </w:pPr>
    </w:p>
    <w:p w14:paraId="1DC75F44" w14:textId="0C0B3076" w:rsidR="00A02551" w:rsidRPr="00C3286E" w:rsidRDefault="00A02551" w:rsidP="003C1DF9">
      <w:pPr>
        <w:widowControl w:val="0"/>
        <w:autoSpaceDE w:val="0"/>
        <w:autoSpaceDN w:val="0"/>
        <w:adjustRightInd w:val="0"/>
        <w:spacing w:after="240" w:line="276" w:lineRule="auto"/>
        <w:jc w:val="both"/>
        <w:rPr>
          <w:rFonts w:ascii="Arial" w:hAnsi="Arial" w:cs="Arial"/>
          <w:sz w:val="15"/>
          <w:szCs w:val="15"/>
        </w:rPr>
      </w:pPr>
    </w:p>
    <w:p w14:paraId="775E1F17" w14:textId="77777777" w:rsidR="00DC6C3C" w:rsidRPr="00C3286E" w:rsidRDefault="0025588E" w:rsidP="00DC6C3C">
      <w:pPr>
        <w:widowControl w:val="0"/>
        <w:autoSpaceDE w:val="0"/>
        <w:autoSpaceDN w:val="0"/>
        <w:adjustRightInd w:val="0"/>
        <w:spacing w:after="240" w:line="276" w:lineRule="auto"/>
        <w:jc w:val="both"/>
        <w:rPr>
          <w:rFonts w:ascii="Arial" w:hAnsi="Arial" w:cs="Arial"/>
          <w:b/>
          <w:sz w:val="15"/>
          <w:szCs w:val="15"/>
        </w:rPr>
      </w:pPr>
      <w:r w:rsidRPr="00C3286E">
        <w:rPr>
          <w:rFonts w:ascii="Arial" w:hAnsi="Arial" w:cs="Arial"/>
          <w:b/>
          <w:sz w:val="15"/>
          <w:szCs w:val="15"/>
        </w:rPr>
        <w:t>Affiliations:</w:t>
      </w:r>
    </w:p>
    <w:p w14:paraId="761B5906" w14:textId="0EDF69EF" w:rsidR="00DC6C3C" w:rsidRPr="00C3286E" w:rsidRDefault="00DC6C3C" w:rsidP="00DC6C3C">
      <w:pPr>
        <w:widowControl w:val="0"/>
        <w:autoSpaceDE w:val="0"/>
        <w:autoSpaceDN w:val="0"/>
        <w:adjustRightInd w:val="0"/>
        <w:spacing w:after="240" w:line="276" w:lineRule="auto"/>
        <w:jc w:val="both"/>
        <w:rPr>
          <w:rFonts w:ascii="Arial" w:hAnsi="Arial" w:cs="Arial"/>
          <w:sz w:val="15"/>
          <w:szCs w:val="15"/>
        </w:rPr>
      </w:pPr>
      <w:r w:rsidRPr="00C3286E">
        <w:rPr>
          <w:rFonts w:ascii="Arial" w:hAnsi="Arial" w:cs="Arial"/>
          <w:b/>
          <w:sz w:val="15"/>
          <w:szCs w:val="15"/>
        </w:rPr>
        <w:t>Institute of Cancer and Genomic Sciences, University of Birmingham, UK</w:t>
      </w:r>
      <w:r w:rsidRPr="00C3286E">
        <w:rPr>
          <w:rFonts w:ascii="Arial" w:hAnsi="Arial" w:cs="Arial"/>
          <w:sz w:val="15"/>
          <w:szCs w:val="15"/>
        </w:rPr>
        <w:t xml:space="preserve"> (L YW Lee DPhil, T Starkey </w:t>
      </w:r>
      <w:proofErr w:type="spellStart"/>
      <w:r w:rsidRPr="00C3286E">
        <w:rPr>
          <w:rFonts w:ascii="Arial" w:hAnsi="Arial" w:cs="Arial"/>
          <w:sz w:val="15"/>
          <w:szCs w:val="15"/>
        </w:rPr>
        <w:t>MSci</w:t>
      </w:r>
      <w:proofErr w:type="spellEnd"/>
      <w:r w:rsidRPr="00C3286E">
        <w:rPr>
          <w:rFonts w:ascii="Arial" w:hAnsi="Arial" w:cs="Arial"/>
          <w:sz w:val="15"/>
          <w:szCs w:val="15"/>
        </w:rPr>
        <w:t xml:space="preserve">, J </w:t>
      </w:r>
      <w:proofErr w:type="spellStart"/>
      <w:r w:rsidRPr="00C3286E">
        <w:rPr>
          <w:rFonts w:ascii="Arial" w:hAnsi="Arial" w:cs="Arial"/>
          <w:sz w:val="15"/>
          <w:szCs w:val="15"/>
        </w:rPr>
        <w:t>Cazier</w:t>
      </w:r>
      <w:proofErr w:type="spellEnd"/>
      <w:r w:rsidRPr="00C3286E">
        <w:rPr>
          <w:rFonts w:ascii="Arial" w:hAnsi="Arial" w:cs="Arial"/>
          <w:sz w:val="15"/>
          <w:szCs w:val="15"/>
        </w:rPr>
        <w:t xml:space="preserve"> PhD, R Arnold PhD, H Curley PhD, A </w:t>
      </w:r>
      <w:proofErr w:type="spellStart"/>
      <w:r w:rsidRPr="00C3286E">
        <w:rPr>
          <w:rFonts w:ascii="Arial" w:hAnsi="Arial" w:cs="Arial"/>
          <w:sz w:val="15"/>
          <w:szCs w:val="15"/>
        </w:rPr>
        <w:t>Goel</w:t>
      </w:r>
      <w:proofErr w:type="spellEnd"/>
      <w:r w:rsidRPr="00C3286E">
        <w:rPr>
          <w:rFonts w:ascii="Arial" w:hAnsi="Arial" w:cs="Arial"/>
          <w:sz w:val="15"/>
          <w:szCs w:val="15"/>
        </w:rPr>
        <w:t xml:space="preserve"> PhD, C P Middleton PhD, C </w:t>
      </w:r>
      <w:proofErr w:type="spellStart"/>
      <w:r w:rsidRPr="00C3286E">
        <w:rPr>
          <w:rFonts w:ascii="Arial" w:hAnsi="Arial" w:cs="Arial"/>
          <w:sz w:val="15"/>
          <w:szCs w:val="15"/>
        </w:rPr>
        <w:t>Palles</w:t>
      </w:r>
      <w:proofErr w:type="spellEnd"/>
      <w:r w:rsidRPr="00C3286E">
        <w:rPr>
          <w:rFonts w:ascii="Arial" w:hAnsi="Arial" w:cs="Arial"/>
          <w:sz w:val="15"/>
          <w:szCs w:val="15"/>
        </w:rPr>
        <w:t xml:space="preserve"> PhD, C </w:t>
      </w:r>
      <w:proofErr w:type="spellStart"/>
      <w:r w:rsidRPr="00C3286E">
        <w:rPr>
          <w:rFonts w:ascii="Arial" w:hAnsi="Arial" w:cs="Arial"/>
          <w:sz w:val="15"/>
          <w:szCs w:val="15"/>
        </w:rPr>
        <w:t>Várnai</w:t>
      </w:r>
      <w:proofErr w:type="spellEnd"/>
      <w:r w:rsidRPr="00C3286E">
        <w:rPr>
          <w:rFonts w:ascii="Arial" w:hAnsi="Arial" w:cs="Arial"/>
          <w:sz w:val="15"/>
          <w:szCs w:val="15"/>
        </w:rPr>
        <w:t xml:space="preserve"> PhD), </w:t>
      </w:r>
      <w:r w:rsidRPr="00C3286E">
        <w:rPr>
          <w:rFonts w:ascii="Arial" w:hAnsi="Arial" w:cs="Arial"/>
          <w:b/>
          <w:sz w:val="15"/>
          <w:szCs w:val="15"/>
        </w:rPr>
        <w:t xml:space="preserve">Nuffield Department of Medicine, University of Oxford, UK </w:t>
      </w:r>
      <w:r w:rsidRPr="00C3286E">
        <w:rPr>
          <w:rFonts w:ascii="Arial" w:hAnsi="Arial" w:cs="Arial"/>
          <w:sz w:val="15"/>
          <w:szCs w:val="15"/>
        </w:rPr>
        <w:t xml:space="preserve">(S Briggs, MRCP, C D Turnbull DPhil), </w:t>
      </w:r>
      <w:r w:rsidRPr="00C3286E">
        <w:rPr>
          <w:rFonts w:ascii="Arial" w:hAnsi="Arial" w:cs="Arial"/>
          <w:b/>
          <w:sz w:val="15"/>
          <w:szCs w:val="15"/>
        </w:rPr>
        <w:t xml:space="preserve">Department of haematology, University of Oxford, UK </w:t>
      </w:r>
      <w:r w:rsidRPr="00C3286E">
        <w:rPr>
          <w:rFonts w:ascii="Arial" w:hAnsi="Arial" w:cs="Arial"/>
          <w:sz w:val="15"/>
          <w:szCs w:val="15"/>
        </w:rPr>
        <w:t xml:space="preserve">(S Booth </w:t>
      </w:r>
      <w:proofErr w:type="spellStart"/>
      <w:r w:rsidRPr="00C3286E">
        <w:rPr>
          <w:rFonts w:ascii="Arial" w:hAnsi="Arial" w:cs="Arial"/>
          <w:sz w:val="15"/>
          <w:szCs w:val="15"/>
        </w:rPr>
        <w:t>FRCPath</w:t>
      </w:r>
      <w:proofErr w:type="spellEnd"/>
      <w:r w:rsidRPr="00C3286E">
        <w:rPr>
          <w:rFonts w:ascii="Arial" w:hAnsi="Arial" w:cs="Arial"/>
          <w:sz w:val="15"/>
          <w:szCs w:val="15"/>
        </w:rPr>
        <w:t xml:space="preserve">, G Collins DPhil), </w:t>
      </w:r>
      <w:r w:rsidRPr="00C3286E">
        <w:rPr>
          <w:rFonts w:ascii="Arial" w:hAnsi="Arial" w:cs="Arial"/>
          <w:b/>
          <w:sz w:val="15"/>
          <w:szCs w:val="15"/>
        </w:rPr>
        <w:t xml:space="preserve">Institute of Translational Medicine, Birmingham Health Partners, Birmingham, UK </w:t>
      </w:r>
      <w:r w:rsidRPr="00C3286E">
        <w:rPr>
          <w:rFonts w:ascii="Arial" w:hAnsi="Arial" w:cs="Arial"/>
          <w:sz w:val="15"/>
          <w:szCs w:val="15"/>
        </w:rPr>
        <w:t xml:space="preserve">(N A Campton PhD), </w:t>
      </w:r>
      <w:r w:rsidRPr="00C3286E">
        <w:rPr>
          <w:rFonts w:ascii="Arial" w:hAnsi="Arial" w:cs="Arial"/>
          <w:b/>
          <w:sz w:val="15"/>
          <w:szCs w:val="15"/>
        </w:rPr>
        <w:t>Leeds Institute of Medical Research, University of Leeds​, Leeds, UK</w:t>
      </w:r>
      <w:r w:rsidRPr="00C3286E">
        <w:rPr>
          <w:rFonts w:ascii="Arial" w:hAnsi="Arial" w:cs="Arial"/>
          <w:sz w:val="15"/>
          <w:szCs w:val="15"/>
        </w:rPr>
        <w:t xml:space="preserve"> (V WT Cheng Phil), </w:t>
      </w:r>
      <w:r w:rsidRPr="00C3286E">
        <w:rPr>
          <w:rFonts w:ascii="Arial" w:hAnsi="Arial" w:cs="Arial"/>
          <w:b/>
          <w:sz w:val="15"/>
          <w:szCs w:val="15"/>
        </w:rPr>
        <w:t>The Royal Marsden Hospital NHS Foundation Trust, London, UK</w:t>
      </w:r>
      <w:r w:rsidRPr="00C3286E">
        <w:rPr>
          <w:rFonts w:ascii="Arial" w:hAnsi="Arial" w:cs="Arial"/>
          <w:sz w:val="15"/>
          <w:szCs w:val="15"/>
        </w:rPr>
        <w:t xml:space="preserve"> (M W </w:t>
      </w:r>
      <w:proofErr w:type="spellStart"/>
      <w:r w:rsidRPr="00C3286E">
        <w:rPr>
          <w:rFonts w:ascii="Arial" w:hAnsi="Arial" w:cs="Arial"/>
          <w:sz w:val="15"/>
          <w:szCs w:val="15"/>
        </w:rPr>
        <w:t>Fittall</w:t>
      </w:r>
      <w:proofErr w:type="spellEnd"/>
      <w:r w:rsidRPr="00C3286E">
        <w:rPr>
          <w:rFonts w:ascii="Arial" w:hAnsi="Arial" w:cs="Arial"/>
          <w:sz w:val="15"/>
          <w:szCs w:val="15"/>
        </w:rPr>
        <w:t xml:space="preserve"> PhD, S </w:t>
      </w:r>
      <w:proofErr w:type="spellStart"/>
      <w:r w:rsidRPr="00C3286E">
        <w:rPr>
          <w:rFonts w:ascii="Arial" w:hAnsi="Arial" w:cs="Arial"/>
          <w:sz w:val="15"/>
          <w:szCs w:val="15"/>
        </w:rPr>
        <w:t>Gennatas</w:t>
      </w:r>
      <w:proofErr w:type="spellEnd"/>
      <w:r w:rsidRPr="00C3286E">
        <w:rPr>
          <w:rFonts w:ascii="Arial" w:hAnsi="Arial" w:cs="Arial"/>
          <w:sz w:val="15"/>
          <w:szCs w:val="15"/>
        </w:rPr>
        <w:t xml:space="preserve"> PhD, ), </w:t>
      </w:r>
      <w:r w:rsidRPr="00C3286E">
        <w:rPr>
          <w:rFonts w:ascii="Arial" w:hAnsi="Arial" w:cs="Arial"/>
          <w:b/>
          <w:sz w:val="15"/>
          <w:szCs w:val="15"/>
        </w:rPr>
        <w:t>Centre for Computational Biology, University of Birmingham, UK</w:t>
      </w:r>
      <w:r w:rsidRPr="00C3286E">
        <w:rPr>
          <w:rFonts w:ascii="Arial" w:hAnsi="Arial" w:cs="Arial"/>
          <w:sz w:val="15"/>
          <w:szCs w:val="15"/>
        </w:rPr>
        <w:t xml:space="preserve"> (J-B </w:t>
      </w:r>
      <w:proofErr w:type="spellStart"/>
      <w:r w:rsidRPr="00C3286E">
        <w:rPr>
          <w:rFonts w:ascii="Arial" w:hAnsi="Arial" w:cs="Arial"/>
          <w:sz w:val="15"/>
          <w:szCs w:val="15"/>
        </w:rPr>
        <w:t>Cazier</w:t>
      </w:r>
      <w:proofErr w:type="spellEnd"/>
      <w:r w:rsidRPr="00C3286E">
        <w:rPr>
          <w:rFonts w:ascii="Arial" w:hAnsi="Arial" w:cs="Arial"/>
          <w:sz w:val="15"/>
          <w:szCs w:val="15"/>
        </w:rPr>
        <w:t xml:space="preserve"> PhD, V Bisht MSc, S Hartley, C P Middleton PhD, C </w:t>
      </w:r>
      <w:proofErr w:type="spellStart"/>
      <w:r w:rsidRPr="00C3286E">
        <w:rPr>
          <w:rFonts w:ascii="Arial" w:hAnsi="Arial" w:cs="Arial"/>
          <w:sz w:val="15"/>
          <w:szCs w:val="15"/>
        </w:rPr>
        <w:t>Várnai</w:t>
      </w:r>
      <w:proofErr w:type="spellEnd"/>
      <w:r w:rsidRPr="00C3286E">
        <w:rPr>
          <w:rFonts w:ascii="Arial" w:hAnsi="Arial" w:cs="Arial"/>
          <w:sz w:val="15"/>
          <w:szCs w:val="15"/>
        </w:rPr>
        <w:t xml:space="preserve"> PhD), </w:t>
      </w:r>
      <w:r w:rsidRPr="00C3286E">
        <w:rPr>
          <w:rFonts w:ascii="Arial" w:hAnsi="Arial" w:cs="Arial"/>
          <w:b/>
          <w:sz w:val="15"/>
          <w:szCs w:val="15"/>
        </w:rPr>
        <w:t>Advanced Research Computing, University of Birmingham, UK</w:t>
      </w:r>
      <w:r w:rsidRPr="00C3286E">
        <w:rPr>
          <w:rFonts w:ascii="Arial" w:hAnsi="Arial" w:cs="Arial"/>
          <w:sz w:val="15"/>
          <w:szCs w:val="15"/>
        </w:rPr>
        <w:t xml:space="preserve"> (S. Hartley), </w:t>
      </w:r>
      <w:r w:rsidRPr="00C3286E">
        <w:rPr>
          <w:rFonts w:ascii="Arial" w:hAnsi="Arial" w:cs="Arial"/>
          <w:b/>
          <w:sz w:val="15"/>
          <w:szCs w:val="15"/>
        </w:rPr>
        <w:t>Department of Cancer Imaging, King's College London, London</w:t>
      </w:r>
      <w:r w:rsidRPr="00C3286E">
        <w:rPr>
          <w:rFonts w:ascii="Arial" w:hAnsi="Arial" w:cs="Arial"/>
          <w:sz w:val="15"/>
          <w:szCs w:val="15"/>
        </w:rPr>
        <w:t xml:space="preserve"> (D J Hughes MRCP), </w:t>
      </w:r>
      <w:r w:rsidRPr="00C3286E">
        <w:rPr>
          <w:rFonts w:ascii="Arial" w:hAnsi="Arial" w:cs="Arial"/>
          <w:b/>
          <w:sz w:val="15"/>
          <w:szCs w:val="15"/>
        </w:rPr>
        <w:t>Nuffield Division of Clinical and Laboratory Services, Oxford University, Oxford, UK</w:t>
      </w:r>
      <w:r w:rsidRPr="00C3286E">
        <w:rPr>
          <w:rFonts w:ascii="Arial" w:hAnsi="Arial" w:cs="Arial"/>
          <w:sz w:val="15"/>
          <w:szCs w:val="15"/>
        </w:rPr>
        <w:t xml:space="preserve"> (D Kerr </w:t>
      </w:r>
      <w:proofErr w:type="spellStart"/>
      <w:r w:rsidRPr="00C3286E">
        <w:rPr>
          <w:rFonts w:ascii="Arial" w:hAnsi="Arial" w:cs="Arial"/>
          <w:sz w:val="15"/>
          <w:szCs w:val="15"/>
        </w:rPr>
        <w:t>FMedSci</w:t>
      </w:r>
      <w:proofErr w:type="spellEnd"/>
      <w:r w:rsidRPr="00C3286E">
        <w:rPr>
          <w:rFonts w:ascii="Arial" w:hAnsi="Arial" w:cs="Arial"/>
          <w:sz w:val="15"/>
          <w:szCs w:val="15"/>
        </w:rPr>
        <w:t xml:space="preserve">), </w:t>
      </w:r>
      <w:r w:rsidRPr="00C3286E">
        <w:rPr>
          <w:rFonts w:ascii="Arial" w:hAnsi="Arial" w:cs="Arial"/>
          <w:b/>
          <w:sz w:val="15"/>
          <w:szCs w:val="15"/>
        </w:rPr>
        <w:t>UCL Cancer Institute, University College London, London, UK</w:t>
      </w:r>
      <w:r w:rsidRPr="00C3286E">
        <w:rPr>
          <w:rFonts w:ascii="Arial" w:hAnsi="Arial" w:cs="Arial"/>
          <w:sz w:val="15"/>
          <w:szCs w:val="15"/>
        </w:rPr>
        <w:t xml:space="preserve"> (A JX Lee PhD), </w:t>
      </w:r>
      <w:r w:rsidRPr="00C3286E">
        <w:rPr>
          <w:rFonts w:ascii="Arial" w:hAnsi="Arial" w:cs="Arial"/>
          <w:b/>
          <w:sz w:val="15"/>
          <w:szCs w:val="15"/>
        </w:rPr>
        <w:t>The University of Manchester, Manchester, UK</w:t>
      </w:r>
      <w:r w:rsidRPr="00C3286E">
        <w:rPr>
          <w:rFonts w:ascii="Arial" w:hAnsi="Arial" w:cs="Arial"/>
          <w:sz w:val="15"/>
          <w:szCs w:val="15"/>
        </w:rPr>
        <w:t xml:space="preserve"> (R J Lee PhD), </w:t>
      </w:r>
      <w:r w:rsidRPr="00C3286E">
        <w:rPr>
          <w:rFonts w:ascii="Arial" w:hAnsi="Arial" w:cs="Arial"/>
          <w:b/>
          <w:sz w:val="15"/>
          <w:szCs w:val="15"/>
          <w:lang w:val="en-US"/>
        </w:rPr>
        <w:t>The Christie NHS Foundation Trust, Manchester, UK</w:t>
      </w:r>
      <w:r w:rsidRPr="00C3286E">
        <w:rPr>
          <w:rFonts w:ascii="Arial" w:hAnsi="Arial" w:cs="Arial"/>
          <w:sz w:val="15"/>
          <w:szCs w:val="15"/>
          <w:lang w:val="en-US"/>
        </w:rPr>
        <w:t xml:space="preserve"> (R J Lee PhD)</w:t>
      </w:r>
      <w:r w:rsidRPr="00C3286E">
        <w:rPr>
          <w:rFonts w:ascii="Arial" w:hAnsi="Arial" w:cs="Arial"/>
          <w:sz w:val="15"/>
          <w:szCs w:val="15"/>
        </w:rPr>
        <w:t xml:space="preserve">, </w:t>
      </w:r>
      <w:r w:rsidRPr="00C3286E">
        <w:rPr>
          <w:rFonts w:ascii="Arial" w:hAnsi="Arial" w:cs="Arial"/>
          <w:b/>
          <w:sz w:val="15"/>
          <w:szCs w:val="15"/>
        </w:rPr>
        <w:t>University College London, UK</w:t>
      </w:r>
      <w:r w:rsidRPr="00C3286E">
        <w:rPr>
          <w:rFonts w:ascii="Arial" w:hAnsi="Arial" w:cs="Arial"/>
          <w:sz w:val="15"/>
          <w:szCs w:val="15"/>
        </w:rPr>
        <w:t xml:space="preserve"> (S M Lee FRCP), </w:t>
      </w:r>
      <w:r w:rsidRPr="00C3286E">
        <w:rPr>
          <w:rFonts w:ascii="Arial" w:hAnsi="Arial" w:cs="Arial"/>
          <w:b/>
          <w:sz w:val="15"/>
          <w:szCs w:val="15"/>
        </w:rPr>
        <w:t>University Hospital Southampton, UK</w:t>
      </w:r>
      <w:r w:rsidRPr="00C3286E">
        <w:rPr>
          <w:rFonts w:ascii="Arial" w:hAnsi="Arial" w:cs="Arial"/>
          <w:sz w:val="15"/>
          <w:szCs w:val="15"/>
        </w:rPr>
        <w:t xml:space="preserve"> (H </w:t>
      </w:r>
      <w:proofErr w:type="spellStart"/>
      <w:r w:rsidRPr="00C3286E">
        <w:rPr>
          <w:rFonts w:ascii="Arial" w:hAnsi="Arial" w:cs="Arial"/>
          <w:sz w:val="15"/>
          <w:szCs w:val="15"/>
        </w:rPr>
        <w:t>Mckenzie</w:t>
      </w:r>
      <w:proofErr w:type="spellEnd"/>
      <w:r w:rsidRPr="00C3286E">
        <w:rPr>
          <w:rFonts w:ascii="Arial" w:hAnsi="Arial" w:cs="Arial"/>
          <w:sz w:val="15"/>
          <w:szCs w:val="15"/>
        </w:rPr>
        <w:t xml:space="preserve"> MBBS), </w:t>
      </w:r>
      <w:r w:rsidRPr="00C3286E">
        <w:rPr>
          <w:rFonts w:ascii="Arial" w:hAnsi="Arial" w:cs="Arial"/>
          <w:b/>
          <w:sz w:val="15"/>
          <w:szCs w:val="15"/>
        </w:rPr>
        <w:t xml:space="preserve">St George's University Hospitals NHS Foundation Trust, London, UK </w:t>
      </w:r>
      <w:r w:rsidRPr="00C3286E">
        <w:rPr>
          <w:rFonts w:ascii="Arial" w:hAnsi="Arial" w:cs="Arial"/>
          <w:sz w:val="15"/>
          <w:szCs w:val="15"/>
        </w:rPr>
        <w:t xml:space="preserve">(N </w:t>
      </w:r>
      <w:proofErr w:type="spellStart"/>
      <w:r w:rsidRPr="00C3286E">
        <w:rPr>
          <w:rFonts w:ascii="Arial" w:hAnsi="Arial" w:cs="Arial"/>
          <w:sz w:val="15"/>
          <w:szCs w:val="15"/>
        </w:rPr>
        <w:t>Murugaesu</w:t>
      </w:r>
      <w:proofErr w:type="spellEnd"/>
      <w:r w:rsidRPr="00C3286E">
        <w:rPr>
          <w:rFonts w:ascii="Arial" w:hAnsi="Arial" w:cs="Arial"/>
          <w:sz w:val="15"/>
          <w:szCs w:val="15"/>
        </w:rPr>
        <w:t xml:space="preserve"> PhD), </w:t>
      </w:r>
      <w:r w:rsidRPr="00C3286E">
        <w:rPr>
          <w:rFonts w:ascii="Arial" w:hAnsi="Arial" w:cs="Arial"/>
          <w:b/>
          <w:sz w:val="15"/>
          <w:szCs w:val="15"/>
        </w:rPr>
        <w:t>Chelsea and Westminster Hospital NHS Foundation Trust, London, UK</w:t>
      </w:r>
      <w:r w:rsidRPr="00C3286E">
        <w:rPr>
          <w:rFonts w:ascii="Arial" w:hAnsi="Arial" w:cs="Arial"/>
          <w:sz w:val="15"/>
          <w:szCs w:val="15"/>
        </w:rPr>
        <w:t xml:space="preserve"> (T Newsom-Davies FRCP), </w:t>
      </w:r>
      <w:r w:rsidRPr="00C3286E">
        <w:rPr>
          <w:rFonts w:ascii="Arial" w:hAnsi="Arial" w:cs="Arial"/>
          <w:b/>
          <w:sz w:val="15"/>
          <w:szCs w:val="15"/>
        </w:rPr>
        <w:t xml:space="preserve">The </w:t>
      </w:r>
      <w:proofErr w:type="spellStart"/>
      <w:r w:rsidRPr="00C3286E">
        <w:rPr>
          <w:rFonts w:ascii="Arial" w:hAnsi="Arial" w:cs="Arial"/>
          <w:b/>
          <w:sz w:val="15"/>
          <w:szCs w:val="15"/>
        </w:rPr>
        <w:t>Clatterbridge</w:t>
      </w:r>
      <w:proofErr w:type="spellEnd"/>
      <w:r w:rsidRPr="00C3286E">
        <w:rPr>
          <w:rFonts w:ascii="Arial" w:hAnsi="Arial" w:cs="Arial"/>
          <w:b/>
          <w:sz w:val="15"/>
          <w:szCs w:val="15"/>
        </w:rPr>
        <w:t xml:space="preserve"> Cancer Centre, Wirral, UK</w:t>
      </w:r>
      <w:r w:rsidRPr="00C3286E">
        <w:rPr>
          <w:rFonts w:ascii="Arial" w:hAnsi="Arial" w:cs="Arial"/>
          <w:sz w:val="15"/>
          <w:szCs w:val="15"/>
        </w:rPr>
        <w:t xml:space="preserve"> (A C Olsson-Brown MBChB), </w:t>
      </w:r>
      <w:r w:rsidRPr="00C3286E">
        <w:rPr>
          <w:rFonts w:ascii="Arial" w:hAnsi="Arial" w:cs="Arial"/>
          <w:b/>
          <w:sz w:val="15"/>
          <w:szCs w:val="15"/>
        </w:rPr>
        <w:t>Bart's Cancer Institute, London, UK</w:t>
      </w:r>
      <w:r w:rsidRPr="00C3286E">
        <w:rPr>
          <w:rFonts w:ascii="Arial" w:hAnsi="Arial" w:cs="Arial"/>
          <w:sz w:val="15"/>
          <w:szCs w:val="15"/>
        </w:rPr>
        <w:t xml:space="preserve"> (T Powles MD), </w:t>
      </w:r>
      <w:r w:rsidRPr="00C3286E">
        <w:rPr>
          <w:rFonts w:ascii="Arial" w:hAnsi="Arial" w:cs="Arial"/>
          <w:b/>
          <w:sz w:val="15"/>
          <w:szCs w:val="15"/>
        </w:rPr>
        <w:t>University of Birmingham medical School, University of Birmingham,</w:t>
      </w:r>
      <w:r w:rsidRPr="00C3286E">
        <w:rPr>
          <w:rFonts w:ascii="Arial" w:hAnsi="Arial" w:cs="Arial"/>
          <w:sz w:val="15"/>
          <w:szCs w:val="15"/>
        </w:rPr>
        <w:t xml:space="preserve"> </w:t>
      </w:r>
      <w:r w:rsidRPr="00C3286E">
        <w:rPr>
          <w:rFonts w:ascii="Arial" w:hAnsi="Arial" w:cs="Arial"/>
          <w:b/>
          <w:sz w:val="15"/>
          <w:szCs w:val="15"/>
        </w:rPr>
        <w:t>UK</w:t>
      </w:r>
      <w:r w:rsidRPr="00C3286E">
        <w:rPr>
          <w:rFonts w:ascii="Arial" w:hAnsi="Arial" w:cs="Arial"/>
          <w:sz w:val="15"/>
          <w:szCs w:val="15"/>
        </w:rPr>
        <w:t xml:space="preserve"> (E A </w:t>
      </w:r>
      <w:proofErr w:type="spellStart"/>
      <w:r w:rsidRPr="00C3286E">
        <w:rPr>
          <w:rFonts w:ascii="Arial" w:hAnsi="Arial" w:cs="Arial"/>
          <w:sz w:val="15"/>
          <w:szCs w:val="15"/>
        </w:rPr>
        <w:t>Protheroe</w:t>
      </w:r>
      <w:proofErr w:type="spellEnd"/>
      <w:r w:rsidRPr="00C3286E">
        <w:rPr>
          <w:rFonts w:ascii="Arial" w:hAnsi="Arial" w:cs="Arial"/>
          <w:sz w:val="15"/>
          <w:szCs w:val="15"/>
        </w:rPr>
        <w:t xml:space="preserve">), </w:t>
      </w:r>
      <w:r w:rsidRPr="00C3286E">
        <w:rPr>
          <w:rFonts w:ascii="Arial" w:hAnsi="Arial" w:cs="Arial"/>
          <w:b/>
          <w:sz w:val="15"/>
          <w:szCs w:val="15"/>
        </w:rPr>
        <w:t>Edinburgh Cancer Research Centre, University of Edinburgh, Edinburgh, UK</w:t>
      </w:r>
      <w:r w:rsidRPr="00C3286E">
        <w:rPr>
          <w:rFonts w:ascii="Arial" w:hAnsi="Arial" w:cs="Arial"/>
          <w:sz w:val="15"/>
          <w:szCs w:val="15"/>
        </w:rPr>
        <w:t xml:space="preserve"> (K </w:t>
      </w:r>
      <w:proofErr w:type="spellStart"/>
      <w:r w:rsidRPr="00C3286E">
        <w:rPr>
          <w:rFonts w:ascii="Arial" w:hAnsi="Arial" w:cs="Arial"/>
          <w:sz w:val="15"/>
          <w:szCs w:val="15"/>
        </w:rPr>
        <w:t>Purshouse</w:t>
      </w:r>
      <w:proofErr w:type="spellEnd"/>
      <w:r w:rsidRPr="00C3286E">
        <w:rPr>
          <w:rFonts w:ascii="Arial" w:hAnsi="Arial" w:cs="Arial"/>
          <w:sz w:val="15"/>
          <w:szCs w:val="15"/>
        </w:rPr>
        <w:t xml:space="preserve"> MBBS). </w:t>
      </w:r>
      <w:r w:rsidRPr="00C3286E">
        <w:rPr>
          <w:rFonts w:ascii="Arial" w:hAnsi="Arial" w:cs="Arial"/>
          <w:b/>
          <w:sz w:val="15"/>
          <w:szCs w:val="15"/>
        </w:rPr>
        <w:t xml:space="preserve">Institute of Inflammation and Ageing, University of Birmingham, Birmingham, UK </w:t>
      </w:r>
      <w:r w:rsidRPr="00C3286E">
        <w:rPr>
          <w:rFonts w:ascii="Arial" w:hAnsi="Arial" w:cs="Arial"/>
          <w:sz w:val="15"/>
          <w:szCs w:val="15"/>
        </w:rPr>
        <w:t xml:space="preserve">(A Sharma-Oates PhD), </w:t>
      </w:r>
      <w:r w:rsidRPr="00C3286E">
        <w:rPr>
          <w:rFonts w:ascii="Arial" w:hAnsi="Arial" w:cs="Arial"/>
          <w:b/>
          <w:sz w:val="15"/>
          <w:szCs w:val="15"/>
        </w:rPr>
        <w:t>Department of Oncology, Oxford University, Oxford, UK</w:t>
      </w:r>
      <w:r w:rsidRPr="00C3286E">
        <w:rPr>
          <w:rFonts w:ascii="Arial" w:hAnsi="Arial" w:cs="Arial"/>
          <w:sz w:val="15"/>
          <w:szCs w:val="15"/>
        </w:rPr>
        <w:t xml:space="preserve"> (S Sivakumar PhD, R Kerr FRCP), </w:t>
      </w:r>
      <w:r w:rsidRPr="00C3286E">
        <w:rPr>
          <w:rFonts w:ascii="Arial" w:hAnsi="Arial" w:cs="Arial"/>
          <w:b/>
          <w:sz w:val="15"/>
          <w:szCs w:val="15"/>
        </w:rPr>
        <w:t xml:space="preserve">Consultancy Support, Oxford, UK </w:t>
      </w:r>
      <w:r w:rsidRPr="00C3286E">
        <w:rPr>
          <w:rFonts w:ascii="Arial" w:hAnsi="Arial" w:cs="Arial"/>
          <w:sz w:val="15"/>
          <w:szCs w:val="15"/>
        </w:rPr>
        <w:t xml:space="preserve">(A J Smith MSc), </w:t>
      </w:r>
      <w:r w:rsidRPr="00C3286E">
        <w:rPr>
          <w:rFonts w:ascii="Arial" w:hAnsi="Arial" w:cs="Arial"/>
          <w:b/>
          <w:sz w:val="15"/>
          <w:szCs w:val="15"/>
        </w:rPr>
        <w:t>Warwick Medical School, University of Warwick, Coventry, UK</w:t>
      </w:r>
      <w:r w:rsidRPr="00C3286E">
        <w:rPr>
          <w:rFonts w:ascii="Arial" w:hAnsi="Arial" w:cs="Arial"/>
          <w:sz w:val="15"/>
          <w:szCs w:val="15"/>
        </w:rPr>
        <w:t xml:space="preserve"> (A DM Briggs DPhil), </w:t>
      </w:r>
      <w:r w:rsidRPr="00C3286E">
        <w:rPr>
          <w:rFonts w:ascii="Arial" w:hAnsi="Arial" w:cs="Arial"/>
          <w:b/>
          <w:sz w:val="15"/>
          <w:szCs w:val="15"/>
        </w:rPr>
        <w:t>Institute of Immunology and Immunotherapy, University of Birmingham, UK</w:t>
      </w:r>
      <w:r w:rsidRPr="00C3286E">
        <w:rPr>
          <w:rFonts w:ascii="Arial" w:hAnsi="Arial" w:cs="Arial"/>
          <w:sz w:val="15"/>
          <w:szCs w:val="15"/>
        </w:rPr>
        <w:t xml:space="preserve"> (G Middleton FRCP), </w:t>
      </w:r>
      <w:r w:rsidRPr="00C3286E">
        <w:rPr>
          <w:rFonts w:ascii="Arial" w:hAnsi="Arial" w:cs="Arial"/>
          <w:b/>
          <w:sz w:val="15"/>
          <w:szCs w:val="15"/>
        </w:rPr>
        <w:t>University Hospitals Birmingham</w:t>
      </w:r>
      <w:r w:rsidRPr="00C3286E">
        <w:rPr>
          <w:rFonts w:ascii="Arial" w:hAnsi="Arial" w:cs="Arial"/>
          <w:sz w:val="15"/>
          <w:szCs w:val="15"/>
        </w:rPr>
        <w:t>,</w:t>
      </w:r>
      <w:r w:rsidRPr="00C3286E">
        <w:rPr>
          <w:rFonts w:ascii="Arial" w:hAnsi="Arial" w:cs="Arial"/>
          <w:b/>
          <w:sz w:val="15"/>
          <w:szCs w:val="15"/>
        </w:rPr>
        <w:t xml:space="preserve"> UK </w:t>
      </w:r>
      <w:r w:rsidRPr="00C3286E">
        <w:rPr>
          <w:rFonts w:ascii="Arial" w:hAnsi="Arial" w:cs="Arial"/>
          <w:sz w:val="15"/>
          <w:szCs w:val="15"/>
        </w:rPr>
        <w:t xml:space="preserve">(LYW Lee DPhil, O Topping, P </w:t>
      </w:r>
      <w:proofErr w:type="spellStart"/>
      <w:r w:rsidRPr="00C3286E">
        <w:rPr>
          <w:rFonts w:ascii="Arial" w:hAnsi="Arial" w:cs="Arial"/>
          <w:sz w:val="15"/>
          <w:szCs w:val="15"/>
        </w:rPr>
        <w:t>Earwaker</w:t>
      </w:r>
      <w:proofErr w:type="spellEnd"/>
      <w:r w:rsidRPr="00C3286E">
        <w:rPr>
          <w:rFonts w:ascii="Arial" w:hAnsi="Arial" w:cs="Arial"/>
          <w:sz w:val="15"/>
          <w:szCs w:val="15"/>
        </w:rPr>
        <w:t xml:space="preserve"> DPhil, G Middleton FRCP)</w:t>
      </w:r>
    </w:p>
    <w:p w14:paraId="7F5B9B5F" w14:textId="616AAA8D" w:rsidR="00A02551" w:rsidRPr="00C3286E" w:rsidRDefault="00A02551" w:rsidP="00DC6C3C">
      <w:pPr>
        <w:widowControl w:val="0"/>
        <w:autoSpaceDE w:val="0"/>
        <w:autoSpaceDN w:val="0"/>
        <w:adjustRightInd w:val="0"/>
        <w:spacing w:after="240" w:line="276" w:lineRule="auto"/>
        <w:jc w:val="both"/>
        <w:rPr>
          <w:rFonts w:ascii="Arial" w:hAnsi="Arial" w:cs="Arial"/>
          <w:sz w:val="15"/>
          <w:szCs w:val="15"/>
        </w:rPr>
      </w:pPr>
    </w:p>
    <w:p w14:paraId="32DA9F9A" w14:textId="7D8D8824" w:rsidR="00A16B26" w:rsidRPr="00C3286E" w:rsidRDefault="009D143C" w:rsidP="003C1DF9">
      <w:pPr>
        <w:widowControl w:val="0"/>
        <w:autoSpaceDE w:val="0"/>
        <w:autoSpaceDN w:val="0"/>
        <w:adjustRightInd w:val="0"/>
        <w:spacing w:after="240" w:line="276" w:lineRule="auto"/>
        <w:jc w:val="both"/>
        <w:rPr>
          <w:rFonts w:ascii="Arial" w:hAnsi="Arial" w:cs="Arial"/>
          <w:sz w:val="15"/>
          <w:szCs w:val="15"/>
        </w:rPr>
      </w:pPr>
      <w:r w:rsidRPr="00C3286E">
        <w:rPr>
          <w:rFonts w:ascii="Arial" w:hAnsi="Arial" w:cs="Arial"/>
          <w:b/>
          <w:sz w:val="15"/>
          <w:szCs w:val="15"/>
        </w:rPr>
        <w:t>Corresponding Author:</w:t>
      </w:r>
      <w:r w:rsidRPr="00C3286E">
        <w:rPr>
          <w:rFonts w:ascii="Arial" w:hAnsi="Arial" w:cs="Arial"/>
          <w:sz w:val="15"/>
          <w:szCs w:val="15"/>
        </w:rPr>
        <w:t xml:space="preserve"> </w:t>
      </w:r>
      <w:r w:rsidR="00195B69" w:rsidRPr="00C3286E">
        <w:rPr>
          <w:rFonts w:ascii="Arial" w:hAnsi="Arial" w:cs="Arial"/>
          <w:sz w:val="15"/>
          <w:szCs w:val="15"/>
        </w:rPr>
        <w:t>Gary Middleton, Institute of Immunology and Immunotherapy, University of Birmingham, Edgbaston, Birmingham B15 2TT, UK. g.middleton@bham.ac.uk, 0121 414 7144</w:t>
      </w:r>
    </w:p>
    <w:p w14:paraId="216EAD84" w14:textId="18C0D5C4" w:rsidR="00E43E59" w:rsidRPr="00C3286E" w:rsidRDefault="00E43E59" w:rsidP="00CF1BC3">
      <w:pPr>
        <w:widowControl w:val="0"/>
        <w:autoSpaceDE w:val="0"/>
        <w:autoSpaceDN w:val="0"/>
        <w:adjustRightInd w:val="0"/>
        <w:spacing w:after="240" w:line="276" w:lineRule="auto"/>
        <w:jc w:val="both"/>
        <w:rPr>
          <w:rFonts w:ascii="Arial" w:hAnsi="Arial" w:cs="Arial"/>
          <w:sz w:val="15"/>
          <w:szCs w:val="15"/>
        </w:rPr>
      </w:pPr>
      <w:r w:rsidRPr="00C3286E">
        <w:rPr>
          <w:rFonts w:ascii="Arial" w:hAnsi="Arial" w:cs="Arial"/>
          <w:sz w:val="15"/>
          <w:szCs w:val="15"/>
          <w:vertAlign w:val="superscript"/>
        </w:rPr>
        <w:t>+</w:t>
      </w:r>
      <w:r w:rsidRPr="00C3286E">
        <w:rPr>
          <w:rFonts w:ascii="Arial" w:hAnsi="Arial" w:cs="Arial"/>
          <w:b/>
          <w:sz w:val="15"/>
          <w:szCs w:val="15"/>
        </w:rPr>
        <w:t>Joint first Author:</w:t>
      </w:r>
      <w:r w:rsidRPr="00C3286E">
        <w:rPr>
          <w:rFonts w:ascii="Arial" w:hAnsi="Arial" w:cs="Arial"/>
          <w:sz w:val="15"/>
          <w:szCs w:val="15"/>
        </w:rPr>
        <w:t xml:space="preserve"> Lennard YW Lee</w:t>
      </w:r>
      <w:r w:rsidR="00224068" w:rsidRPr="00C3286E">
        <w:rPr>
          <w:rFonts w:ascii="Arial" w:hAnsi="Arial" w:cs="Arial"/>
          <w:sz w:val="15"/>
          <w:szCs w:val="15"/>
        </w:rPr>
        <w:t xml:space="preserve"> &amp;</w:t>
      </w:r>
      <w:r w:rsidRPr="00C3286E">
        <w:rPr>
          <w:rFonts w:ascii="Arial" w:hAnsi="Arial" w:cs="Arial"/>
          <w:sz w:val="15"/>
          <w:szCs w:val="15"/>
        </w:rPr>
        <w:t xml:space="preserve"> Jean-Baptiste </w:t>
      </w:r>
      <w:proofErr w:type="spellStart"/>
      <w:r w:rsidRPr="00C3286E">
        <w:rPr>
          <w:rFonts w:ascii="Arial" w:hAnsi="Arial" w:cs="Arial"/>
          <w:sz w:val="15"/>
          <w:szCs w:val="15"/>
        </w:rPr>
        <w:t>Cazier</w:t>
      </w:r>
      <w:proofErr w:type="spellEnd"/>
      <w:r w:rsidR="003C7937" w:rsidRPr="00C3286E">
        <w:rPr>
          <w:rFonts w:ascii="Arial" w:hAnsi="Arial" w:cs="Arial"/>
          <w:sz w:val="15"/>
          <w:szCs w:val="15"/>
        </w:rPr>
        <w:t xml:space="preserve"> &amp; Thomas Starkey</w:t>
      </w:r>
    </w:p>
    <w:p w14:paraId="2E0363F1" w14:textId="1A584872" w:rsidR="00E43E59" w:rsidRPr="00C3286E" w:rsidRDefault="00E43E59" w:rsidP="003C1DF9">
      <w:pPr>
        <w:widowControl w:val="0"/>
        <w:autoSpaceDE w:val="0"/>
        <w:autoSpaceDN w:val="0"/>
        <w:adjustRightInd w:val="0"/>
        <w:spacing w:after="240" w:line="276" w:lineRule="auto"/>
        <w:jc w:val="both"/>
        <w:rPr>
          <w:rFonts w:ascii="Arial" w:hAnsi="Arial" w:cs="Arial"/>
          <w:b/>
          <w:sz w:val="15"/>
          <w:szCs w:val="15"/>
        </w:rPr>
      </w:pPr>
      <w:r w:rsidRPr="00C3286E">
        <w:rPr>
          <w:rFonts w:ascii="Arial" w:hAnsi="Arial" w:cs="Arial"/>
          <w:sz w:val="15"/>
          <w:szCs w:val="15"/>
        </w:rPr>
        <w:t>*</w:t>
      </w:r>
      <w:r w:rsidRPr="00C3286E">
        <w:rPr>
          <w:rFonts w:ascii="Arial" w:hAnsi="Arial" w:cs="Arial"/>
          <w:b/>
          <w:sz w:val="15"/>
          <w:szCs w:val="15"/>
        </w:rPr>
        <w:t xml:space="preserve">Joint Senior Author: </w:t>
      </w:r>
      <w:r w:rsidRPr="00C3286E">
        <w:rPr>
          <w:rFonts w:ascii="Arial" w:hAnsi="Arial" w:cs="Arial"/>
          <w:sz w:val="15"/>
          <w:szCs w:val="15"/>
        </w:rPr>
        <w:t xml:space="preserve">Gary Middleton &amp; Rachel Kerr </w:t>
      </w:r>
    </w:p>
    <w:p w14:paraId="78D2A3E2" w14:textId="3E9E4B7E" w:rsidR="00E43E59" w:rsidRPr="00C3286E" w:rsidRDefault="00E43E59" w:rsidP="003C1DF9">
      <w:pPr>
        <w:spacing w:line="276" w:lineRule="auto"/>
        <w:jc w:val="both"/>
        <w:rPr>
          <w:rFonts w:ascii="Arial" w:hAnsi="Arial" w:cs="Arial"/>
          <w:sz w:val="15"/>
          <w:szCs w:val="15"/>
        </w:rPr>
      </w:pPr>
      <w:r w:rsidRPr="00C3286E">
        <w:rPr>
          <w:rFonts w:ascii="Arial" w:hAnsi="Arial" w:cs="Arial"/>
          <w:b/>
          <w:sz w:val="15"/>
          <w:szCs w:val="15"/>
        </w:rPr>
        <w:t>Running Title:</w:t>
      </w:r>
      <w:r w:rsidRPr="00C3286E">
        <w:rPr>
          <w:rFonts w:ascii="Arial" w:hAnsi="Arial" w:cs="Arial"/>
          <w:sz w:val="15"/>
          <w:szCs w:val="15"/>
        </w:rPr>
        <w:t xml:space="preserve"> </w:t>
      </w:r>
      <w:r w:rsidR="00172202" w:rsidRPr="00C3286E">
        <w:rPr>
          <w:rFonts w:ascii="Arial" w:hAnsi="Arial" w:cs="Arial"/>
          <w:sz w:val="15"/>
          <w:szCs w:val="15"/>
        </w:rPr>
        <w:t>A</w:t>
      </w:r>
      <w:r w:rsidR="005E42B5" w:rsidRPr="00C3286E">
        <w:rPr>
          <w:rFonts w:ascii="Arial" w:hAnsi="Arial" w:cs="Arial"/>
          <w:sz w:val="15"/>
          <w:szCs w:val="15"/>
        </w:rPr>
        <w:t xml:space="preserve"> detailed analysis of risk to cancer patients with COVID-19 </w:t>
      </w:r>
    </w:p>
    <w:p w14:paraId="43E60079" w14:textId="77777777" w:rsidR="00E43E59" w:rsidRPr="00C3286E" w:rsidRDefault="00E43E59" w:rsidP="003C1DF9">
      <w:pPr>
        <w:spacing w:line="276" w:lineRule="auto"/>
        <w:jc w:val="both"/>
        <w:rPr>
          <w:rFonts w:ascii="Arial" w:hAnsi="Arial" w:cs="Arial"/>
          <w:sz w:val="15"/>
          <w:szCs w:val="15"/>
        </w:rPr>
      </w:pPr>
    </w:p>
    <w:p w14:paraId="107C9255" w14:textId="70C26B73" w:rsidR="00A26A25" w:rsidRPr="00C3286E" w:rsidRDefault="00E43E59" w:rsidP="00DC68AD">
      <w:pPr>
        <w:spacing w:line="276" w:lineRule="auto"/>
        <w:jc w:val="both"/>
        <w:rPr>
          <w:rFonts w:ascii="Arial" w:hAnsi="Arial" w:cs="Arial"/>
          <w:sz w:val="15"/>
          <w:szCs w:val="15"/>
        </w:rPr>
      </w:pPr>
      <w:r w:rsidRPr="00C3286E">
        <w:rPr>
          <w:rFonts w:ascii="Arial" w:hAnsi="Arial" w:cs="Arial"/>
          <w:b/>
          <w:bCs/>
          <w:sz w:val="15"/>
          <w:szCs w:val="15"/>
        </w:rPr>
        <w:t>Keywords:</w:t>
      </w:r>
      <w:r w:rsidRPr="00C3286E">
        <w:rPr>
          <w:rFonts w:ascii="Arial" w:hAnsi="Arial" w:cs="Arial"/>
          <w:i/>
          <w:iCs/>
          <w:sz w:val="15"/>
          <w:szCs w:val="15"/>
        </w:rPr>
        <w:t xml:space="preserve"> </w:t>
      </w:r>
      <w:r w:rsidRPr="00C3286E">
        <w:rPr>
          <w:rFonts w:ascii="Arial" w:hAnsi="Arial" w:cs="Arial"/>
          <w:sz w:val="15"/>
          <w:szCs w:val="15"/>
        </w:rPr>
        <w:t xml:space="preserve">cancer, coronavirus, COVID-19, SARS-CoV-2, United Kingdom, Public Health, </w:t>
      </w:r>
      <w:r w:rsidR="005E42B5" w:rsidRPr="00C3286E">
        <w:rPr>
          <w:rFonts w:ascii="Arial" w:hAnsi="Arial" w:cs="Arial"/>
          <w:sz w:val="15"/>
          <w:szCs w:val="15"/>
        </w:rPr>
        <w:t>subtype, age, demographics</w:t>
      </w:r>
      <w:r w:rsidR="00A26A25" w:rsidRPr="00C3286E">
        <w:rPr>
          <w:rFonts w:ascii="Arial" w:hAnsi="Arial" w:cs="Arial"/>
          <w:sz w:val="18"/>
          <w:szCs w:val="18"/>
          <w:u w:val="single"/>
        </w:rPr>
        <w:br w:type="page"/>
      </w:r>
    </w:p>
    <w:p w14:paraId="2CAE4932" w14:textId="1754BDD7" w:rsidR="006269C6" w:rsidRPr="00C3286E" w:rsidRDefault="006269C6" w:rsidP="003C1DF9">
      <w:pPr>
        <w:spacing w:line="276" w:lineRule="auto"/>
        <w:jc w:val="both"/>
        <w:rPr>
          <w:rFonts w:ascii="Arial" w:hAnsi="Arial" w:cs="Arial"/>
          <w:sz w:val="18"/>
          <w:szCs w:val="18"/>
          <w:u w:val="single"/>
        </w:rPr>
      </w:pPr>
      <w:r w:rsidRPr="00C3286E">
        <w:rPr>
          <w:rFonts w:ascii="Arial" w:hAnsi="Arial" w:cs="Arial"/>
          <w:sz w:val="18"/>
          <w:szCs w:val="18"/>
          <w:u w:val="single"/>
        </w:rPr>
        <w:lastRenderedPageBreak/>
        <w:t>Abstract</w:t>
      </w:r>
    </w:p>
    <w:p w14:paraId="682B3A5D" w14:textId="59088FD2" w:rsidR="006269C6" w:rsidRPr="00C3286E" w:rsidRDefault="006269C6" w:rsidP="003C1DF9">
      <w:pPr>
        <w:spacing w:line="276" w:lineRule="auto"/>
        <w:jc w:val="both"/>
        <w:rPr>
          <w:rFonts w:ascii="Arial" w:hAnsi="Arial" w:cs="Arial"/>
          <w:sz w:val="18"/>
          <w:szCs w:val="18"/>
          <w:u w:val="single"/>
        </w:rPr>
      </w:pPr>
    </w:p>
    <w:p w14:paraId="28970E49" w14:textId="460BE06F" w:rsidR="00666A44" w:rsidRPr="00C3286E" w:rsidRDefault="006269C6" w:rsidP="003C1DF9">
      <w:pPr>
        <w:spacing w:line="276" w:lineRule="auto"/>
        <w:jc w:val="both"/>
        <w:rPr>
          <w:rFonts w:ascii="Arial" w:hAnsi="Arial" w:cs="Arial"/>
          <w:i/>
          <w:sz w:val="18"/>
          <w:szCs w:val="18"/>
        </w:rPr>
      </w:pPr>
      <w:r w:rsidRPr="00C3286E">
        <w:rPr>
          <w:rFonts w:ascii="Arial" w:hAnsi="Arial" w:cs="Arial"/>
          <w:i/>
          <w:sz w:val="18"/>
          <w:szCs w:val="18"/>
        </w:rPr>
        <w:t>Background</w:t>
      </w:r>
    </w:p>
    <w:p w14:paraId="03A8A085" w14:textId="6ACEB844" w:rsidR="006269C6" w:rsidRPr="00C3286E" w:rsidRDefault="006269C6" w:rsidP="00A26A25">
      <w:pPr>
        <w:tabs>
          <w:tab w:val="left" w:pos="2780"/>
        </w:tabs>
        <w:spacing w:line="276" w:lineRule="auto"/>
        <w:jc w:val="both"/>
        <w:rPr>
          <w:rFonts w:ascii="Arial" w:hAnsi="Arial" w:cs="Arial"/>
          <w:sz w:val="18"/>
          <w:szCs w:val="18"/>
        </w:rPr>
      </w:pPr>
      <w:r w:rsidRPr="00C3286E">
        <w:rPr>
          <w:rFonts w:ascii="Arial" w:hAnsi="Arial" w:cs="Arial"/>
          <w:sz w:val="18"/>
          <w:szCs w:val="18"/>
        </w:rPr>
        <w:t xml:space="preserve">Patients with a diagnosis of cancer are </w:t>
      </w:r>
      <w:r w:rsidR="00B92E58" w:rsidRPr="00C3286E">
        <w:rPr>
          <w:rFonts w:ascii="Arial" w:hAnsi="Arial" w:cs="Arial"/>
          <w:sz w:val="18"/>
          <w:szCs w:val="18"/>
        </w:rPr>
        <w:t>purported</w:t>
      </w:r>
      <w:r w:rsidRPr="00C3286E">
        <w:rPr>
          <w:rFonts w:ascii="Arial" w:hAnsi="Arial" w:cs="Arial"/>
          <w:sz w:val="18"/>
          <w:szCs w:val="18"/>
        </w:rPr>
        <w:t xml:space="preserve"> </w:t>
      </w:r>
      <w:r w:rsidR="00AD3C95" w:rsidRPr="00C3286E">
        <w:rPr>
          <w:rFonts w:ascii="Arial" w:hAnsi="Arial" w:cs="Arial"/>
          <w:sz w:val="18"/>
          <w:szCs w:val="18"/>
        </w:rPr>
        <w:t xml:space="preserve">to </w:t>
      </w:r>
      <w:r w:rsidRPr="00C3286E">
        <w:rPr>
          <w:rFonts w:ascii="Arial" w:hAnsi="Arial" w:cs="Arial"/>
          <w:sz w:val="18"/>
          <w:szCs w:val="18"/>
        </w:rPr>
        <w:t xml:space="preserve">have poor outcomes </w:t>
      </w:r>
      <w:r w:rsidR="00B92E58" w:rsidRPr="00C3286E">
        <w:rPr>
          <w:rFonts w:ascii="Arial" w:hAnsi="Arial" w:cs="Arial"/>
          <w:sz w:val="18"/>
          <w:szCs w:val="18"/>
        </w:rPr>
        <w:t>from</w:t>
      </w:r>
      <w:r w:rsidRPr="00C3286E">
        <w:rPr>
          <w:rFonts w:ascii="Arial" w:hAnsi="Arial" w:cs="Arial"/>
          <w:sz w:val="18"/>
          <w:szCs w:val="18"/>
        </w:rPr>
        <w:t xml:space="preserve"> COVID-19. </w:t>
      </w:r>
      <w:r w:rsidR="00666A44" w:rsidRPr="00C3286E">
        <w:rPr>
          <w:rFonts w:ascii="Arial" w:hAnsi="Arial" w:cs="Arial"/>
          <w:sz w:val="18"/>
          <w:szCs w:val="18"/>
        </w:rPr>
        <w:t xml:space="preserve">However, cancer is a heterogeneous group of diseases encompassing a spectrum of </w:t>
      </w:r>
      <w:r w:rsidR="00B836E7" w:rsidRPr="00C3286E">
        <w:rPr>
          <w:rFonts w:ascii="Arial" w:hAnsi="Arial" w:cs="Arial"/>
          <w:sz w:val="18"/>
          <w:szCs w:val="18"/>
        </w:rPr>
        <w:t xml:space="preserve">tumour subtypes. </w:t>
      </w:r>
      <w:r w:rsidR="009F3493" w:rsidRPr="00C3286E">
        <w:rPr>
          <w:rFonts w:ascii="Arial" w:hAnsi="Arial" w:cs="Arial"/>
          <w:sz w:val="18"/>
          <w:szCs w:val="18"/>
        </w:rPr>
        <w:t>The aim of this study is to evaluate</w:t>
      </w:r>
      <w:r w:rsidR="00E90BA1" w:rsidRPr="00C3286E">
        <w:rPr>
          <w:rFonts w:ascii="Arial" w:hAnsi="Arial" w:cs="Arial"/>
          <w:sz w:val="18"/>
          <w:szCs w:val="18"/>
        </w:rPr>
        <w:t xml:space="preserve"> </w:t>
      </w:r>
      <w:r w:rsidR="00A26A25" w:rsidRPr="00C3286E">
        <w:rPr>
          <w:rFonts w:ascii="Arial" w:hAnsi="Arial" w:cs="Arial"/>
          <w:sz w:val="18"/>
          <w:szCs w:val="18"/>
        </w:rPr>
        <w:t>COVID-19</w:t>
      </w:r>
      <w:r w:rsidR="00E90BA1" w:rsidRPr="00C3286E">
        <w:rPr>
          <w:rFonts w:ascii="Arial" w:hAnsi="Arial" w:cs="Arial"/>
          <w:sz w:val="18"/>
          <w:szCs w:val="18"/>
        </w:rPr>
        <w:t xml:space="preserve"> risk</w:t>
      </w:r>
      <w:r w:rsidR="00A26A25" w:rsidRPr="00C3286E">
        <w:rPr>
          <w:rFonts w:ascii="Arial" w:hAnsi="Arial" w:cs="Arial"/>
          <w:sz w:val="18"/>
          <w:szCs w:val="18"/>
        </w:rPr>
        <w:t xml:space="preserve"> </w:t>
      </w:r>
      <w:r w:rsidR="00B92E58" w:rsidRPr="00C3286E">
        <w:rPr>
          <w:rFonts w:ascii="Arial" w:hAnsi="Arial" w:cs="Arial"/>
          <w:sz w:val="18"/>
          <w:szCs w:val="18"/>
        </w:rPr>
        <w:t xml:space="preserve">according to </w:t>
      </w:r>
      <w:r w:rsidR="00E90BA1" w:rsidRPr="00C3286E">
        <w:rPr>
          <w:rFonts w:ascii="Arial" w:hAnsi="Arial" w:cs="Arial"/>
          <w:sz w:val="18"/>
          <w:szCs w:val="18"/>
        </w:rPr>
        <w:t>tumour</w:t>
      </w:r>
      <w:r w:rsidR="00B92E58" w:rsidRPr="00C3286E">
        <w:rPr>
          <w:rFonts w:ascii="Arial" w:hAnsi="Arial" w:cs="Arial"/>
          <w:sz w:val="18"/>
          <w:szCs w:val="18"/>
        </w:rPr>
        <w:t xml:space="preserve"> subtype </w:t>
      </w:r>
      <w:r w:rsidR="00E90BA1" w:rsidRPr="00C3286E">
        <w:rPr>
          <w:rFonts w:ascii="Arial" w:hAnsi="Arial" w:cs="Arial"/>
          <w:sz w:val="18"/>
          <w:szCs w:val="18"/>
        </w:rPr>
        <w:t>and</w:t>
      </w:r>
      <w:r w:rsidR="00B92E58" w:rsidRPr="00C3286E">
        <w:rPr>
          <w:rFonts w:ascii="Arial" w:hAnsi="Arial" w:cs="Arial"/>
          <w:sz w:val="18"/>
          <w:szCs w:val="18"/>
        </w:rPr>
        <w:t xml:space="preserve"> </w:t>
      </w:r>
      <w:r w:rsidR="005078F1" w:rsidRPr="00C3286E">
        <w:rPr>
          <w:rFonts w:ascii="Arial" w:hAnsi="Arial" w:cs="Arial"/>
          <w:sz w:val="18"/>
          <w:szCs w:val="18"/>
        </w:rPr>
        <w:t>patient</w:t>
      </w:r>
      <w:r w:rsidR="00B92E58" w:rsidRPr="00C3286E">
        <w:rPr>
          <w:rFonts w:ascii="Arial" w:hAnsi="Arial" w:cs="Arial"/>
          <w:sz w:val="18"/>
          <w:szCs w:val="18"/>
        </w:rPr>
        <w:t xml:space="preserve"> demographics </w:t>
      </w:r>
      <w:r w:rsidR="00A26A25" w:rsidRPr="00C3286E">
        <w:rPr>
          <w:rFonts w:ascii="Arial" w:hAnsi="Arial" w:cs="Arial"/>
          <w:sz w:val="18"/>
          <w:szCs w:val="18"/>
        </w:rPr>
        <w:t xml:space="preserve">in </w:t>
      </w:r>
      <w:r w:rsidR="00B92E58" w:rsidRPr="00C3286E">
        <w:rPr>
          <w:rFonts w:ascii="Arial" w:hAnsi="Arial" w:cs="Arial"/>
          <w:sz w:val="18"/>
          <w:szCs w:val="18"/>
        </w:rPr>
        <w:t>the c</w:t>
      </w:r>
      <w:r w:rsidR="00A26A25" w:rsidRPr="00C3286E">
        <w:rPr>
          <w:rFonts w:ascii="Arial" w:hAnsi="Arial" w:cs="Arial"/>
          <w:sz w:val="18"/>
          <w:szCs w:val="18"/>
        </w:rPr>
        <w:t xml:space="preserve">ancer </w:t>
      </w:r>
      <w:r w:rsidR="00B92E58" w:rsidRPr="00C3286E">
        <w:rPr>
          <w:rFonts w:ascii="Arial" w:hAnsi="Arial" w:cs="Arial"/>
          <w:sz w:val="18"/>
          <w:szCs w:val="18"/>
        </w:rPr>
        <w:t>population</w:t>
      </w:r>
      <w:r w:rsidR="00B836E7" w:rsidRPr="00C3286E">
        <w:rPr>
          <w:rFonts w:ascii="Arial" w:hAnsi="Arial" w:cs="Arial"/>
          <w:sz w:val="18"/>
          <w:szCs w:val="18"/>
        </w:rPr>
        <w:t>.</w:t>
      </w:r>
    </w:p>
    <w:p w14:paraId="18B803FA" w14:textId="77777777" w:rsidR="00A26A25" w:rsidRPr="00C3286E" w:rsidRDefault="00A26A25" w:rsidP="00A26A25">
      <w:pPr>
        <w:tabs>
          <w:tab w:val="left" w:pos="2780"/>
        </w:tabs>
        <w:spacing w:line="276" w:lineRule="auto"/>
        <w:jc w:val="both"/>
        <w:rPr>
          <w:rFonts w:ascii="Arial" w:hAnsi="Arial" w:cs="Arial"/>
          <w:sz w:val="18"/>
          <w:szCs w:val="18"/>
        </w:rPr>
      </w:pPr>
    </w:p>
    <w:p w14:paraId="090D15F8" w14:textId="06473B2A" w:rsidR="006269C6" w:rsidRPr="00C3286E" w:rsidRDefault="006269C6" w:rsidP="003C1DF9">
      <w:pPr>
        <w:spacing w:line="276" w:lineRule="auto"/>
        <w:jc w:val="both"/>
        <w:rPr>
          <w:rFonts w:ascii="Arial" w:hAnsi="Arial" w:cs="Arial"/>
          <w:i/>
          <w:sz w:val="18"/>
          <w:szCs w:val="18"/>
        </w:rPr>
      </w:pPr>
      <w:r w:rsidRPr="00C3286E">
        <w:rPr>
          <w:rFonts w:ascii="Arial" w:hAnsi="Arial" w:cs="Arial"/>
          <w:i/>
          <w:sz w:val="18"/>
          <w:szCs w:val="18"/>
        </w:rPr>
        <w:t>Methods</w:t>
      </w:r>
    </w:p>
    <w:p w14:paraId="25674823" w14:textId="2E3DE059" w:rsidR="00666A44" w:rsidRPr="00C3286E" w:rsidRDefault="00666A44" w:rsidP="003C1DF9">
      <w:pPr>
        <w:spacing w:line="276" w:lineRule="auto"/>
        <w:jc w:val="both"/>
        <w:rPr>
          <w:rFonts w:ascii="Arial" w:hAnsi="Arial" w:cs="Arial"/>
          <w:sz w:val="18"/>
          <w:szCs w:val="18"/>
        </w:rPr>
      </w:pPr>
      <w:r w:rsidRPr="00C3286E">
        <w:rPr>
          <w:rFonts w:ascii="Arial" w:hAnsi="Arial" w:cs="Arial"/>
          <w:sz w:val="18"/>
          <w:szCs w:val="18"/>
        </w:rPr>
        <w:t xml:space="preserve">A comparison of </w:t>
      </w:r>
      <w:r w:rsidR="005B6B6E" w:rsidRPr="00C3286E">
        <w:rPr>
          <w:rFonts w:ascii="Arial" w:hAnsi="Arial" w:cs="Arial"/>
          <w:sz w:val="18"/>
          <w:szCs w:val="18"/>
        </w:rPr>
        <w:t xml:space="preserve">adult </w:t>
      </w:r>
      <w:r w:rsidR="00B92E58" w:rsidRPr="00C3286E">
        <w:rPr>
          <w:rFonts w:ascii="Arial" w:hAnsi="Arial" w:cs="Arial"/>
          <w:sz w:val="18"/>
          <w:szCs w:val="18"/>
        </w:rPr>
        <w:t xml:space="preserve">cancer </w:t>
      </w:r>
      <w:r w:rsidRPr="00C3286E">
        <w:rPr>
          <w:rFonts w:ascii="Arial" w:hAnsi="Arial" w:cs="Arial"/>
          <w:sz w:val="18"/>
          <w:szCs w:val="18"/>
        </w:rPr>
        <w:t xml:space="preserve">patients enrolled in the </w:t>
      </w:r>
      <w:r w:rsidRPr="00C3286E">
        <w:rPr>
          <w:rFonts w:ascii="Arial" w:hAnsi="Arial" w:cs="Arial"/>
          <w:i/>
          <w:sz w:val="18"/>
          <w:szCs w:val="18"/>
        </w:rPr>
        <w:t>UK Coronavirus Cancer Monitoring Project (</w:t>
      </w:r>
      <w:r w:rsidR="0048498F" w:rsidRPr="00C3286E">
        <w:rPr>
          <w:rFonts w:ascii="Arial" w:hAnsi="Arial" w:cs="Arial"/>
          <w:i/>
          <w:sz w:val="18"/>
          <w:szCs w:val="18"/>
        </w:rPr>
        <w:t>UKCCMP</w:t>
      </w:r>
      <w:r w:rsidRPr="00C3286E">
        <w:rPr>
          <w:rFonts w:ascii="Arial" w:hAnsi="Arial" w:cs="Arial"/>
          <w:i/>
          <w:sz w:val="18"/>
          <w:szCs w:val="18"/>
        </w:rPr>
        <w:t>)</w:t>
      </w:r>
      <w:r w:rsidRPr="00C3286E">
        <w:rPr>
          <w:rFonts w:ascii="Arial" w:hAnsi="Arial" w:cs="Arial"/>
          <w:sz w:val="18"/>
          <w:szCs w:val="18"/>
        </w:rPr>
        <w:t xml:space="preserve"> </w:t>
      </w:r>
      <w:r w:rsidR="005B6B6E" w:rsidRPr="00C3286E">
        <w:rPr>
          <w:rFonts w:ascii="Arial" w:hAnsi="Arial" w:cs="Arial"/>
          <w:sz w:val="18"/>
          <w:szCs w:val="18"/>
        </w:rPr>
        <w:t>from 18</w:t>
      </w:r>
      <w:r w:rsidR="005B6B6E" w:rsidRPr="00C3286E">
        <w:rPr>
          <w:rFonts w:ascii="Arial" w:hAnsi="Arial" w:cs="Arial"/>
          <w:sz w:val="18"/>
          <w:szCs w:val="18"/>
          <w:vertAlign w:val="superscript"/>
        </w:rPr>
        <w:t>th</w:t>
      </w:r>
      <w:r w:rsidR="005B6B6E" w:rsidRPr="00C3286E">
        <w:rPr>
          <w:rFonts w:ascii="Arial" w:hAnsi="Arial" w:cs="Arial"/>
          <w:sz w:val="18"/>
          <w:szCs w:val="18"/>
        </w:rPr>
        <w:t xml:space="preserve"> March to 8</w:t>
      </w:r>
      <w:r w:rsidR="005B6B6E" w:rsidRPr="00C3286E">
        <w:rPr>
          <w:rFonts w:ascii="Arial" w:hAnsi="Arial" w:cs="Arial"/>
          <w:sz w:val="18"/>
          <w:szCs w:val="18"/>
          <w:vertAlign w:val="superscript"/>
        </w:rPr>
        <w:t>th</w:t>
      </w:r>
      <w:r w:rsidR="00E90BA1" w:rsidRPr="00C3286E">
        <w:rPr>
          <w:rFonts w:ascii="Arial" w:hAnsi="Arial" w:cs="Arial"/>
          <w:sz w:val="18"/>
          <w:szCs w:val="18"/>
        </w:rPr>
        <w:t xml:space="preserve"> </w:t>
      </w:r>
      <w:r w:rsidR="005B6B6E" w:rsidRPr="00C3286E">
        <w:rPr>
          <w:rFonts w:ascii="Arial" w:hAnsi="Arial" w:cs="Arial"/>
          <w:sz w:val="18"/>
          <w:szCs w:val="18"/>
        </w:rPr>
        <w:t xml:space="preserve">May </w:t>
      </w:r>
      <w:r w:rsidRPr="00C3286E">
        <w:rPr>
          <w:rFonts w:ascii="Arial" w:hAnsi="Arial" w:cs="Arial"/>
          <w:sz w:val="18"/>
          <w:szCs w:val="18"/>
        </w:rPr>
        <w:t xml:space="preserve">and a </w:t>
      </w:r>
      <w:r w:rsidR="00B92E58" w:rsidRPr="00C3286E">
        <w:rPr>
          <w:rFonts w:ascii="Arial" w:hAnsi="Arial" w:cs="Arial"/>
          <w:sz w:val="18"/>
          <w:szCs w:val="18"/>
        </w:rPr>
        <w:t xml:space="preserve">parallel non-COVID-19 </w:t>
      </w:r>
      <w:r w:rsidRPr="00C3286E">
        <w:rPr>
          <w:rFonts w:ascii="Arial" w:hAnsi="Arial" w:cs="Arial"/>
          <w:sz w:val="18"/>
          <w:szCs w:val="18"/>
        </w:rPr>
        <w:t>UK cancer control population cohort was performed</w:t>
      </w:r>
      <w:r w:rsidR="00824B3D" w:rsidRPr="00C3286E">
        <w:rPr>
          <w:rFonts w:ascii="Arial" w:hAnsi="Arial" w:cs="Arial"/>
          <w:sz w:val="18"/>
          <w:szCs w:val="18"/>
        </w:rPr>
        <w:t>,</w:t>
      </w:r>
      <w:r w:rsidRPr="00C3286E">
        <w:rPr>
          <w:rFonts w:ascii="Arial" w:hAnsi="Arial" w:cs="Arial"/>
          <w:sz w:val="18"/>
          <w:szCs w:val="18"/>
        </w:rPr>
        <w:t xml:space="preserve"> </w:t>
      </w:r>
      <w:r w:rsidR="00AD3C95" w:rsidRPr="00C3286E">
        <w:rPr>
          <w:rFonts w:ascii="Arial" w:hAnsi="Arial" w:cs="Arial"/>
          <w:sz w:val="18"/>
          <w:szCs w:val="18"/>
        </w:rPr>
        <w:t>analysing effect of</w:t>
      </w:r>
      <w:r w:rsidRPr="00C3286E">
        <w:rPr>
          <w:rFonts w:ascii="Arial" w:hAnsi="Arial" w:cs="Arial"/>
          <w:sz w:val="18"/>
          <w:szCs w:val="18"/>
        </w:rPr>
        <w:t xml:space="preserve"> tumour </w:t>
      </w:r>
      <w:r w:rsidR="00D00F63" w:rsidRPr="00C3286E">
        <w:rPr>
          <w:rFonts w:ascii="Arial" w:hAnsi="Arial" w:cs="Arial"/>
          <w:sz w:val="18"/>
          <w:szCs w:val="18"/>
        </w:rPr>
        <w:t>subtype</w:t>
      </w:r>
      <w:r w:rsidRPr="00C3286E">
        <w:rPr>
          <w:rFonts w:ascii="Arial" w:hAnsi="Arial" w:cs="Arial"/>
          <w:sz w:val="18"/>
          <w:szCs w:val="18"/>
        </w:rPr>
        <w:t xml:space="preserve"> and patient demographics (age and sex)</w:t>
      </w:r>
      <w:r w:rsidR="00AD3C95" w:rsidRPr="00C3286E">
        <w:rPr>
          <w:rFonts w:ascii="Arial" w:hAnsi="Arial" w:cs="Arial"/>
          <w:sz w:val="18"/>
          <w:szCs w:val="18"/>
        </w:rPr>
        <w:t xml:space="preserve"> on </w:t>
      </w:r>
      <w:r w:rsidR="00685A09" w:rsidRPr="00C3286E">
        <w:rPr>
          <w:rFonts w:ascii="Arial" w:hAnsi="Arial" w:cs="Arial"/>
          <w:sz w:val="18"/>
          <w:szCs w:val="18"/>
        </w:rPr>
        <w:t xml:space="preserve">the </w:t>
      </w:r>
      <w:r w:rsidR="005B6B6E" w:rsidRPr="00C3286E">
        <w:rPr>
          <w:rFonts w:ascii="Arial" w:hAnsi="Arial" w:cs="Arial"/>
          <w:sz w:val="18"/>
          <w:szCs w:val="18"/>
        </w:rPr>
        <w:t>incidence and mortality</w:t>
      </w:r>
      <w:r w:rsidR="00B92E58" w:rsidRPr="00C3286E">
        <w:rPr>
          <w:rFonts w:ascii="Arial" w:hAnsi="Arial" w:cs="Arial"/>
          <w:sz w:val="18"/>
          <w:szCs w:val="18"/>
        </w:rPr>
        <w:t xml:space="preserve"> </w:t>
      </w:r>
      <w:r w:rsidR="005B6B6E" w:rsidRPr="00C3286E">
        <w:rPr>
          <w:rFonts w:ascii="Arial" w:hAnsi="Arial" w:cs="Arial"/>
          <w:sz w:val="18"/>
          <w:szCs w:val="18"/>
        </w:rPr>
        <w:t>from</w:t>
      </w:r>
      <w:r w:rsidR="00B92E58" w:rsidRPr="00C3286E">
        <w:rPr>
          <w:rFonts w:ascii="Arial" w:hAnsi="Arial" w:cs="Arial"/>
          <w:sz w:val="18"/>
          <w:szCs w:val="18"/>
        </w:rPr>
        <w:t xml:space="preserve"> </w:t>
      </w:r>
      <w:r w:rsidR="00AD3C95" w:rsidRPr="00C3286E">
        <w:rPr>
          <w:rFonts w:ascii="Arial" w:hAnsi="Arial" w:cs="Arial"/>
          <w:sz w:val="18"/>
          <w:szCs w:val="18"/>
        </w:rPr>
        <w:t>COVID-19</w:t>
      </w:r>
      <w:r w:rsidR="005B6B6E" w:rsidRPr="00C3286E">
        <w:rPr>
          <w:rFonts w:ascii="Arial" w:hAnsi="Arial" w:cs="Arial"/>
          <w:sz w:val="18"/>
          <w:szCs w:val="18"/>
        </w:rPr>
        <w:t xml:space="preserve"> using univariate and multivariable models.</w:t>
      </w:r>
    </w:p>
    <w:p w14:paraId="6D45FE53" w14:textId="7C7A8514" w:rsidR="006269C6" w:rsidRPr="00C3286E" w:rsidRDefault="00666A44" w:rsidP="003C1DF9">
      <w:pPr>
        <w:spacing w:line="276" w:lineRule="auto"/>
        <w:jc w:val="both"/>
        <w:rPr>
          <w:rFonts w:ascii="Arial" w:hAnsi="Arial" w:cs="Arial"/>
          <w:sz w:val="18"/>
          <w:szCs w:val="18"/>
        </w:rPr>
      </w:pPr>
      <w:r w:rsidRPr="00C3286E">
        <w:rPr>
          <w:rFonts w:ascii="Arial" w:hAnsi="Arial" w:cs="Arial"/>
          <w:sz w:val="18"/>
          <w:szCs w:val="18"/>
        </w:rPr>
        <w:t xml:space="preserve">  </w:t>
      </w:r>
    </w:p>
    <w:p w14:paraId="312858C6" w14:textId="00DFF179" w:rsidR="006269C6" w:rsidRPr="00C3286E" w:rsidRDefault="006269C6" w:rsidP="003C1DF9">
      <w:pPr>
        <w:spacing w:line="276" w:lineRule="auto"/>
        <w:jc w:val="both"/>
        <w:rPr>
          <w:rFonts w:ascii="Arial" w:hAnsi="Arial" w:cs="Arial"/>
          <w:i/>
          <w:iCs/>
          <w:sz w:val="18"/>
          <w:szCs w:val="18"/>
        </w:rPr>
      </w:pPr>
      <w:r w:rsidRPr="00C3286E">
        <w:rPr>
          <w:rFonts w:ascii="Arial" w:hAnsi="Arial" w:cs="Arial"/>
          <w:i/>
          <w:iCs/>
          <w:sz w:val="18"/>
          <w:szCs w:val="18"/>
        </w:rPr>
        <w:t>Findings</w:t>
      </w:r>
    </w:p>
    <w:p w14:paraId="1BB04392" w14:textId="67A38D20" w:rsidR="006547BE" w:rsidRPr="00C3286E" w:rsidRDefault="00AD3C95" w:rsidP="003C1DF9">
      <w:pPr>
        <w:spacing w:line="276" w:lineRule="auto"/>
        <w:jc w:val="both"/>
        <w:rPr>
          <w:rFonts w:ascii="Arial" w:hAnsi="Arial" w:cs="Arial"/>
          <w:color w:val="000000" w:themeColor="text1"/>
          <w:sz w:val="18"/>
          <w:szCs w:val="18"/>
        </w:rPr>
      </w:pPr>
      <w:r w:rsidRPr="00C3286E">
        <w:rPr>
          <w:rFonts w:ascii="Arial" w:hAnsi="Arial" w:cs="Arial"/>
          <w:sz w:val="18"/>
          <w:szCs w:val="18"/>
        </w:rPr>
        <w:t>In</w:t>
      </w:r>
      <w:r w:rsidR="00666A44" w:rsidRPr="00C3286E">
        <w:rPr>
          <w:rFonts w:ascii="Arial" w:hAnsi="Arial" w:cs="Arial"/>
          <w:sz w:val="18"/>
          <w:szCs w:val="18"/>
        </w:rPr>
        <w:t xml:space="preserve"> 1,</w:t>
      </w:r>
      <w:r w:rsidR="00B91BC4" w:rsidRPr="00C3286E">
        <w:rPr>
          <w:rFonts w:ascii="Arial" w:hAnsi="Arial" w:cs="Arial"/>
          <w:sz w:val="18"/>
          <w:szCs w:val="18"/>
        </w:rPr>
        <w:t>044</w:t>
      </w:r>
      <w:r w:rsidR="00B836E7" w:rsidRPr="00C3286E">
        <w:rPr>
          <w:rFonts w:ascii="Arial" w:hAnsi="Arial" w:cs="Arial"/>
          <w:sz w:val="18"/>
          <w:szCs w:val="18"/>
        </w:rPr>
        <w:t xml:space="preserve"> patients with COVID-19, </w:t>
      </w:r>
      <w:r w:rsidR="005B6B6E" w:rsidRPr="00C3286E">
        <w:rPr>
          <w:rFonts w:ascii="Arial" w:hAnsi="Arial" w:cs="Arial"/>
          <w:sz w:val="18"/>
          <w:szCs w:val="18"/>
        </w:rPr>
        <w:t>an overall case fatality rate of</w:t>
      </w:r>
      <w:r w:rsidR="00DD0C69" w:rsidRPr="00C3286E">
        <w:rPr>
          <w:rFonts w:ascii="Arial" w:hAnsi="Arial" w:cs="Arial"/>
          <w:sz w:val="18"/>
          <w:szCs w:val="18"/>
        </w:rPr>
        <w:t xml:space="preserve"> 0.31</w:t>
      </w:r>
      <w:r w:rsidR="00B836E7" w:rsidRPr="00C3286E">
        <w:rPr>
          <w:rFonts w:ascii="Arial" w:hAnsi="Arial" w:cs="Arial"/>
          <w:sz w:val="18"/>
          <w:szCs w:val="18"/>
        </w:rPr>
        <w:t xml:space="preserve"> was observed</w:t>
      </w:r>
      <w:r w:rsidR="003C26BE" w:rsidRPr="00C3286E">
        <w:rPr>
          <w:rFonts w:ascii="Arial" w:hAnsi="Arial" w:cs="Arial"/>
          <w:sz w:val="18"/>
          <w:szCs w:val="18"/>
        </w:rPr>
        <w:t>, of which 92.</w:t>
      </w:r>
      <w:r w:rsidR="00B90BB9" w:rsidRPr="00C3286E">
        <w:rPr>
          <w:rFonts w:ascii="Arial" w:hAnsi="Arial" w:cs="Arial"/>
          <w:sz w:val="18"/>
          <w:szCs w:val="18"/>
        </w:rPr>
        <w:t>5</w:t>
      </w:r>
      <w:r w:rsidR="003C26BE" w:rsidRPr="00C3286E">
        <w:rPr>
          <w:rFonts w:ascii="Arial" w:hAnsi="Arial" w:cs="Arial"/>
          <w:sz w:val="18"/>
          <w:szCs w:val="18"/>
        </w:rPr>
        <w:t xml:space="preserve">% </w:t>
      </w:r>
      <w:r w:rsidR="0095704A" w:rsidRPr="00C3286E">
        <w:rPr>
          <w:rFonts w:ascii="Arial" w:hAnsi="Arial" w:cs="Arial"/>
          <w:sz w:val="18"/>
          <w:szCs w:val="18"/>
        </w:rPr>
        <w:t>(</w:t>
      </w:r>
      <w:r w:rsidR="0095704A" w:rsidRPr="00C3286E">
        <w:rPr>
          <w:rFonts w:ascii="Arial" w:hAnsi="Arial" w:cs="Arial"/>
          <w:color w:val="000000" w:themeColor="text1"/>
          <w:sz w:val="18"/>
          <w:szCs w:val="18"/>
        </w:rPr>
        <w:t xml:space="preserve">295/319) </w:t>
      </w:r>
      <w:r w:rsidR="003C26BE" w:rsidRPr="00C3286E">
        <w:rPr>
          <w:rFonts w:ascii="Arial" w:hAnsi="Arial" w:cs="Arial"/>
          <w:sz w:val="18"/>
          <w:szCs w:val="18"/>
        </w:rPr>
        <w:t>of deaths due to COVID-19</w:t>
      </w:r>
      <w:r w:rsidR="00666A44" w:rsidRPr="00C3286E">
        <w:rPr>
          <w:rFonts w:ascii="Arial" w:hAnsi="Arial" w:cs="Arial"/>
          <w:sz w:val="18"/>
          <w:szCs w:val="18"/>
        </w:rPr>
        <w:t xml:space="preserve">. </w:t>
      </w:r>
      <w:r w:rsidR="006547BE" w:rsidRPr="00C3286E">
        <w:rPr>
          <w:rFonts w:ascii="Arial" w:hAnsi="Arial" w:cs="Arial"/>
          <w:sz w:val="18"/>
          <w:szCs w:val="18"/>
        </w:rPr>
        <w:t xml:space="preserve">Age is a risk factor for COVID-19 with a </w:t>
      </w:r>
      <w:r w:rsidR="00B90BB9" w:rsidRPr="00C3286E">
        <w:rPr>
          <w:rFonts w:ascii="Arial" w:hAnsi="Arial" w:cs="Arial"/>
          <w:sz w:val="18"/>
          <w:szCs w:val="18"/>
        </w:rPr>
        <w:t>c</w:t>
      </w:r>
      <w:r w:rsidR="00E90BA1" w:rsidRPr="00C3286E">
        <w:rPr>
          <w:rFonts w:ascii="Arial" w:hAnsi="Arial" w:cs="Arial"/>
          <w:sz w:val="18"/>
          <w:szCs w:val="18"/>
        </w:rPr>
        <w:t xml:space="preserve">ase fatality rate (CFR) </w:t>
      </w:r>
      <w:r w:rsidR="006547BE" w:rsidRPr="00C3286E">
        <w:rPr>
          <w:rFonts w:ascii="Arial" w:hAnsi="Arial" w:cs="Arial"/>
          <w:color w:val="000000" w:themeColor="text1"/>
          <w:sz w:val="18"/>
          <w:szCs w:val="18"/>
        </w:rPr>
        <w:t>in the 40-49, 50-59, 60-69, 70-79 and over 80 groups being 0.10, 0.17, 0.28, 0.35 and 0.48 respectively</w:t>
      </w:r>
      <w:r w:rsidR="006547BE" w:rsidRPr="00C3286E">
        <w:rPr>
          <w:rFonts w:ascii="Arial" w:hAnsi="Arial" w:cs="Arial"/>
          <w:sz w:val="18"/>
          <w:szCs w:val="18"/>
        </w:rPr>
        <w:t xml:space="preserve">. </w:t>
      </w:r>
      <w:r w:rsidR="00B836E7" w:rsidRPr="00C3286E">
        <w:rPr>
          <w:rFonts w:ascii="Arial" w:hAnsi="Arial" w:cs="Arial"/>
          <w:sz w:val="18"/>
          <w:szCs w:val="18"/>
        </w:rPr>
        <w:t>P</w:t>
      </w:r>
      <w:r w:rsidR="00F14710" w:rsidRPr="00C3286E">
        <w:rPr>
          <w:rFonts w:ascii="Arial" w:hAnsi="Arial" w:cs="Arial"/>
          <w:sz w:val="18"/>
          <w:szCs w:val="18"/>
        </w:rPr>
        <w:t>atients with</w:t>
      </w:r>
      <w:r w:rsidR="007E41FF" w:rsidRPr="00C3286E">
        <w:rPr>
          <w:rFonts w:ascii="Arial" w:hAnsi="Arial" w:cs="Arial"/>
          <w:sz w:val="18"/>
          <w:szCs w:val="18"/>
        </w:rPr>
        <w:t xml:space="preserve"> h</w:t>
      </w:r>
      <w:r w:rsidR="00666A44" w:rsidRPr="00C3286E">
        <w:rPr>
          <w:rFonts w:ascii="Arial" w:hAnsi="Arial" w:cs="Arial"/>
          <w:sz w:val="18"/>
          <w:szCs w:val="18"/>
        </w:rPr>
        <w:t xml:space="preserve">aematological </w:t>
      </w:r>
      <w:r w:rsidR="007E41FF" w:rsidRPr="00C3286E">
        <w:rPr>
          <w:rFonts w:ascii="Arial" w:hAnsi="Arial" w:cs="Arial"/>
          <w:sz w:val="18"/>
          <w:szCs w:val="18"/>
        </w:rPr>
        <w:t>malignancies</w:t>
      </w:r>
      <w:r w:rsidR="00666A44" w:rsidRPr="00C3286E">
        <w:rPr>
          <w:rFonts w:ascii="Arial" w:hAnsi="Arial" w:cs="Arial"/>
          <w:sz w:val="18"/>
          <w:szCs w:val="18"/>
        </w:rPr>
        <w:t xml:space="preserve"> (leukaemia/lymphoma/myeloma)</w:t>
      </w:r>
      <w:r w:rsidR="00B836E7" w:rsidRPr="00C3286E">
        <w:rPr>
          <w:rFonts w:ascii="Arial" w:hAnsi="Arial" w:cs="Arial"/>
          <w:sz w:val="18"/>
          <w:szCs w:val="18"/>
        </w:rPr>
        <w:t xml:space="preserve"> </w:t>
      </w:r>
      <w:r w:rsidR="00F14710" w:rsidRPr="00C3286E">
        <w:rPr>
          <w:rFonts w:ascii="Arial" w:hAnsi="Arial" w:cs="Arial"/>
          <w:sz w:val="18"/>
          <w:szCs w:val="18"/>
        </w:rPr>
        <w:t xml:space="preserve">run a more severe COVID-19 trajectory </w:t>
      </w:r>
      <w:r w:rsidR="00425879" w:rsidRPr="00C3286E">
        <w:rPr>
          <w:rFonts w:ascii="Arial" w:hAnsi="Arial" w:cs="Arial"/>
          <w:sz w:val="18"/>
          <w:szCs w:val="18"/>
        </w:rPr>
        <w:t xml:space="preserve">(OR 1.57, 95% CI 1.15-2.15; </w:t>
      </w:r>
      <w:r w:rsidR="0077417D" w:rsidRPr="00C3286E">
        <w:rPr>
          <w:rFonts w:ascii="Arial" w:hAnsi="Arial" w:cs="Arial"/>
          <w:color w:val="000000" w:themeColor="text1"/>
          <w:sz w:val="18"/>
          <w:szCs w:val="18"/>
        </w:rPr>
        <w:t>p&lt;0.01</w:t>
      </w:r>
      <w:r w:rsidR="00425879" w:rsidRPr="00C3286E">
        <w:rPr>
          <w:rFonts w:ascii="Arial" w:hAnsi="Arial" w:cs="Arial"/>
          <w:sz w:val="18"/>
          <w:szCs w:val="18"/>
        </w:rPr>
        <w:t xml:space="preserve">) </w:t>
      </w:r>
      <w:r w:rsidR="00120C8C" w:rsidRPr="00C3286E">
        <w:rPr>
          <w:rFonts w:ascii="Arial" w:hAnsi="Arial" w:cs="Arial"/>
          <w:sz w:val="18"/>
          <w:szCs w:val="18"/>
        </w:rPr>
        <w:t>compared to patients with solid organ tumours</w:t>
      </w:r>
      <w:r w:rsidR="00F14710" w:rsidRPr="00C3286E">
        <w:rPr>
          <w:rFonts w:ascii="Arial" w:hAnsi="Arial" w:cs="Arial"/>
          <w:sz w:val="18"/>
          <w:szCs w:val="18"/>
        </w:rPr>
        <w:t xml:space="preserve">. </w:t>
      </w:r>
      <w:r w:rsidR="00666A44" w:rsidRPr="00C3286E">
        <w:rPr>
          <w:rFonts w:ascii="Arial" w:hAnsi="Arial" w:cs="Arial"/>
          <w:sz w:val="18"/>
          <w:szCs w:val="18"/>
        </w:rPr>
        <w:t xml:space="preserve"> </w:t>
      </w:r>
      <w:r w:rsidR="00E90BA1" w:rsidRPr="00C3286E">
        <w:rPr>
          <w:rFonts w:ascii="Arial" w:hAnsi="Arial" w:cs="Arial"/>
          <w:sz w:val="18"/>
          <w:szCs w:val="18"/>
        </w:rPr>
        <w:t>CFR</w:t>
      </w:r>
      <w:r w:rsidR="00E14EB4" w:rsidRPr="00C3286E">
        <w:rPr>
          <w:rFonts w:ascii="Arial" w:hAnsi="Arial" w:cs="Arial"/>
          <w:sz w:val="18"/>
          <w:szCs w:val="18"/>
        </w:rPr>
        <w:t xml:space="preserve"> following COVID-19 </w:t>
      </w:r>
      <w:r w:rsidR="00F14710" w:rsidRPr="00C3286E">
        <w:rPr>
          <w:rFonts w:ascii="Arial" w:hAnsi="Arial" w:cs="Arial"/>
          <w:sz w:val="18"/>
          <w:szCs w:val="18"/>
        </w:rPr>
        <w:t>in patients with leukaemia</w:t>
      </w:r>
      <w:r w:rsidR="00E14EB4" w:rsidRPr="00C3286E">
        <w:rPr>
          <w:rFonts w:ascii="Arial" w:hAnsi="Arial" w:cs="Arial"/>
          <w:sz w:val="18"/>
          <w:szCs w:val="18"/>
        </w:rPr>
        <w:t xml:space="preserve"> is increased</w:t>
      </w:r>
      <w:r w:rsidR="00F14710" w:rsidRPr="00C3286E">
        <w:rPr>
          <w:rFonts w:ascii="Arial" w:hAnsi="Arial" w:cs="Arial"/>
          <w:sz w:val="18"/>
          <w:szCs w:val="18"/>
        </w:rPr>
        <w:t xml:space="preserve"> compared to other cancer types, even </w:t>
      </w:r>
      <w:r w:rsidR="00686ADB" w:rsidRPr="00C3286E">
        <w:rPr>
          <w:rFonts w:ascii="Arial" w:hAnsi="Arial" w:cs="Arial"/>
          <w:sz w:val="18"/>
          <w:szCs w:val="18"/>
        </w:rPr>
        <w:t>considering</w:t>
      </w:r>
      <w:r w:rsidR="00F14710" w:rsidRPr="00C3286E">
        <w:rPr>
          <w:rFonts w:ascii="Arial" w:hAnsi="Arial" w:cs="Arial"/>
          <w:sz w:val="18"/>
          <w:szCs w:val="18"/>
        </w:rPr>
        <w:t xml:space="preserve"> other risk factors</w:t>
      </w:r>
      <w:r w:rsidR="00425879" w:rsidRPr="00C3286E">
        <w:rPr>
          <w:rFonts w:ascii="Arial" w:hAnsi="Arial" w:cs="Arial"/>
          <w:sz w:val="18"/>
          <w:szCs w:val="18"/>
        </w:rPr>
        <w:t xml:space="preserve"> </w:t>
      </w:r>
      <w:r w:rsidR="00425879" w:rsidRPr="00C3286E">
        <w:rPr>
          <w:rFonts w:ascii="Arial" w:hAnsi="Arial" w:cs="Arial"/>
          <w:color w:val="000000" w:themeColor="text1"/>
          <w:sz w:val="18"/>
          <w:szCs w:val="18"/>
        </w:rPr>
        <w:t>(OR 2.25, 95% CI [1.13 to 4.57]; p=0.02)</w:t>
      </w:r>
      <w:r w:rsidR="006547BE" w:rsidRPr="00C3286E">
        <w:rPr>
          <w:rFonts w:ascii="Arial" w:hAnsi="Arial" w:cs="Arial"/>
          <w:color w:val="000000" w:themeColor="text1"/>
          <w:sz w:val="18"/>
          <w:szCs w:val="18"/>
        </w:rPr>
        <w:t xml:space="preserve">. Recent chemotherapy use in haematological patients is associated with additional risk </w:t>
      </w:r>
      <w:r w:rsidR="00B836E7" w:rsidRPr="00C3286E">
        <w:rPr>
          <w:rFonts w:ascii="Arial" w:hAnsi="Arial" w:cs="Arial"/>
          <w:color w:val="000000" w:themeColor="text1"/>
          <w:sz w:val="18"/>
          <w:szCs w:val="18"/>
        </w:rPr>
        <w:t>of death</w:t>
      </w:r>
      <w:r w:rsidR="006547BE" w:rsidRPr="00C3286E">
        <w:rPr>
          <w:rFonts w:ascii="Arial" w:hAnsi="Arial" w:cs="Arial"/>
          <w:color w:val="000000" w:themeColor="text1"/>
          <w:sz w:val="18"/>
          <w:szCs w:val="18"/>
        </w:rPr>
        <w:t xml:space="preserve"> </w:t>
      </w:r>
      <w:r w:rsidR="00B836E7" w:rsidRPr="00C3286E">
        <w:rPr>
          <w:rFonts w:ascii="Arial" w:hAnsi="Arial" w:cs="Arial"/>
          <w:color w:val="000000" w:themeColor="text1"/>
          <w:sz w:val="18"/>
          <w:szCs w:val="18"/>
        </w:rPr>
        <w:t xml:space="preserve">on </w:t>
      </w:r>
      <w:r w:rsidR="006547BE" w:rsidRPr="00C3286E">
        <w:rPr>
          <w:rFonts w:ascii="Arial" w:hAnsi="Arial" w:cs="Arial"/>
          <w:color w:val="000000" w:themeColor="text1"/>
          <w:sz w:val="18"/>
          <w:szCs w:val="18"/>
        </w:rPr>
        <w:t>multivariate analyses</w:t>
      </w:r>
      <w:r w:rsidR="00B836E7" w:rsidRPr="00C3286E">
        <w:rPr>
          <w:rFonts w:ascii="Arial" w:hAnsi="Arial" w:cs="Arial"/>
          <w:color w:val="000000" w:themeColor="text1"/>
          <w:sz w:val="18"/>
          <w:szCs w:val="18"/>
        </w:rPr>
        <w:t xml:space="preserve"> (OR 2.09 95% CI [1.09 to 4.08]; p=0.03).</w:t>
      </w:r>
    </w:p>
    <w:p w14:paraId="7EDB6325" w14:textId="41778D5C" w:rsidR="00824B3D" w:rsidRPr="00C3286E" w:rsidRDefault="00824B3D" w:rsidP="003C1DF9">
      <w:pPr>
        <w:spacing w:line="276" w:lineRule="auto"/>
        <w:jc w:val="both"/>
        <w:rPr>
          <w:rFonts w:ascii="Arial" w:hAnsi="Arial" w:cs="Arial"/>
          <w:sz w:val="18"/>
          <w:szCs w:val="18"/>
        </w:rPr>
      </w:pPr>
    </w:p>
    <w:p w14:paraId="2276D346" w14:textId="49D65B12" w:rsidR="00824B3D" w:rsidRPr="00C3286E" w:rsidRDefault="00824B3D" w:rsidP="003C1DF9">
      <w:pPr>
        <w:spacing w:line="276" w:lineRule="auto"/>
        <w:jc w:val="both"/>
        <w:rPr>
          <w:rFonts w:ascii="Arial" w:hAnsi="Arial" w:cs="Arial"/>
          <w:i/>
          <w:iCs/>
          <w:sz w:val="18"/>
          <w:szCs w:val="18"/>
        </w:rPr>
      </w:pPr>
      <w:r w:rsidRPr="00C3286E">
        <w:rPr>
          <w:rFonts w:ascii="Arial" w:hAnsi="Arial" w:cs="Arial"/>
          <w:i/>
          <w:iCs/>
          <w:sz w:val="18"/>
          <w:szCs w:val="18"/>
        </w:rPr>
        <w:t>Interpretation</w:t>
      </w:r>
    </w:p>
    <w:p w14:paraId="43900A1A" w14:textId="489C31E3" w:rsidR="00D01616" w:rsidRPr="00C3286E" w:rsidRDefault="00824B3D" w:rsidP="00A02B38">
      <w:pPr>
        <w:spacing w:line="276" w:lineRule="auto"/>
        <w:jc w:val="both"/>
        <w:rPr>
          <w:rFonts w:ascii="Arial" w:hAnsi="Arial" w:cs="Arial"/>
          <w:sz w:val="18"/>
          <w:szCs w:val="18"/>
        </w:rPr>
      </w:pPr>
      <w:r w:rsidRPr="00C3286E">
        <w:rPr>
          <w:rFonts w:ascii="Arial" w:hAnsi="Arial" w:cs="Arial"/>
          <w:sz w:val="18"/>
          <w:szCs w:val="18"/>
        </w:rPr>
        <w:t xml:space="preserve">Cancer patients with different tumours have differing </w:t>
      </w:r>
      <w:r w:rsidR="00F14710" w:rsidRPr="00C3286E">
        <w:rPr>
          <w:rFonts w:ascii="Arial" w:hAnsi="Arial" w:cs="Arial"/>
          <w:sz w:val="18"/>
          <w:szCs w:val="18"/>
        </w:rPr>
        <w:t>SARS-CoV-</w:t>
      </w:r>
      <w:r w:rsidR="00792471" w:rsidRPr="00C3286E">
        <w:rPr>
          <w:rFonts w:ascii="Arial" w:hAnsi="Arial" w:cs="Arial"/>
          <w:sz w:val="18"/>
          <w:szCs w:val="18"/>
        </w:rPr>
        <w:t>2 susceptibility</w:t>
      </w:r>
      <w:r w:rsidRPr="00C3286E">
        <w:rPr>
          <w:rFonts w:ascii="Arial" w:hAnsi="Arial" w:cs="Arial"/>
          <w:sz w:val="18"/>
          <w:szCs w:val="18"/>
        </w:rPr>
        <w:t xml:space="preserve"> and COVID-19 phenotype</w:t>
      </w:r>
      <w:r w:rsidR="00AD3C95" w:rsidRPr="00C3286E">
        <w:rPr>
          <w:rFonts w:ascii="Arial" w:hAnsi="Arial" w:cs="Arial"/>
          <w:sz w:val="18"/>
          <w:szCs w:val="18"/>
        </w:rPr>
        <w:t>s</w:t>
      </w:r>
      <w:r w:rsidRPr="00C3286E">
        <w:rPr>
          <w:rFonts w:ascii="Arial" w:hAnsi="Arial" w:cs="Arial"/>
          <w:sz w:val="18"/>
          <w:szCs w:val="18"/>
        </w:rPr>
        <w:t xml:space="preserve">. We have generated </w:t>
      </w:r>
      <w:r w:rsidR="00A26A25" w:rsidRPr="00C3286E">
        <w:rPr>
          <w:rFonts w:ascii="Arial" w:hAnsi="Arial" w:cs="Arial"/>
          <w:sz w:val="18"/>
          <w:szCs w:val="18"/>
        </w:rPr>
        <w:t>individualised</w:t>
      </w:r>
      <w:r w:rsidRPr="00C3286E">
        <w:rPr>
          <w:rFonts w:ascii="Arial" w:hAnsi="Arial" w:cs="Arial"/>
          <w:sz w:val="18"/>
          <w:szCs w:val="18"/>
        </w:rPr>
        <w:t xml:space="preserve"> risk tables for cancer patients </w:t>
      </w:r>
      <w:proofErr w:type="gramStart"/>
      <w:r w:rsidR="00DA7476" w:rsidRPr="00C3286E">
        <w:rPr>
          <w:rFonts w:ascii="Arial" w:hAnsi="Arial" w:cs="Arial"/>
          <w:sz w:val="18"/>
          <w:szCs w:val="18"/>
        </w:rPr>
        <w:t>taking into account</w:t>
      </w:r>
      <w:proofErr w:type="gramEnd"/>
      <w:r w:rsidRPr="00C3286E">
        <w:rPr>
          <w:rFonts w:ascii="Arial" w:hAnsi="Arial" w:cs="Arial"/>
          <w:sz w:val="18"/>
          <w:szCs w:val="18"/>
        </w:rPr>
        <w:t xml:space="preserve"> age/sex and tumour subtype</w:t>
      </w:r>
      <w:r w:rsidR="00AD3C95" w:rsidRPr="00C3286E">
        <w:rPr>
          <w:rFonts w:ascii="Arial" w:hAnsi="Arial" w:cs="Arial"/>
          <w:sz w:val="18"/>
          <w:szCs w:val="18"/>
        </w:rPr>
        <w:t xml:space="preserve">. This will be </w:t>
      </w:r>
      <w:r w:rsidR="007E41FF" w:rsidRPr="00C3286E">
        <w:rPr>
          <w:rFonts w:ascii="Arial" w:hAnsi="Arial" w:cs="Arial"/>
          <w:sz w:val="18"/>
          <w:szCs w:val="18"/>
        </w:rPr>
        <w:t>useful</w:t>
      </w:r>
      <w:r w:rsidR="00AD3C95" w:rsidRPr="00C3286E">
        <w:rPr>
          <w:rFonts w:ascii="Arial" w:hAnsi="Arial" w:cs="Arial"/>
          <w:sz w:val="18"/>
          <w:szCs w:val="18"/>
        </w:rPr>
        <w:t xml:space="preserve"> for physicians to </w:t>
      </w:r>
      <w:r w:rsidR="00B836E7" w:rsidRPr="00C3286E">
        <w:rPr>
          <w:rFonts w:ascii="Arial" w:hAnsi="Arial" w:cs="Arial"/>
          <w:sz w:val="18"/>
          <w:szCs w:val="18"/>
        </w:rPr>
        <w:t xml:space="preserve">have an </w:t>
      </w:r>
      <w:r w:rsidR="00DD2E3C" w:rsidRPr="00C3286E">
        <w:rPr>
          <w:rFonts w:ascii="Arial" w:hAnsi="Arial" w:cs="Arial"/>
          <w:sz w:val="18"/>
          <w:szCs w:val="18"/>
        </w:rPr>
        <w:t>informed</w:t>
      </w:r>
      <w:r w:rsidR="00DA7476" w:rsidRPr="00C3286E">
        <w:rPr>
          <w:rFonts w:ascii="Arial" w:hAnsi="Arial" w:cs="Arial"/>
          <w:sz w:val="18"/>
          <w:szCs w:val="18"/>
        </w:rPr>
        <w:t xml:space="preserve"> risk-benefit discussion to explain COVID-19 risk </w:t>
      </w:r>
      <w:r w:rsidR="00B836E7" w:rsidRPr="00C3286E">
        <w:rPr>
          <w:rFonts w:ascii="Arial" w:hAnsi="Arial" w:cs="Arial"/>
          <w:sz w:val="18"/>
          <w:szCs w:val="18"/>
        </w:rPr>
        <w:t>and</w:t>
      </w:r>
      <w:r w:rsidR="0059254E" w:rsidRPr="00C3286E">
        <w:rPr>
          <w:rFonts w:ascii="Arial" w:hAnsi="Arial" w:cs="Arial"/>
          <w:sz w:val="18"/>
          <w:szCs w:val="18"/>
        </w:rPr>
        <w:t xml:space="preserve"> </w:t>
      </w:r>
      <w:r w:rsidR="00B836E7" w:rsidRPr="00C3286E">
        <w:rPr>
          <w:rFonts w:ascii="Arial" w:hAnsi="Arial" w:cs="Arial"/>
          <w:sz w:val="18"/>
          <w:szCs w:val="18"/>
        </w:rPr>
        <w:t xml:space="preserve">to </w:t>
      </w:r>
      <w:r w:rsidR="00E90BA1" w:rsidRPr="00C3286E">
        <w:rPr>
          <w:rFonts w:ascii="Arial" w:hAnsi="Arial" w:cs="Arial"/>
          <w:sz w:val="18"/>
          <w:szCs w:val="18"/>
        </w:rPr>
        <w:t>enable an evidenced approach to</w:t>
      </w:r>
      <w:r w:rsidR="00B836E7" w:rsidRPr="00C3286E">
        <w:rPr>
          <w:rFonts w:ascii="Arial" w:hAnsi="Arial" w:cs="Arial"/>
          <w:sz w:val="18"/>
          <w:szCs w:val="18"/>
        </w:rPr>
        <w:t xml:space="preserve"> national </w:t>
      </w:r>
      <w:r w:rsidR="0059254E" w:rsidRPr="00C3286E">
        <w:rPr>
          <w:rFonts w:ascii="Arial" w:hAnsi="Arial" w:cs="Arial"/>
          <w:sz w:val="18"/>
          <w:szCs w:val="18"/>
        </w:rPr>
        <w:t>social</w:t>
      </w:r>
      <w:r w:rsidR="00B836E7" w:rsidRPr="00C3286E">
        <w:rPr>
          <w:rFonts w:ascii="Arial" w:hAnsi="Arial" w:cs="Arial"/>
          <w:sz w:val="18"/>
          <w:szCs w:val="18"/>
        </w:rPr>
        <w:t xml:space="preserve"> isolation policies.</w:t>
      </w:r>
      <w:r w:rsidR="00DA7476" w:rsidRPr="00C3286E">
        <w:rPr>
          <w:rFonts w:ascii="Arial" w:hAnsi="Arial" w:cs="Arial"/>
          <w:sz w:val="18"/>
          <w:szCs w:val="18"/>
        </w:rPr>
        <w:t xml:space="preserve"> </w:t>
      </w:r>
    </w:p>
    <w:p w14:paraId="00BA847C" w14:textId="77777777" w:rsidR="00D01616" w:rsidRPr="00C3286E" w:rsidRDefault="00D01616" w:rsidP="00A02B38">
      <w:pPr>
        <w:spacing w:line="276" w:lineRule="auto"/>
        <w:jc w:val="both"/>
        <w:rPr>
          <w:rFonts w:ascii="Arial" w:hAnsi="Arial" w:cs="Arial"/>
          <w:b/>
          <w:sz w:val="18"/>
          <w:szCs w:val="18"/>
        </w:rPr>
      </w:pPr>
    </w:p>
    <w:p w14:paraId="4182AA56" w14:textId="77777777" w:rsidR="00D01616" w:rsidRPr="00C3286E" w:rsidRDefault="00D01616" w:rsidP="00A02B38">
      <w:pPr>
        <w:spacing w:line="276" w:lineRule="auto"/>
        <w:jc w:val="both"/>
        <w:rPr>
          <w:rFonts w:ascii="Arial" w:hAnsi="Arial" w:cs="Arial"/>
          <w:i/>
          <w:sz w:val="18"/>
          <w:szCs w:val="18"/>
        </w:rPr>
      </w:pPr>
      <w:r w:rsidRPr="00C3286E">
        <w:rPr>
          <w:rFonts w:ascii="Arial" w:hAnsi="Arial" w:cs="Arial"/>
          <w:i/>
          <w:sz w:val="18"/>
          <w:szCs w:val="18"/>
        </w:rPr>
        <w:t>Funding</w:t>
      </w:r>
    </w:p>
    <w:p w14:paraId="2DCED7E7" w14:textId="471DFC22" w:rsidR="005B6B6E" w:rsidRPr="00C3286E" w:rsidRDefault="005B6B6E" w:rsidP="00395DC6">
      <w:pPr>
        <w:spacing w:line="276" w:lineRule="auto"/>
        <w:jc w:val="both"/>
        <w:rPr>
          <w:rFonts w:ascii="Arial" w:hAnsi="Arial" w:cs="Arial"/>
          <w:sz w:val="18"/>
          <w:szCs w:val="18"/>
        </w:rPr>
      </w:pPr>
      <w:r w:rsidRPr="00C3286E">
        <w:rPr>
          <w:rFonts w:ascii="Arial" w:hAnsi="Arial" w:cs="Arial"/>
          <w:sz w:val="18"/>
          <w:szCs w:val="18"/>
        </w:rPr>
        <w:t>University of Birmingham, University of Oxford</w:t>
      </w:r>
      <w:r w:rsidRPr="00C3286E">
        <w:rPr>
          <w:rFonts w:ascii="Arial" w:hAnsi="Arial" w:cs="Arial"/>
          <w:b/>
          <w:sz w:val="18"/>
          <w:szCs w:val="18"/>
        </w:rPr>
        <w:br w:type="page"/>
      </w:r>
    </w:p>
    <w:p w14:paraId="77305DB3" w14:textId="20A324FE" w:rsidR="00912001" w:rsidRPr="00C3286E" w:rsidRDefault="00912001" w:rsidP="003C1DF9">
      <w:pPr>
        <w:spacing w:line="276" w:lineRule="auto"/>
        <w:jc w:val="both"/>
        <w:rPr>
          <w:rFonts w:ascii="Arial" w:hAnsi="Arial" w:cs="Arial"/>
          <w:b/>
          <w:sz w:val="18"/>
          <w:szCs w:val="18"/>
        </w:rPr>
      </w:pPr>
      <w:r w:rsidRPr="00C3286E">
        <w:rPr>
          <w:rFonts w:ascii="Arial" w:hAnsi="Arial" w:cs="Arial"/>
          <w:b/>
          <w:sz w:val="18"/>
          <w:szCs w:val="18"/>
        </w:rPr>
        <w:lastRenderedPageBreak/>
        <w:t>Introduction</w:t>
      </w:r>
    </w:p>
    <w:p w14:paraId="1587A620" w14:textId="77777777" w:rsidR="00912001" w:rsidRPr="00C3286E" w:rsidRDefault="00912001" w:rsidP="003C1DF9">
      <w:pPr>
        <w:spacing w:line="276" w:lineRule="auto"/>
        <w:jc w:val="both"/>
        <w:rPr>
          <w:rFonts w:ascii="Arial" w:hAnsi="Arial" w:cs="Arial"/>
          <w:sz w:val="18"/>
          <w:szCs w:val="18"/>
        </w:rPr>
      </w:pPr>
    </w:p>
    <w:p w14:paraId="16E6D63C" w14:textId="1B4FA183" w:rsidR="00695E0E" w:rsidRPr="00C3286E" w:rsidRDefault="00695E0E" w:rsidP="00695E0E">
      <w:pPr>
        <w:spacing w:line="276" w:lineRule="auto"/>
        <w:jc w:val="both"/>
        <w:rPr>
          <w:rFonts w:ascii="Arial" w:hAnsi="Arial" w:cs="Arial"/>
          <w:sz w:val="18"/>
          <w:szCs w:val="18"/>
        </w:rPr>
      </w:pPr>
      <w:r w:rsidRPr="00C3286E">
        <w:rPr>
          <w:rFonts w:ascii="Arial" w:hAnsi="Arial" w:cs="Arial"/>
          <w:sz w:val="18"/>
          <w:szCs w:val="18"/>
        </w:rPr>
        <w:t xml:space="preserve">The disease course of </w:t>
      </w:r>
      <w:r w:rsidR="00685A09" w:rsidRPr="00C3286E">
        <w:rPr>
          <w:rFonts w:ascii="Arial" w:hAnsi="Arial" w:cs="Arial"/>
          <w:sz w:val="18"/>
          <w:szCs w:val="18"/>
        </w:rPr>
        <w:t xml:space="preserve">individuals contracting </w:t>
      </w:r>
      <w:r w:rsidRPr="00C3286E">
        <w:rPr>
          <w:rFonts w:ascii="Arial" w:hAnsi="Arial" w:cs="Arial"/>
          <w:sz w:val="18"/>
          <w:szCs w:val="18"/>
        </w:rPr>
        <w:t xml:space="preserve">SARS-CoV-2 infection is phenotypically diverse. Many patients </w:t>
      </w:r>
      <w:r w:rsidR="00685A09" w:rsidRPr="00C3286E">
        <w:rPr>
          <w:rFonts w:ascii="Arial" w:hAnsi="Arial" w:cs="Arial"/>
          <w:sz w:val="18"/>
          <w:szCs w:val="18"/>
        </w:rPr>
        <w:t>suffer only</w:t>
      </w:r>
      <w:r w:rsidRPr="00C3286E">
        <w:rPr>
          <w:rFonts w:ascii="Arial" w:hAnsi="Arial" w:cs="Arial"/>
          <w:sz w:val="18"/>
          <w:szCs w:val="18"/>
        </w:rPr>
        <w:t xml:space="preserve"> mild symptoms</w:t>
      </w:r>
      <w:r w:rsidR="00685A09" w:rsidRPr="00C3286E">
        <w:rPr>
          <w:rFonts w:ascii="Arial" w:hAnsi="Arial" w:cs="Arial"/>
          <w:sz w:val="18"/>
          <w:szCs w:val="18"/>
        </w:rPr>
        <w:t xml:space="preserve"> and it is becoming increasingly apparent from antibody data that others suffer no symptoms at all but can actively carry and transmit the infection</w:t>
      </w:r>
      <w:r w:rsidRPr="00C3286E">
        <w:rPr>
          <w:rFonts w:ascii="Arial" w:hAnsi="Arial" w:cs="Arial"/>
          <w:sz w:val="18"/>
          <w:szCs w:val="18"/>
        </w:rPr>
        <w:t xml:space="preserve">. However, </w:t>
      </w:r>
      <w:r w:rsidR="00EA472B" w:rsidRPr="00C3286E">
        <w:rPr>
          <w:rFonts w:ascii="Arial" w:hAnsi="Arial" w:cs="Arial"/>
          <w:sz w:val="18"/>
          <w:szCs w:val="18"/>
        </w:rPr>
        <w:t>at the other end of the spectrum, some</w:t>
      </w:r>
      <w:r w:rsidR="00685A09" w:rsidRPr="00C3286E">
        <w:rPr>
          <w:rFonts w:ascii="Arial" w:hAnsi="Arial" w:cs="Arial"/>
          <w:sz w:val="18"/>
          <w:szCs w:val="18"/>
        </w:rPr>
        <w:t xml:space="preserve"> individuals </w:t>
      </w:r>
      <w:r w:rsidRPr="00C3286E">
        <w:rPr>
          <w:rFonts w:ascii="Arial" w:hAnsi="Arial" w:cs="Arial"/>
          <w:sz w:val="18"/>
          <w:szCs w:val="18"/>
        </w:rPr>
        <w:t>develop</w:t>
      </w:r>
      <w:r w:rsidR="00685A09" w:rsidRPr="00C3286E">
        <w:rPr>
          <w:rFonts w:ascii="Arial" w:hAnsi="Arial" w:cs="Arial"/>
          <w:sz w:val="18"/>
          <w:szCs w:val="18"/>
        </w:rPr>
        <w:t xml:space="preserve"> </w:t>
      </w:r>
      <w:r w:rsidR="00EA472B" w:rsidRPr="00C3286E">
        <w:rPr>
          <w:rFonts w:ascii="Arial" w:hAnsi="Arial" w:cs="Arial"/>
          <w:sz w:val="18"/>
          <w:szCs w:val="18"/>
        </w:rPr>
        <w:t>very</w:t>
      </w:r>
      <w:r w:rsidR="00685A09" w:rsidRPr="00C3286E">
        <w:rPr>
          <w:rFonts w:ascii="Arial" w:hAnsi="Arial" w:cs="Arial"/>
          <w:sz w:val="18"/>
          <w:szCs w:val="18"/>
        </w:rPr>
        <w:t xml:space="preserve"> severe symptoms and </w:t>
      </w:r>
      <w:r w:rsidR="00EA472B" w:rsidRPr="00C3286E">
        <w:rPr>
          <w:rFonts w:ascii="Arial" w:hAnsi="Arial" w:cs="Arial"/>
          <w:sz w:val="18"/>
          <w:szCs w:val="18"/>
        </w:rPr>
        <w:t>can</w:t>
      </w:r>
      <w:r w:rsidR="00685A09" w:rsidRPr="00C3286E">
        <w:rPr>
          <w:rFonts w:ascii="Arial" w:hAnsi="Arial" w:cs="Arial"/>
          <w:sz w:val="18"/>
          <w:szCs w:val="18"/>
        </w:rPr>
        <w:t xml:space="preserve"> </w:t>
      </w:r>
      <w:r w:rsidR="00EA472B" w:rsidRPr="00C3286E">
        <w:rPr>
          <w:rFonts w:ascii="Arial" w:hAnsi="Arial" w:cs="Arial"/>
          <w:sz w:val="18"/>
          <w:szCs w:val="18"/>
        </w:rPr>
        <w:t xml:space="preserve">follow </w:t>
      </w:r>
      <w:r w:rsidR="00685A09" w:rsidRPr="00C3286E">
        <w:rPr>
          <w:rFonts w:ascii="Arial" w:hAnsi="Arial" w:cs="Arial"/>
          <w:sz w:val="18"/>
          <w:szCs w:val="18"/>
        </w:rPr>
        <w:t>an</w:t>
      </w:r>
      <w:r w:rsidRPr="00C3286E">
        <w:rPr>
          <w:rFonts w:ascii="Arial" w:hAnsi="Arial" w:cs="Arial"/>
          <w:sz w:val="18"/>
          <w:szCs w:val="18"/>
        </w:rPr>
        <w:t xml:space="preserve"> extreme phenotype with the development of respiratory failure, cytokine release syndrome and multi-organ failure</w:t>
      </w:r>
      <w:r w:rsidR="00425879" w:rsidRPr="00C3286E">
        <w:rPr>
          <w:rFonts w:ascii="Arial" w:hAnsi="Arial" w:cs="Arial"/>
          <w:sz w:val="18"/>
          <w:szCs w:val="18"/>
        </w:rPr>
        <w:t>.</w:t>
      </w:r>
      <w:r w:rsidRPr="00C3286E">
        <w:rPr>
          <w:rFonts w:ascii="Arial" w:hAnsi="Arial" w:cs="Arial"/>
          <w:sz w:val="18"/>
          <w:szCs w:val="18"/>
        </w:rPr>
        <w:t xml:space="preserve"> </w:t>
      </w:r>
      <w:r w:rsidR="00EA472B" w:rsidRPr="00C3286E">
        <w:rPr>
          <w:rFonts w:ascii="Arial" w:hAnsi="Arial" w:cs="Arial"/>
          <w:sz w:val="18"/>
          <w:szCs w:val="18"/>
        </w:rPr>
        <w:t>S</w:t>
      </w:r>
      <w:r w:rsidRPr="00C3286E">
        <w:rPr>
          <w:rFonts w:ascii="Arial" w:hAnsi="Arial" w:cs="Arial"/>
          <w:sz w:val="18"/>
          <w:szCs w:val="18"/>
        </w:rPr>
        <w:t xml:space="preserve">ubgroups of </w:t>
      </w:r>
      <w:r w:rsidR="00EA472B" w:rsidRPr="00C3286E">
        <w:rPr>
          <w:rFonts w:ascii="Arial" w:hAnsi="Arial" w:cs="Arial"/>
          <w:sz w:val="18"/>
          <w:szCs w:val="18"/>
        </w:rPr>
        <w:t xml:space="preserve">COVID-19 </w:t>
      </w:r>
      <w:r w:rsidRPr="00C3286E">
        <w:rPr>
          <w:rFonts w:ascii="Arial" w:hAnsi="Arial" w:cs="Arial"/>
          <w:sz w:val="18"/>
          <w:szCs w:val="18"/>
        </w:rPr>
        <w:t>patients have been identified who appear to be at increased risk</w:t>
      </w:r>
      <w:r w:rsidR="00E90BA1" w:rsidRPr="00C3286E">
        <w:rPr>
          <w:rFonts w:ascii="Arial" w:hAnsi="Arial" w:cs="Arial"/>
          <w:sz w:val="18"/>
          <w:szCs w:val="18"/>
        </w:rPr>
        <w:t xml:space="preserve"> of</w:t>
      </w:r>
      <w:r w:rsidR="00EA472B" w:rsidRPr="00C3286E">
        <w:rPr>
          <w:rFonts w:ascii="Arial" w:hAnsi="Arial" w:cs="Arial"/>
          <w:sz w:val="18"/>
          <w:szCs w:val="18"/>
        </w:rPr>
        <w:t xml:space="preserve"> morbidity and mortality,</w:t>
      </w:r>
      <w:r w:rsidRPr="00C3286E">
        <w:rPr>
          <w:rFonts w:ascii="Arial" w:hAnsi="Arial" w:cs="Arial"/>
          <w:sz w:val="18"/>
          <w:szCs w:val="18"/>
        </w:rPr>
        <w:t xml:space="preserve"> including patients of advancing age, male</w:t>
      </w:r>
      <w:r w:rsidR="00E047C7" w:rsidRPr="00C3286E">
        <w:rPr>
          <w:rFonts w:ascii="Arial" w:hAnsi="Arial" w:cs="Arial"/>
          <w:sz w:val="18"/>
          <w:szCs w:val="18"/>
        </w:rPr>
        <w:t xml:space="preserve"> gender</w:t>
      </w:r>
      <w:r w:rsidR="00EA472B" w:rsidRPr="00C3286E">
        <w:rPr>
          <w:rFonts w:ascii="Arial" w:hAnsi="Arial" w:cs="Arial"/>
          <w:sz w:val="18"/>
          <w:szCs w:val="18"/>
        </w:rPr>
        <w:t xml:space="preserve"> (versus female)</w:t>
      </w:r>
      <w:r w:rsidRPr="00C3286E">
        <w:rPr>
          <w:rFonts w:ascii="Arial" w:hAnsi="Arial" w:cs="Arial"/>
          <w:sz w:val="18"/>
          <w:szCs w:val="18"/>
        </w:rPr>
        <w:t xml:space="preserve"> and those with co-morbidities such as hypertension, chronic lung disease, diabetes and cancer</w:t>
      </w:r>
      <w:r w:rsidR="003D318E" w:rsidRPr="00C3286E">
        <w:rPr>
          <w:rFonts w:ascii="Arial" w:hAnsi="Arial" w:cs="Arial"/>
          <w:sz w:val="18"/>
          <w:szCs w:val="18"/>
        </w:rPr>
        <w:t>.</w:t>
      </w:r>
      <w:r w:rsidRPr="00C3286E">
        <w:rPr>
          <w:rFonts w:ascii="Arial" w:hAnsi="Arial" w:cs="Arial"/>
          <w:sz w:val="18"/>
          <w:szCs w:val="18"/>
        </w:rPr>
        <w:t xml:space="preserve">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{"citationID":"cbXHQfkM","properties":{"formattedCitation":"\\super 1\\nosupersub{}","plainCitation":"1","noteIndex":0},"citationItems":[{"id":1881,"uris":["http://zotero.org/users/676571/items/HVU5KXJV"],"uri":["http://zotero.org/users/676571/items/HVU5KXJV"],"itemData":{"id":1881,"type":"webpage","abstract":"The overall goal of the Joint Mission was to rapidly inform national (China) and international planning on next steps in the response to the ongoing outbreak of the novel coronavirus disease (COVID-19) and on next steps in readiness and preparedness for geographic areas not yet affected.\nThe findings in this report are based on the Joint Mission’s review of national and local\ngovernmental reports, discussions on control and prevention measures with national and local experts and response teams, and observations made and insights gained during site visits. The figures have been produced using information and data collected during site visits and with the agreement of the relevant groups. References are available for any\ninformation in this report that has already been published in journals.","language":"en","note":"source: www.who.int","title":"Report of the WHO-China Joint Mission on Coronavirus Disease 2019 (COVID-19)","URL":"https://www.who.int/publications-detail/report-of-the-who-china-joint-mission-on-coronavirus-disease-2019-(covid-19)","accessed":{"date-parts":[["2020",4,22]]}}}],"schema":"https://github.com/citation-style-language/schema/raw/master/csl-citation.json"}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w:t>
      </w:r>
      <w:r w:rsidRPr="00C3286E">
        <w:rPr>
          <w:rFonts w:ascii="Arial" w:hAnsi="Arial" w:cs="Arial"/>
          <w:sz w:val="18"/>
          <w:szCs w:val="18"/>
        </w:rPr>
        <w:fldChar w:fldCharType="end"/>
      </w:r>
    </w:p>
    <w:p w14:paraId="30B583CE" w14:textId="77777777" w:rsidR="00695E0E" w:rsidRPr="00C3286E" w:rsidRDefault="00695E0E" w:rsidP="00695E0E">
      <w:pPr>
        <w:tabs>
          <w:tab w:val="left" w:pos="2780"/>
        </w:tabs>
        <w:spacing w:line="276" w:lineRule="auto"/>
        <w:jc w:val="both"/>
        <w:rPr>
          <w:rFonts w:ascii="Arial" w:hAnsi="Arial" w:cs="Arial"/>
          <w:sz w:val="18"/>
          <w:szCs w:val="18"/>
        </w:rPr>
      </w:pPr>
    </w:p>
    <w:p w14:paraId="3E8E3EAB" w14:textId="746E395C" w:rsidR="00695E0E" w:rsidRPr="00C3286E" w:rsidRDefault="00EA472B" w:rsidP="00695E0E">
      <w:pPr>
        <w:tabs>
          <w:tab w:val="left" w:pos="2780"/>
        </w:tabs>
        <w:spacing w:line="276" w:lineRule="auto"/>
        <w:jc w:val="both"/>
        <w:rPr>
          <w:rFonts w:ascii="Arial" w:hAnsi="Arial" w:cs="Arial"/>
          <w:sz w:val="18"/>
          <w:szCs w:val="18"/>
        </w:rPr>
      </w:pPr>
      <w:r w:rsidRPr="00C3286E">
        <w:rPr>
          <w:rFonts w:ascii="Arial" w:hAnsi="Arial" w:cs="Arial"/>
          <w:sz w:val="18"/>
          <w:szCs w:val="18"/>
        </w:rPr>
        <w:t>Since COVID-19 started to spread across the globe in early 2020, p</w:t>
      </w:r>
      <w:r w:rsidR="00695E0E" w:rsidRPr="00C3286E">
        <w:rPr>
          <w:rFonts w:ascii="Arial" w:hAnsi="Arial" w:cs="Arial"/>
          <w:sz w:val="18"/>
          <w:szCs w:val="18"/>
        </w:rPr>
        <w:t xml:space="preserve">atients with a diagnosis of cancer </w:t>
      </w:r>
      <w:r w:rsidRPr="00C3286E">
        <w:rPr>
          <w:rFonts w:ascii="Arial" w:hAnsi="Arial" w:cs="Arial"/>
          <w:sz w:val="18"/>
          <w:szCs w:val="18"/>
        </w:rPr>
        <w:t xml:space="preserve">were designated as a </w:t>
      </w:r>
      <w:r w:rsidR="00695E0E" w:rsidRPr="00C3286E">
        <w:rPr>
          <w:rFonts w:ascii="Arial" w:hAnsi="Arial" w:cs="Arial"/>
          <w:sz w:val="18"/>
          <w:szCs w:val="18"/>
        </w:rPr>
        <w:t xml:space="preserve">particularly vulnerable subgroup of </w:t>
      </w:r>
      <w:r w:rsidRPr="00C3286E">
        <w:rPr>
          <w:rFonts w:ascii="Arial" w:hAnsi="Arial" w:cs="Arial"/>
          <w:sz w:val="18"/>
          <w:szCs w:val="18"/>
        </w:rPr>
        <w:t>the population</w:t>
      </w:r>
      <w:r w:rsidR="00695E0E" w:rsidRPr="00C3286E">
        <w:rPr>
          <w:rFonts w:ascii="Arial" w:hAnsi="Arial" w:cs="Arial"/>
          <w:sz w:val="18"/>
          <w:szCs w:val="18"/>
        </w:rPr>
        <w:t xml:space="preserve">. </w:t>
      </w:r>
      <w:r w:rsidRPr="00C3286E">
        <w:rPr>
          <w:rFonts w:ascii="Arial" w:hAnsi="Arial" w:cs="Arial"/>
          <w:sz w:val="18"/>
          <w:szCs w:val="18"/>
        </w:rPr>
        <w:t>Cancer patients</w:t>
      </w:r>
      <w:r w:rsidR="00695E0E" w:rsidRPr="00C3286E">
        <w:rPr>
          <w:rFonts w:ascii="Arial" w:hAnsi="Arial" w:cs="Arial"/>
          <w:sz w:val="18"/>
          <w:szCs w:val="18"/>
        </w:rPr>
        <w:t xml:space="preserve"> have been reported to be not only at increased risk of contracting SARS-CoV-2 infections, but</w:t>
      </w:r>
      <w:r w:rsidRPr="00C3286E">
        <w:rPr>
          <w:rFonts w:ascii="Arial" w:hAnsi="Arial" w:cs="Arial"/>
          <w:sz w:val="18"/>
          <w:szCs w:val="18"/>
        </w:rPr>
        <w:t xml:space="preserve"> also of running</w:t>
      </w:r>
      <w:r w:rsidR="00695E0E" w:rsidRPr="00C3286E">
        <w:rPr>
          <w:rFonts w:ascii="Arial" w:hAnsi="Arial" w:cs="Arial"/>
          <w:sz w:val="18"/>
          <w:szCs w:val="18"/>
        </w:rPr>
        <w:t xml:space="preserve"> a more severe disease course</w:t>
      </w:r>
      <w:r w:rsidRPr="00C3286E">
        <w:rPr>
          <w:rFonts w:ascii="Arial" w:hAnsi="Arial" w:cs="Arial"/>
          <w:sz w:val="18"/>
          <w:szCs w:val="18"/>
        </w:rPr>
        <w:t>,</w:t>
      </w:r>
      <w:r w:rsidR="00695E0E" w:rsidRPr="00C3286E">
        <w:rPr>
          <w:rFonts w:ascii="Arial" w:hAnsi="Arial" w:cs="Arial"/>
          <w:sz w:val="18"/>
          <w:szCs w:val="18"/>
        </w:rPr>
        <w:t xml:space="preserve"> </w:t>
      </w:r>
      <w:r w:rsidRPr="00C3286E">
        <w:rPr>
          <w:rFonts w:ascii="Arial" w:hAnsi="Arial" w:cs="Arial"/>
          <w:sz w:val="18"/>
          <w:szCs w:val="18"/>
        </w:rPr>
        <w:t xml:space="preserve">with a </w:t>
      </w:r>
      <w:r w:rsidR="007A02F0" w:rsidRPr="00C3286E">
        <w:rPr>
          <w:rFonts w:ascii="Arial" w:hAnsi="Arial" w:cs="Arial"/>
          <w:sz w:val="18"/>
          <w:szCs w:val="18"/>
        </w:rPr>
        <w:t>large</w:t>
      </w:r>
      <w:r w:rsidRPr="00C3286E">
        <w:rPr>
          <w:rFonts w:ascii="Arial" w:hAnsi="Arial" w:cs="Arial"/>
          <w:sz w:val="18"/>
          <w:szCs w:val="18"/>
        </w:rPr>
        <w:t xml:space="preserve"> proportion </w:t>
      </w:r>
      <w:r w:rsidR="00695E0E" w:rsidRPr="00C3286E">
        <w:rPr>
          <w:rFonts w:ascii="Arial" w:hAnsi="Arial" w:cs="Arial"/>
          <w:sz w:val="18"/>
          <w:szCs w:val="18"/>
        </w:rPr>
        <w:t xml:space="preserve">requiring higher levels of intensive care, having a more rapidly evolving disease, </w:t>
      </w:r>
      <w:r w:rsidRPr="00C3286E">
        <w:rPr>
          <w:rFonts w:ascii="Arial" w:hAnsi="Arial" w:cs="Arial"/>
          <w:sz w:val="18"/>
          <w:szCs w:val="18"/>
        </w:rPr>
        <w:t xml:space="preserve">and </w:t>
      </w:r>
      <w:r w:rsidR="00695E0E" w:rsidRPr="00C3286E">
        <w:rPr>
          <w:rFonts w:ascii="Arial" w:hAnsi="Arial" w:cs="Arial"/>
          <w:sz w:val="18"/>
          <w:szCs w:val="18"/>
        </w:rPr>
        <w:t xml:space="preserve">with increased risk of death. </w:t>
      </w:r>
      <w:r w:rsidR="00695E0E"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{"citationID":"9Y4nKcdu","properties":{"formattedCitation":"\\super 2\\nosupersub{}","plainCitation":"2","noteIndex":0},"citationItems":[{"id":1835,"uris":["http://zotero.org/users/676571/items/N58CVH9P"],"uri":["http://zotero.org/users/676571/items/N58CVH9P"],"itemData":{"id":1835,"type":"article-journal","abstract":"China and the rest of the world are experiencing an outbreak of a novel betacoronavirus\nknown as severe acute respiratory syndrome corona virus 2 (SARS-CoV-2).1 By Feb 12,\n2020, the rapid spread of the virus had caused 42 747 cases and 1017 deaths in China\nand cases have been reported in 25 countries, including the USA, Japan, and Spain.\nWHO has declared 2019 novel coronavirus disease (COVID-19), caused by SARS-CoV-2,\na public health emergency of international concern. In contrast to severe acute respiratory\nsystem coronavirus and Middle East respiratory syndrome coronavirus, more deaths from\nCOVID-19 have been caused by multiple organ dysfunction syndrome rather than respiratory\nfailure,2 which might be attributable to the widespread distribution of angiotensin\nconverting enzyme 2—the functional receptor for SARS-CoV-2—in multiple organs.","container-title":"The Lancet Oncology","DOI":"10.1016/S1470-2045(20)30096-6","ISSN":"1470-2045, 1474-5488","issue":"3","journalAbbreviation":"The Lancet Oncology","language":"English","note":"publisher: Elsevier\nPMID: 32066541","page":"335-337","source":"www.thelancet.com","title":"Cancer patients in SARS-CoV-2 infection: a nationwide analysis in China","title-short":"Cancer patients in SARS-CoV-2 infection","volume":"21","author":[{"family":"Liang","given":"Wenhua"},{"family":"Guan","given":"Weijie"},{"family":"Chen","given":"Ruchong"},{"family":"Wang","given":"Wei"},{"literal":"Jianfu Li"},{"family":"Xu","given":"Ke"},{"family":"Li","given":"Caichen"},{"family":"Ai","given":"Qing"},{"family":"Lu","given":"Weixiang"},{"family":"Liang","given":"Hengrui"},{"family":"Li","given":"Shiyue"},{"family":"He","given":"Jianxing"}],"issued":{"date-parts":[["2020",3,1]]}}}],"schema":"https://github.com/citation-style-language/schema/raw/master/csl-citation.json"} </w:instrText>
      </w:r>
      <w:r w:rsidR="00695E0E" w:rsidRPr="00C3286E">
        <w:rPr>
          <w:rFonts w:ascii="Arial" w:hAnsi="Arial" w:cs="Arial"/>
          <w:sz w:val="18"/>
          <w:szCs w:val="18"/>
        </w:rPr>
        <w:fldChar w:fldCharType="separate"/>
      </w:r>
      <w:r w:rsidR="003D318E" w:rsidRPr="00C3286E">
        <w:rPr>
          <w:rFonts w:ascii="Arial" w:hAnsi="Arial" w:cs="Arial"/>
          <w:sz w:val="18"/>
          <w:vertAlign w:val="superscript"/>
          <w:lang w:val="en-US"/>
        </w:rPr>
        <w:t>2</w:t>
      </w:r>
      <w:r w:rsidR="00695E0E" w:rsidRPr="00C3286E">
        <w:rPr>
          <w:rFonts w:ascii="Arial" w:hAnsi="Arial" w:cs="Arial"/>
          <w:sz w:val="18"/>
          <w:szCs w:val="18"/>
        </w:rPr>
        <w:fldChar w:fldCharType="end"/>
      </w:r>
      <w:r w:rsidR="00695E0E" w:rsidRPr="00C3286E">
        <w:rPr>
          <w:rFonts w:ascii="Arial" w:hAnsi="Arial" w:cs="Arial"/>
          <w:sz w:val="18"/>
          <w:szCs w:val="18"/>
        </w:rPr>
        <w:t xml:space="preserve"> </w:t>
      </w:r>
      <w:r w:rsidR="00695E0E"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{"citationID":"vlRtV2mW","properties":{"formattedCitation":"\\super 3\\nosupersub{}","plainCitation":"3","noteIndex":0},"citationItems":[{"id":1839,"uris":["http://zotero.org/users/676571/items/HGVC8TGQ"],"uri":["http://zotero.org/users/676571/items/HGVC8TGQ"],"itemData":{"id":1839,"type":"article-journal","abstract":"This cross-sectional study reviews the medical records of 1524 patients with cancer treated at a single tertiary care hospital in Wuhan, China to evaluate the characteristics associated with transmission of the SARS-CoV-2 virus.","container-title":"JAMA Oncology","DOI":"10.1001/jamaoncol.2020.0980","journalAbbreviation":"JAMA Oncol","language":"en","source":"jamanetwork.com","title":"SARS-CoV-2 Transmission in Patients With Cancer at a Tertiary Care Hospital in Wuhan, China","URL":"https://jamanetwork.com/journals/jamaoncology/fullarticle/2763673","author":[{"family":"Yu","given":"Jing"},{"family":"Ouyang","given":"Wen"},{"family":"Chua","given":"Melvin L. K."},{"family":"Xie","given":"Conghua"}],"accessed":{"date-parts":[["2020",4,8]]},"issued":{"date-parts":[["2020",3,25]]}}}],"schema":"https://github.com/citation-style-language/schema/raw/master/csl-citation.json"} </w:instrText>
      </w:r>
      <w:r w:rsidR="00695E0E" w:rsidRPr="00C3286E">
        <w:rPr>
          <w:rFonts w:ascii="Arial" w:hAnsi="Arial" w:cs="Arial"/>
          <w:sz w:val="18"/>
          <w:szCs w:val="18"/>
        </w:rPr>
        <w:fldChar w:fldCharType="separate"/>
      </w:r>
      <w:r w:rsidR="003D318E" w:rsidRPr="00C3286E">
        <w:rPr>
          <w:rFonts w:ascii="Arial" w:hAnsi="Arial" w:cs="Arial"/>
          <w:sz w:val="18"/>
          <w:vertAlign w:val="superscript"/>
          <w:lang w:val="en-US"/>
        </w:rPr>
        <w:t>3</w:t>
      </w:r>
      <w:r w:rsidR="00695E0E" w:rsidRPr="00C3286E">
        <w:rPr>
          <w:rFonts w:ascii="Arial" w:hAnsi="Arial" w:cs="Arial"/>
          <w:sz w:val="18"/>
          <w:szCs w:val="18"/>
        </w:rPr>
        <w:fldChar w:fldCharType="end"/>
      </w:r>
      <w:r w:rsidR="00695E0E" w:rsidRPr="00C3286E">
        <w:rPr>
          <w:rFonts w:ascii="Arial" w:hAnsi="Arial" w:cs="Arial"/>
          <w:sz w:val="18"/>
          <w:szCs w:val="18"/>
        </w:rPr>
        <w:t xml:space="preserve"> </w:t>
      </w:r>
      <w:r w:rsidR="00695E0E"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{"citationID":"Li8Fqu3x","properties":{"formattedCitation":"\\super 4\\nosupersub{}","plainCitation":"4","noteIndex":0},"citationItems":[{"id":1889,"uris":["http://zotero.org/users/676571/items/KF4PAZHG"],"uri":["http://zotero.org/users/676571/items/KF4PAZHG"],"itemData":{"id":1889,"type":"article-journal","container-title":"Annals of Oncology","DOI":"10.1016/j.annonc.2020.04.006","ISSN":"0923-7534, 1569-8041","issue":"0","journalAbbreviation":"Annals of Oncology","language":"English","note":"publisher: Elsevier\nPMID: 32330541","source":"www.annalsofoncology.org","title":"Do Patients with Cancer Have a Poorer Prognosis of COVID-19? An Experience in New York City.","title-short":"Do Patients with Cancer Have a Poorer Prognosis of COVID-19?","URL":"https://www.annalsofoncology.org/article/S0923-7534(20)39303-0/abstract","volume":"0","author":[{"family":"Miyashita","given":"Hirotaka"},{"family":"Mikami","given":"Takahisa"},{"family":"Chopra","given":"Nitin"},{"family":"Yamada","given":"Takayuki"},{"family":"Chernyavsky","given":"Svetlana"},{"family":"Rizk","given":"Dahlia"},{"family":"Cruz","given":"Christina"}],"accessed":{"date-parts":[["2020",4,25]]},"issued":{"date-parts":[["2020",4,21]]}}}],"schema":"https://github.com/citation-style-language/schema/raw/master/csl-citation.json"} </w:instrText>
      </w:r>
      <w:r w:rsidR="00695E0E" w:rsidRPr="00C3286E">
        <w:rPr>
          <w:rFonts w:ascii="Arial" w:hAnsi="Arial" w:cs="Arial"/>
          <w:sz w:val="18"/>
          <w:szCs w:val="18"/>
        </w:rPr>
        <w:fldChar w:fldCharType="separate"/>
      </w:r>
      <w:r w:rsidR="003D318E" w:rsidRPr="00C3286E">
        <w:rPr>
          <w:rFonts w:ascii="Arial" w:hAnsi="Arial" w:cs="Arial"/>
          <w:sz w:val="18"/>
          <w:vertAlign w:val="superscript"/>
          <w:lang w:val="en-US"/>
        </w:rPr>
        <w:t>4</w:t>
      </w:r>
      <w:r w:rsidR="00695E0E" w:rsidRPr="00C3286E">
        <w:rPr>
          <w:rFonts w:ascii="Arial" w:hAnsi="Arial" w:cs="Arial"/>
          <w:sz w:val="18"/>
          <w:szCs w:val="18"/>
        </w:rPr>
        <w:fldChar w:fldCharType="end"/>
      </w:r>
      <w:r w:rsidR="00695E0E" w:rsidRPr="00C3286E">
        <w:rPr>
          <w:rFonts w:ascii="Arial" w:hAnsi="Arial" w:cs="Arial"/>
          <w:sz w:val="18"/>
          <w:szCs w:val="18"/>
        </w:rPr>
        <w:t xml:space="preserve">  However,</w:t>
      </w:r>
      <w:r w:rsidR="000F27C4" w:rsidRPr="00C3286E">
        <w:rPr>
          <w:rFonts w:ascii="Arial" w:hAnsi="Arial" w:cs="Arial"/>
          <w:sz w:val="18"/>
          <w:szCs w:val="18"/>
        </w:rPr>
        <w:t xml:space="preserve"> </w:t>
      </w:r>
      <w:r w:rsidR="00695E0E" w:rsidRPr="00C3286E">
        <w:rPr>
          <w:rFonts w:ascii="Arial" w:hAnsi="Arial" w:cs="Arial"/>
          <w:sz w:val="18"/>
          <w:szCs w:val="18"/>
        </w:rPr>
        <w:t xml:space="preserve">cancer encompasses a </w:t>
      </w:r>
      <w:r w:rsidR="00E047C7" w:rsidRPr="00C3286E">
        <w:rPr>
          <w:rFonts w:ascii="Arial" w:hAnsi="Arial" w:cs="Arial"/>
          <w:sz w:val="18"/>
          <w:szCs w:val="18"/>
        </w:rPr>
        <w:t xml:space="preserve">myriad </w:t>
      </w:r>
      <w:r w:rsidR="00695E0E" w:rsidRPr="00C3286E">
        <w:rPr>
          <w:rFonts w:ascii="Arial" w:hAnsi="Arial" w:cs="Arial"/>
          <w:sz w:val="18"/>
          <w:szCs w:val="18"/>
        </w:rPr>
        <w:t xml:space="preserve">of </w:t>
      </w:r>
      <w:r w:rsidRPr="00C3286E">
        <w:rPr>
          <w:rFonts w:ascii="Arial" w:hAnsi="Arial" w:cs="Arial"/>
          <w:sz w:val="18"/>
          <w:szCs w:val="18"/>
        </w:rPr>
        <w:t xml:space="preserve">disease, with a diverse array of primary </w:t>
      </w:r>
      <w:r w:rsidR="00695E0E" w:rsidRPr="00C3286E">
        <w:rPr>
          <w:rFonts w:ascii="Arial" w:hAnsi="Arial" w:cs="Arial"/>
          <w:sz w:val="18"/>
          <w:szCs w:val="18"/>
        </w:rPr>
        <w:t>tumour subtype and stages, affecting a heterogeneous group of patients</w:t>
      </w:r>
      <w:r w:rsidRPr="00C3286E">
        <w:rPr>
          <w:rFonts w:ascii="Arial" w:hAnsi="Arial" w:cs="Arial"/>
          <w:sz w:val="18"/>
          <w:szCs w:val="18"/>
        </w:rPr>
        <w:t xml:space="preserve"> of all ages, and which result in very</w:t>
      </w:r>
      <w:r w:rsidR="00695E0E" w:rsidRPr="00C3286E">
        <w:rPr>
          <w:rFonts w:ascii="Arial" w:hAnsi="Arial" w:cs="Arial"/>
          <w:sz w:val="18"/>
          <w:szCs w:val="18"/>
        </w:rPr>
        <w:t xml:space="preserve"> differ</w:t>
      </w:r>
      <w:r w:rsidRPr="00C3286E">
        <w:rPr>
          <w:rFonts w:ascii="Arial" w:hAnsi="Arial" w:cs="Arial"/>
          <w:sz w:val="18"/>
          <w:szCs w:val="18"/>
        </w:rPr>
        <w:t>ent</w:t>
      </w:r>
      <w:r w:rsidR="00695E0E" w:rsidRPr="00C3286E">
        <w:rPr>
          <w:rFonts w:ascii="Arial" w:hAnsi="Arial" w:cs="Arial"/>
          <w:sz w:val="18"/>
          <w:szCs w:val="18"/>
        </w:rPr>
        <w:t xml:space="preserve"> cancer prognoses</w:t>
      </w:r>
      <w:r w:rsidRPr="00C3286E">
        <w:rPr>
          <w:rFonts w:ascii="Arial" w:hAnsi="Arial" w:cs="Arial"/>
          <w:sz w:val="18"/>
          <w:szCs w:val="18"/>
        </w:rPr>
        <w:t xml:space="preserve"> and outcomes</w:t>
      </w:r>
      <w:r w:rsidR="00695E0E" w:rsidRPr="00C3286E">
        <w:rPr>
          <w:rFonts w:ascii="Arial" w:hAnsi="Arial" w:cs="Arial"/>
          <w:sz w:val="18"/>
          <w:szCs w:val="18"/>
        </w:rPr>
        <w:t xml:space="preserve">. </w:t>
      </w:r>
      <w:r w:rsidRPr="00C3286E">
        <w:rPr>
          <w:rFonts w:ascii="Arial" w:hAnsi="Arial" w:cs="Arial"/>
          <w:sz w:val="18"/>
          <w:szCs w:val="18"/>
        </w:rPr>
        <w:t>Therefore</w:t>
      </w:r>
      <w:r w:rsidR="00E047C7" w:rsidRPr="00C3286E">
        <w:rPr>
          <w:rFonts w:ascii="Arial" w:hAnsi="Arial" w:cs="Arial"/>
          <w:sz w:val="18"/>
          <w:szCs w:val="18"/>
        </w:rPr>
        <w:t>,</w:t>
      </w:r>
      <w:r w:rsidRPr="00C3286E">
        <w:rPr>
          <w:rFonts w:ascii="Arial" w:hAnsi="Arial" w:cs="Arial"/>
          <w:sz w:val="18"/>
          <w:szCs w:val="18"/>
        </w:rPr>
        <w:t xml:space="preserve"> labelling all cancer patients as </w:t>
      </w:r>
      <w:r w:rsidR="00D5365C" w:rsidRPr="00C3286E">
        <w:rPr>
          <w:rFonts w:ascii="Arial" w:hAnsi="Arial" w:cs="Arial"/>
          <w:sz w:val="18"/>
          <w:szCs w:val="18"/>
        </w:rPr>
        <w:t>‘</w:t>
      </w:r>
      <w:r w:rsidRPr="00C3286E">
        <w:rPr>
          <w:rFonts w:ascii="Arial" w:hAnsi="Arial" w:cs="Arial"/>
          <w:sz w:val="18"/>
          <w:szCs w:val="18"/>
        </w:rPr>
        <w:t>COVID-19 vulnerable</w:t>
      </w:r>
      <w:r w:rsidR="00D5365C" w:rsidRPr="00C3286E">
        <w:rPr>
          <w:rFonts w:ascii="Arial" w:hAnsi="Arial" w:cs="Arial"/>
          <w:sz w:val="18"/>
          <w:szCs w:val="18"/>
        </w:rPr>
        <w:t>’ is probably neither reasonable nor informative.</w:t>
      </w:r>
      <w:r w:rsidRPr="00C3286E">
        <w:rPr>
          <w:rFonts w:ascii="Arial" w:hAnsi="Arial" w:cs="Arial"/>
          <w:sz w:val="18"/>
          <w:szCs w:val="18"/>
        </w:rPr>
        <w:t xml:space="preserve"> </w:t>
      </w:r>
    </w:p>
    <w:p w14:paraId="7206EEE0" w14:textId="77777777" w:rsidR="00695E0E" w:rsidRPr="00C3286E" w:rsidRDefault="00695E0E" w:rsidP="00695E0E">
      <w:pPr>
        <w:tabs>
          <w:tab w:val="left" w:pos="2780"/>
        </w:tabs>
        <w:spacing w:line="276" w:lineRule="auto"/>
        <w:jc w:val="both"/>
        <w:rPr>
          <w:rFonts w:ascii="Arial" w:hAnsi="Arial" w:cs="Arial"/>
          <w:sz w:val="18"/>
          <w:szCs w:val="18"/>
        </w:rPr>
      </w:pPr>
    </w:p>
    <w:p w14:paraId="7C41476A" w14:textId="5EA09D0C" w:rsidR="0059129A" w:rsidRPr="00C3286E" w:rsidRDefault="00D5365C" w:rsidP="0059129A">
      <w:pPr>
        <w:tabs>
          <w:tab w:val="left" w:pos="2780"/>
        </w:tabs>
        <w:spacing w:line="276" w:lineRule="auto"/>
        <w:jc w:val="both"/>
        <w:rPr>
          <w:rFonts w:ascii="Arial" w:hAnsi="Arial" w:cs="Arial"/>
          <w:sz w:val="18"/>
          <w:szCs w:val="18"/>
        </w:rPr>
      </w:pPr>
      <w:r w:rsidRPr="00C3286E">
        <w:rPr>
          <w:rFonts w:ascii="Arial" w:hAnsi="Arial" w:cs="Arial"/>
          <w:sz w:val="18"/>
          <w:szCs w:val="18"/>
        </w:rPr>
        <w:t xml:space="preserve">As a consequence of generic advice given to ‘COVID-19 </w:t>
      </w:r>
      <w:r w:rsidR="00267606" w:rsidRPr="00C3286E">
        <w:rPr>
          <w:rFonts w:ascii="Arial" w:hAnsi="Arial" w:cs="Arial"/>
          <w:sz w:val="18"/>
          <w:szCs w:val="18"/>
        </w:rPr>
        <w:t xml:space="preserve">clinically </w:t>
      </w:r>
      <w:r w:rsidRPr="00C3286E">
        <w:rPr>
          <w:rFonts w:ascii="Arial" w:hAnsi="Arial" w:cs="Arial"/>
          <w:sz w:val="18"/>
          <w:szCs w:val="18"/>
        </w:rPr>
        <w:t xml:space="preserve">vulnerable’ members of the population, cancer patients (of any age, gender, tumour subtype and stage) have been labelled as high risk from COVID-19 and this </w:t>
      </w:r>
      <w:r w:rsidR="00695E0E" w:rsidRPr="00C3286E">
        <w:rPr>
          <w:rFonts w:ascii="Arial" w:hAnsi="Arial" w:cs="Arial"/>
          <w:sz w:val="18"/>
          <w:szCs w:val="18"/>
        </w:rPr>
        <w:t>has led to sweeping changes in cancer management for all cancer types</w:t>
      </w:r>
      <w:r w:rsidRPr="00C3286E">
        <w:rPr>
          <w:rFonts w:ascii="Arial" w:hAnsi="Arial" w:cs="Arial"/>
          <w:sz w:val="18"/>
          <w:szCs w:val="18"/>
        </w:rPr>
        <w:t xml:space="preserve"> over the last few months, including abbreviation of radiotherapy, switching from IV to oral </w:t>
      </w:r>
      <w:r w:rsidR="003C4C13" w:rsidRPr="00C3286E">
        <w:rPr>
          <w:rFonts w:ascii="Arial" w:hAnsi="Arial" w:cs="Arial"/>
          <w:sz w:val="18"/>
          <w:szCs w:val="18"/>
        </w:rPr>
        <w:t xml:space="preserve">chemotherapy </w:t>
      </w:r>
      <w:r w:rsidR="00686ADB" w:rsidRPr="00C3286E">
        <w:rPr>
          <w:rFonts w:ascii="Arial" w:hAnsi="Arial" w:cs="Arial"/>
          <w:sz w:val="18"/>
          <w:szCs w:val="18"/>
        </w:rPr>
        <w:t>regimens</w:t>
      </w:r>
      <w:r w:rsidR="00E047C7" w:rsidRPr="00C3286E">
        <w:rPr>
          <w:rFonts w:ascii="Arial" w:hAnsi="Arial" w:cs="Arial"/>
          <w:sz w:val="18"/>
          <w:szCs w:val="18"/>
        </w:rPr>
        <w:t>,</w:t>
      </w:r>
      <w:r w:rsidRPr="00C3286E">
        <w:rPr>
          <w:rFonts w:ascii="Arial" w:hAnsi="Arial" w:cs="Arial"/>
          <w:sz w:val="18"/>
          <w:szCs w:val="18"/>
        </w:rPr>
        <w:t xml:space="preserve"> and </w:t>
      </w:r>
      <w:r w:rsidR="006479B8" w:rsidRPr="00C3286E">
        <w:rPr>
          <w:rFonts w:ascii="Arial" w:hAnsi="Arial" w:cs="Arial"/>
          <w:sz w:val="18"/>
          <w:szCs w:val="18"/>
        </w:rPr>
        <w:t>modification in</w:t>
      </w:r>
      <w:r w:rsidRPr="00C3286E">
        <w:rPr>
          <w:rFonts w:ascii="Arial" w:hAnsi="Arial" w:cs="Arial"/>
          <w:sz w:val="18"/>
          <w:szCs w:val="18"/>
        </w:rPr>
        <w:t xml:space="preserve"> immunotherapy</w:t>
      </w:r>
      <w:r w:rsidR="006479B8" w:rsidRPr="00C3286E">
        <w:rPr>
          <w:rFonts w:ascii="Arial" w:hAnsi="Arial" w:cs="Arial"/>
          <w:sz w:val="18"/>
          <w:szCs w:val="18"/>
        </w:rPr>
        <w:t xml:space="preserve"> usage</w:t>
      </w:r>
      <w:r w:rsidR="00695E0E" w:rsidRPr="00C3286E">
        <w:rPr>
          <w:rFonts w:ascii="Arial" w:hAnsi="Arial" w:cs="Arial"/>
          <w:sz w:val="18"/>
          <w:szCs w:val="18"/>
        </w:rPr>
        <w:t xml:space="preserve">. </w:t>
      </w:r>
      <w:r w:rsidR="00695E0E"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{"citationID":"uXrZPh3d","properties":{"formattedCitation":"\\super 5\\nosupersub{}","plainCitation":"5","noteIndex":0},"citationItems":[{"id":1893,"uris":["http://zotero.org/users/676571/items/XESECDMC"],"uri":["http://zotero.org/users/676571/items/XESECDMC"],"itemData":{"id":1893,"type":"webpage","abstract":"These recommendations aim to develop guidance to mitigate the negative effects of the COVID-19 pandemic on the diagnosis and treatment of cancer patient...","language":"en-GB","note":"source: www.esmo.org","title":"Cancer Patient Management During the COVID-19 Pandemic","URL":"https://www.esmo.org/guidelines/cancer-patient-management-during-the-covid-19-pandemic","author":[{"family":"ESMO","given":""}],"accessed":{"date-parts":[["2020",4,25]]}}}],"schema":"https://github.com/citation-style-language/schema/raw/master/csl-citation.json"} </w:instrText>
      </w:r>
      <w:r w:rsidR="00695E0E" w:rsidRPr="00C3286E">
        <w:rPr>
          <w:rFonts w:ascii="Arial" w:hAnsi="Arial" w:cs="Arial"/>
          <w:sz w:val="18"/>
          <w:szCs w:val="18"/>
        </w:rPr>
        <w:fldChar w:fldCharType="separate"/>
      </w:r>
      <w:r w:rsidR="003D318E" w:rsidRPr="00C3286E">
        <w:rPr>
          <w:rFonts w:ascii="Arial" w:hAnsi="Arial" w:cs="Arial"/>
          <w:sz w:val="18"/>
          <w:vertAlign w:val="superscript"/>
          <w:lang w:val="en-US"/>
        </w:rPr>
        <w:t>5</w:t>
      </w:r>
      <w:r w:rsidR="00695E0E" w:rsidRPr="00C3286E">
        <w:rPr>
          <w:rFonts w:ascii="Arial" w:hAnsi="Arial" w:cs="Arial"/>
          <w:sz w:val="18"/>
          <w:szCs w:val="18"/>
        </w:rPr>
        <w:fldChar w:fldCharType="end"/>
      </w:r>
      <w:r w:rsidR="00695E0E" w:rsidRPr="00C3286E">
        <w:rPr>
          <w:rFonts w:ascii="Arial" w:hAnsi="Arial" w:cs="Arial"/>
          <w:sz w:val="18"/>
          <w:szCs w:val="18"/>
        </w:rPr>
        <w:t xml:space="preserve"> </w:t>
      </w:r>
      <w:r w:rsidR="00695E0E"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{"citationID":"k4uwOZQE","properties":{"formattedCitation":"\\super 6\\nosupersub{}","plainCitation":"6","noteIndex":0},"citationItems":[{"id":1940,"uris":["http://zotero.org/users/676571/items/VPCUJ8VJ"],"uri":["http://zotero.org/users/676571/items/VPCUJ8VJ"],"itemData":{"id":1940,"type":"webpage","title":"Clinical guide for the management of non-coronavirus patients requiring acute treatment: Cancer","URL":"https://www.england.nhs.uk/coronavirus/publication/specialty-guides/","accessed":{"date-parts":[["2020",5,18]]}}}],"schema":"https://github.com/citation-style-language/schema/raw/master/csl-citation.json"} </w:instrText>
      </w:r>
      <w:r w:rsidR="00695E0E" w:rsidRPr="00C3286E">
        <w:rPr>
          <w:rFonts w:ascii="Arial" w:hAnsi="Arial" w:cs="Arial"/>
          <w:sz w:val="18"/>
          <w:szCs w:val="18"/>
        </w:rPr>
        <w:fldChar w:fldCharType="separate"/>
      </w:r>
      <w:r w:rsidR="003D318E" w:rsidRPr="00C3286E">
        <w:rPr>
          <w:rFonts w:ascii="Arial" w:hAnsi="Arial" w:cs="Arial"/>
          <w:sz w:val="18"/>
          <w:vertAlign w:val="superscript"/>
          <w:lang w:val="en-US"/>
        </w:rPr>
        <w:t>6</w:t>
      </w:r>
      <w:r w:rsidR="00695E0E" w:rsidRPr="00C3286E">
        <w:rPr>
          <w:rFonts w:ascii="Arial" w:hAnsi="Arial" w:cs="Arial"/>
          <w:sz w:val="18"/>
          <w:szCs w:val="18"/>
        </w:rPr>
        <w:fldChar w:fldCharType="end"/>
      </w:r>
      <w:r w:rsidR="001924DF" w:rsidRPr="00C3286E">
        <w:rPr>
          <w:rFonts w:ascii="Arial" w:hAnsi="Arial" w:cs="Arial"/>
          <w:sz w:val="18"/>
          <w:szCs w:val="18"/>
        </w:rPr>
        <w:t xml:space="preserve"> </w:t>
      </w:r>
      <w:r w:rsidR="001924DF"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{"citationID":"a20i6vj72ki","properties":{"formattedCitation":"\\super 7\\nosupersub{}","plainCitation":"7","noteIndex":0},"citationItems":[{"id":1971,"uris":["http://zotero.org/users/676571/items/AEB7XW5G"],"uri":["http://zotero.org/users/676571/items/AEB7XW5G"],"itemData":{"id":1971,"type":"article-journal","abstract":"New cases of the novel coronavirus, also known as severe acute respiratory syndrome coronavirus 2 (SARS-CoV-2) continue to rise worldwide. A few reports have showed that mortality due to SARS-CoV-2 is higher in elderly patients and other active comorbidities including cancer. To date, no effective treatment has been identified and management for critically ill patients relies on management in intensive care units. Patients with lung cancer are at risk of pulmonary complications from COVID-19. Furthermore, the use of chemotherapy might have a negative impact in patient's outcome. Therefore, the risk/benefit ratio of systemic anticancer treatment (SACT) has to be considered. For each patient, several factors including age and comorbidities, as well as the number of hospital visits for treatment, can influence this risk. Each hospital around the world has issued some internal policy guidelines for oncologists, aiming to limit risks during this difficult time. We hereby propose a tool to support oncologists and physicians in treatment decision for patients with lung cancer. There are several variables to consider, including the extent of the epidemic, the local healthcare structure capacity, the risk of infection to the individual, the status of cancer, patients' comorbidities, age and details of the treatment. Given this heterogeneity, we have based our suggestions bearing in mind some general factors There is not easy, universal solution to oncological care during this crisis and, to complicate matters, the duration of this pandemic is hard to predict. It is important to weigh the impact of each of our decisions in these trying times rather than rely on routine automatisms.","container-title":"ESMO open","DOI":"10.1136/esmoopen-2020-000765","ISSN":"2059-7029","issue":"2","journalAbbreviation":"ESMO Open","language":"eng","note":"PMID: 32245904\nPMCID: PMC7211064","source":"PubMed","title":"How we treat patients with lung cancer during the SARS-CoV-2 pandemic: primum non nocere","title-short":"How we treat patients with lung cancer during the SARS-CoV-2 pandemic","volume":"5","author":[{"family":"Banna","given":"Giuseppe"},{"family":"Curioni-Fontecedro","given":"Alessandra"},{"family":"Friedlaender","given":"Alex"},{"family":"Addeo","given":"Alfredo"}],"issued":{"date-parts":[["2020"]]}}}],"schema":"https://github.com/citation-style-language/schema/raw/master/csl-citation.json"} </w:instrText>
      </w:r>
      <w:r w:rsidR="001924DF" w:rsidRPr="00C3286E">
        <w:rPr>
          <w:rFonts w:ascii="Arial" w:hAnsi="Arial" w:cs="Arial"/>
          <w:sz w:val="18"/>
          <w:szCs w:val="18"/>
        </w:rPr>
        <w:fldChar w:fldCharType="separate"/>
      </w:r>
      <w:r w:rsidR="003D318E" w:rsidRPr="00C3286E">
        <w:rPr>
          <w:rFonts w:ascii="Arial" w:hAnsi="Arial" w:cs="Arial"/>
          <w:sz w:val="18"/>
          <w:vertAlign w:val="superscript"/>
          <w:lang w:val="en-US"/>
        </w:rPr>
        <w:t>7</w:t>
      </w:r>
      <w:r w:rsidR="001924DF" w:rsidRPr="00C3286E">
        <w:rPr>
          <w:rFonts w:ascii="Arial" w:hAnsi="Arial" w:cs="Arial"/>
          <w:sz w:val="18"/>
          <w:szCs w:val="18"/>
        </w:rPr>
        <w:fldChar w:fldCharType="end"/>
      </w:r>
      <w:r w:rsidR="001924DF" w:rsidRPr="00C3286E">
        <w:rPr>
          <w:rFonts w:ascii="Arial" w:hAnsi="Arial" w:cs="Arial"/>
          <w:sz w:val="18"/>
          <w:szCs w:val="18"/>
        </w:rPr>
        <w:t xml:space="preserve"> </w:t>
      </w:r>
      <w:r w:rsidR="001924DF"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{"citationID":"a10c1705hsa","properties":{"formattedCitation":"\\super 8\\nosupersub{}","plainCitation":"8","noteIndex":0},"citationItems":[{"id":1974,"uris":["http://zotero.org/users/676571/items/FLRUDTDT"],"uri":["http://zotero.org/users/676571/items/FLRUDTDT"],"itemData":{"id":1974,"type":"webpage","title":"European Association of Urology Guidelines Office Rapid Reaction Group: An Organisation-wide Collaborative Effort to Adapt the European Association of Urology Guidelines Recommendations to the Coronavirus Disease 2019 Era - European Urology","URL":"https://www.europeanurology.com/article/S0302-2838(20)30324-9/fulltext","accessed":{"date-parts":[["2020",6,13]]}}}],"schema":"https://github.com/citation-style-language/schema/raw/master/csl-citation.json"} </w:instrText>
      </w:r>
      <w:r w:rsidR="001924DF" w:rsidRPr="00C3286E">
        <w:rPr>
          <w:rFonts w:ascii="Arial" w:hAnsi="Arial" w:cs="Arial"/>
          <w:sz w:val="18"/>
          <w:szCs w:val="18"/>
        </w:rPr>
        <w:fldChar w:fldCharType="separate"/>
      </w:r>
      <w:r w:rsidR="003D318E" w:rsidRPr="00C3286E">
        <w:rPr>
          <w:rFonts w:ascii="Arial" w:hAnsi="Arial" w:cs="Arial"/>
          <w:sz w:val="18"/>
          <w:vertAlign w:val="superscript"/>
          <w:lang w:val="en-US"/>
        </w:rPr>
        <w:t>8</w:t>
      </w:r>
      <w:r w:rsidR="001924DF" w:rsidRPr="00C3286E">
        <w:rPr>
          <w:rFonts w:ascii="Arial" w:hAnsi="Arial" w:cs="Arial"/>
          <w:sz w:val="18"/>
          <w:szCs w:val="18"/>
        </w:rPr>
        <w:fldChar w:fldCharType="end"/>
      </w:r>
      <w:r w:rsidRPr="00C3286E">
        <w:rPr>
          <w:rFonts w:ascii="Arial" w:hAnsi="Arial" w:cs="Arial"/>
          <w:sz w:val="18"/>
          <w:szCs w:val="18"/>
        </w:rPr>
        <w:t xml:space="preserve"> These changes, perhaps reasonably in an acute pandemic situation</w:t>
      </w:r>
      <w:r w:rsidR="00B47471" w:rsidRPr="00C3286E">
        <w:rPr>
          <w:rFonts w:ascii="Arial" w:hAnsi="Arial" w:cs="Arial"/>
          <w:sz w:val="18"/>
          <w:szCs w:val="18"/>
        </w:rPr>
        <w:t>,</w:t>
      </w:r>
      <w:r w:rsidRPr="00C3286E">
        <w:rPr>
          <w:rFonts w:ascii="Arial" w:hAnsi="Arial" w:cs="Arial"/>
          <w:sz w:val="18"/>
          <w:szCs w:val="18"/>
        </w:rPr>
        <w:t xml:space="preserve"> </w:t>
      </w:r>
      <w:r w:rsidR="000B7635" w:rsidRPr="00C3286E">
        <w:rPr>
          <w:rFonts w:ascii="Arial" w:hAnsi="Arial" w:cs="Arial"/>
          <w:sz w:val="18"/>
          <w:szCs w:val="18"/>
        </w:rPr>
        <w:t xml:space="preserve">were </w:t>
      </w:r>
      <w:r w:rsidRPr="00C3286E">
        <w:rPr>
          <w:rFonts w:ascii="Arial" w:hAnsi="Arial" w:cs="Arial"/>
          <w:sz w:val="18"/>
          <w:szCs w:val="18"/>
        </w:rPr>
        <w:t>instigated with very little evidence to support them.</w:t>
      </w:r>
      <w:r w:rsidR="00695E0E" w:rsidRPr="00C3286E">
        <w:rPr>
          <w:rFonts w:ascii="Arial" w:hAnsi="Arial" w:cs="Arial"/>
          <w:sz w:val="18"/>
          <w:szCs w:val="18"/>
        </w:rPr>
        <w:t xml:space="preserve"> </w:t>
      </w:r>
      <w:r w:rsidR="006479B8" w:rsidRPr="00C3286E">
        <w:rPr>
          <w:rFonts w:ascii="Arial" w:hAnsi="Arial" w:cs="Arial"/>
          <w:sz w:val="18"/>
          <w:szCs w:val="18"/>
        </w:rPr>
        <w:t>Due</w:t>
      </w:r>
      <w:r w:rsidR="00B47471" w:rsidRPr="00C3286E">
        <w:rPr>
          <w:rFonts w:ascii="Arial" w:hAnsi="Arial" w:cs="Arial"/>
          <w:sz w:val="18"/>
          <w:szCs w:val="18"/>
        </w:rPr>
        <w:t xml:space="preserve"> to </w:t>
      </w:r>
      <w:r w:rsidR="006479B8" w:rsidRPr="00C3286E">
        <w:rPr>
          <w:rFonts w:ascii="Arial" w:hAnsi="Arial" w:cs="Arial"/>
          <w:sz w:val="18"/>
          <w:szCs w:val="18"/>
        </w:rPr>
        <w:t xml:space="preserve">a </w:t>
      </w:r>
      <w:r w:rsidR="007646D6" w:rsidRPr="00C3286E">
        <w:rPr>
          <w:rFonts w:ascii="Arial" w:hAnsi="Arial" w:cs="Arial"/>
          <w:sz w:val="18"/>
          <w:szCs w:val="18"/>
        </w:rPr>
        <w:t>paucity</w:t>
      </w:r>
      <w:r w:rsidR="00B47471" w:rsidRPr="00C3286E">
        <w:rPr>
          <w:rFonts w:ascii="Arial" w:hAnsi="Arial" w:cs="Arial"/>
          <w:sz w:val="18"/>
          <w:szCs w:val="18"/>
        </w:rPr>
        <w:t xml:space="preserve"> of evidence, t</w:t>
      </w:r>
      <w:r w:rsidR="00695E0E" w:rsidRPr="00C3286E">
        <w:rPr>
          <w:rFonts w:ascii="Arial" w:hAnsi="Arial" w:cs="Arial"/>
          <w:sz w:val="18"/>
          <w:szCs w:val="18"/>
        </w:rPr>
        <w:t>here ha</w:t>
      </w:r>
      <w:r w:rsidR="00C472CD" w:rsidRPr="00C3286E">
        <w:rPr>
          <w:rFonts w:ascii="Arial" w:hAnsi="Arial" w:cs="Arial"/>
          <w:sz w:val="18"/>
          <w:szCs w:val="18"/>
        </w:rPr>
        <w:t>s</w:t>
      </w:r>
      <w:r w:rsidR="00695E0E" w:rsidRPr="00C3286E">
        <w:rPr>
          <w:rFonts w:ascii="Arial" w:hAnsi="Arial" w:cs="Arial"/>
          <w:sz w:val="18"/>
          <w:szCs w:val="18"/>
        </w:rPr>
        <w:t xml:space="preserve"> been little attempt to define the individualised risk </w:t>
      </w:r>
      <w:r w:rsidR="00C472CD" w:rsidRPr="00C3286E">
        <w:rPr>
          <w:rFonts w:ascii="Arial" w:hAnsi="Arial" w:cs="Arial"/>
          <w:sz w:val="18"/>
          <w:szCs w:val="18"/>
        </w:rPr>
        <w:t>for</w:t>
      </w:r>
      <w:r w:rsidR="00695E0E" w:rsidRPr="00C3286E">
        <w:rPr>
          <w:rFonts w:ascii="Arial" w:hAnsi="Arial" w:cs="Arial"/>
          <w:sz w:val="18"/>
          <w:szCs w:val="18"/>
        </w:rPr>
        <w:t xml:space="preserve"> a given patient, </w:t>
      </w:r>
      <w:proofErr w:type="gramStart"/>
      <w:r w:rsidR="00C472CD" w:rsidRPr="00C3286E">
        <w:rPr>
          <w:rFonts w:ascii="Arial" w:hAnsi="Arial" w:cs="Arial"/>
          <w:sz w:val="18"/>
          <w:szCs w:val="18"/>
        </w:rPr>
        <w:t>taking into account</w:t>
      </w:r>
      <w:proofErr w:type="gramEnd"/>
      <w:r w:rsidR="00C472CD" w:rsidRPr="00C3286E">
        <w:rPr>
          <w:rFonts w:ascii="Arial" w:hAnsi="Arial" w:cs="Arial"/>
          <w:sz w:val="18"/>
          <w:szCs w:val="18"/>
        </w:rPr>
        <w:t xml:space="preserve"> their primary </w:t>
      </w:r>
      <w:r w:rsidR="00695E0E" w:rsidRPr="00C3286E">
        <w:rPr>
          <w:rFonts w:ascii="Arial" w:hAnsi="Arial" w:cs="Arial"/>
          <w:sz w:val="18"/>
          <w:szCs w:val="18"/>
        </w:rPr>
        <w:t xml:space="preserve">tumour subtype, age </w:t>
      </w:r>
      <w:r w:rsidR="000B7635" w:rsidRPr="00C3286E">
        <w:rPr>
          <w:rFonts w:ascii="Arial" w:hAnsi="Arial" w:cs="Arial"/>
          <w:sz w:val="18"/>
          <w:szCs w:val="18"/>
        </w:rPr>
        <w:t>and</w:t>
      </w:r>
      <w:r w:rsidR="00695E0E" w:rsidRPr="00C3286E">
        <w:rPr>
          <w:rFonts w:ascii="Arial" w:hAnsi="Arial" w:cs="Arial"/>
          <w:sz w:val="18"/>
          <w:szCs w:val="18"/>
        </w:rPr>
        <w:t xml:space="preserve"> </w:t>
      </w:r>
      <w:r w:rsidR="00C472CD" w:rsidRPr="00C3286E">
        <w:rPr>
          <w:rFonts w:ascii="Arial" w:hAnsi="Arial" w:cs="Arial"/>
          <w:sz w:val="18"/>
          <w:szCs w:val="18"/>
        </w:rPr>
        <w:t>gender</w:t>
      </w:r>
      <w:r w:rsidR="00695E0E" w:rsidRPr="00C3286E">
        <w:rPr>
          <w:rFonts w:ascii="Arial" w:hAnsi="Arial" w:cs="Arial"/>
          <w:sz w:val="18"/>
          <w:szCs w:val="18"/>
        </w:rPr>
        <w:t>.</w:t>
      </w:r>
    </w:p>
    <w:p w14:paraId="4D7B8B17" w14:textId="77777777" w:rsidR="0059129A" w:rsidRPr="00C3286E" w:rsidRDefault="0059129A" w:rsidP="0059129A">
      <w:pPr>
        <w:tabs>
          <w:tab w:val="left" w:pos="2780"/>
        </w:tabs>
        <w:spacing w:line="276" w:lineRule="auto"/>
        <w:jc w:val="both"/>
        <w:rPr>
          <w:rFonts w:ascii="Arial" w:hAnsi="Arial" w:cs="Arial"/>
          <w:sz w:val="18"/>
          <w:szCs w:val="18"/>
        </w:rPr>
      </w:pPr>
    </w:p>
    <w:p w14:paraId="45A9FBE5" w14:textId="607A6467" w:rsidR="0059129A" w:rsidRPr="00C3286E" w:rsidRDefault="00C472CD" w:rsidP="0059129A">
      <w:pPr>
        <w:tabs>
          <w:tab w:val="left" w:pos="2780"/>
        </w:tabs>
        <w:spacing w:line="276" w:lineRule="auto"/>
        <w:jc w:val="both"/>
        <w:rPr>
          <w:rFonts w:ascii="Arial" w:hAnsi="Arial" w:cs="Arial"/>
          <w:sz w:val="18"/>
          <w:szCs w:val="18"/>
        </w:rPr>
      </w:pPr>
      <w:r w:rsidRPr="00C3286E">
        <w:rPr>
          <w:rFonts w:ascii="Arial" w:hAnsi="Arial" w:cs="Arial"/>
          <w:sz w:val="18"/>
          <w:szCs w:val="18"/>
        </w:rPr>
        <w:t>We report here, from the</w:t>
      </w:r>
      <w:r w:rsidR="00912001" w:rsidRPr="00C3286E">
        <w:rPr>
          <w:rFonts w:ascii="Arial" w:hAnsi="Arial" w:cs="Arial"/>
          <w:sz w:val="18"/>
          <w:szCs w:val="18"/>
        </w:rPr>
        <w:t xml:space="preserve"> UK Coronavirus Cancer Monitoring Project </w:t>
      </w:r>
      <w:r w:rsidR="00912001"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{"citationID":"ymS9flIz","properties":{"formattedCitation":"\\super 9\\nosupersub{}","plainCitation":"9","noteIndex":0},"citationItems":[{"id":1856,"uris":["http://zotero.org/users/676571/items/P2U8Y4RS"],"uri":["http://zotero.org/users/676571/items/P2U8Y4RS"],"itemData":{"id":1856,"type":"article-journal","abstract":"The UK Coronavirus Cancer Monitoring Project (UKCCMP) aims to collect, analyse, and\ndisseminate in real time data from the UK cancer centres about severe acute respiratory\nsyndrome coronavirus 2 (SARS-CoV-2) infection rates in patients with cancer, and their\noutcomes in terms of coronavirus disease 2019 (COVID-19). This approach will enable\noncologists to gain crucial insights to inform decision making.","container-title":"The Lancet Oncology","DOI":"10.1016/S1470-2045(20)30230-8","ISSN":"1470-2045, 1474-5488","issue":"0","journalAbbreviation":"The Lancet Oncology","language":"English","note":"publisher: Elsevier","source":"www.thelancet.com","title":"The UK Coronavirus Cancer Monitoring Project: protecting patients with cancer in the era of COVID-19","title-short":"The UK Coronavirus Cancer Monitoring Project","URL":"https://www.thelancet.com/journals/lanonc/article/PIIS1470-2045(20)30230-8/abstract","volume":"0","author":[{"family":"Anil","given":"Iris"},{"family":"Arnold","given":"Roland"},{"family":"Benkwitz-Beford","given":"Sam"},{"family":"Branford","given":"Simon"},{"family":"Campton","given":"Naomi"},{"family":"Cazier","given":"Jean-Baptiste"},{"family":"Cheng","given":"Vinton"},{"family":"Curley","given":"Helen"},{"family":"D'Costa","given":"Jamie"},{"family":"Edmondson","given":"Andrew"},{"family":"Goel","given":"Anshita"},{"family":"Hartley","given":"Simon"},{"family":"Hughes","given":"Daniel J."},{"family":"Kerr","given":"Rachel"},{"family":"Lee","given":"Alvin"},{"family":"Lee","given":"Lennard YW"},{"family":"Longworth","given":"Naomi"},{"family":"Middleton","given":"Christopher"},{"family":"Middleton","given":"Gary"},{"family":"Naksukpaiboon","given":"Piangfan"},{"family":"Olsson-Brown","given":"Anna"},{"family":"Palles","given":"Claire"},{"family":"Purshouse","given":"Karin"},{"family":"Sandys","given":"Carol"},{"family":"Sharma-Oates","given":"Archana"},{"family":"Sivakumar","given":"Shivan"},{"family":"Smith","given":"Ashley"},{"family":"Starkey","given":"Thomas"},{"family":"Thompson","given":"Simon"},{"family":"Varnai","given":"Csilla"}],"accessed":{"date-parts":[["2020",4,16]]},"issued":{"date-parts":[["2020",4,15]]}}}],"schema":"https://github.com/citation-style-language/schema/raw/master/csl-citation.json"} </w:instrText>
      </w:r>
      <w:r w:rsidR="00912001" w:rsidRPr="00C3286E">
        <w:rPr>
          <w:rFonts w:ascii="Arial" w:hAnsi="Arial" w:cs="Arial"/>
          <w:sz w:val="18"/>
          <w:szCs w:val="18"/>
        </w:rPr>
        <w:fldChar w:fldCharType="separate"/>
      </w:r>
      <w:r w:rsidR="003D318E" w:rsidRPr="00C3286E">
        <w:rPr>
          <w:rFonts w:ascii="Arial" w:hAnsi="Arial" w:cs="Arial"/>
          <w:sz w:val="18"/>
          <w:vertAlign w:val="superscript"/>
          <w:lang w:val="en-US"/>
        </w:rPr>
        <w:t>9</w:t>
      </w:r>
      <w:r w:rsidR="00912001" w:rsidRPr="00C3286E">
        <w:rPr>
          <w:rFonts w:ascii="Arial" w:hAnsi="Arial" w:cs="Arial"/>
          <w:sz w:val="18"/>
          <w:szCs w:val="18"/>
        </w:rPr>
        <w:fldChar w:fldCharType="end"/>
      </w:r>
      <w:r w:rsidR="00912001" w:rsidRPr="00C3286E">
        <w:rPr>
          <w:rFonts w:ascii="Arial" w:hAnsi="Arial" w:cs="Arial"/>
          <w:sz w:val="18"/>
          <w:szCs w:val="18"/>
        </w:rPr>
        <w:t xml:space="preserve">, the first analysis of the complex interaction between patient </w:t>
      </w:r>
      <w:r w:rsidRPr="00C3286E">
        <w:rPr>
          <w:rFonts w:ascii="Arial" w:hAnsi="Arial" w:cs="Arial"/>
          <w:sz w:val="18"/>
          <w:szCs w:val="18"/>
        </w:rPr>
        <w:t>demographics</w:t>
      </w:r>
      <w:r w:rsidR="00286256" w:rsidRPr="00C3286E">
        <w:rPr>
          <w:rFonts w:ascii="Arial" w:hAnsi="Arial" w:cs="Arial"/>
          <w:sz w:val="18"/>
          <w:szCs w:val="18"/>
        </w:rPr>
        <w:t xml:space="preserve"> and</w:t>
      </w:r>
      <w:r w:rsidR="00912001" w:rsidRPr="00C3286E">
        <w:rPr>
          <w:rFonts w:ascii="Arial" w:hAnsi="Arial" w:cs="Arial"/>
          <w:sz w:val="18"/>
          <w:szCs w:val="18"/>
        </w:rPr>
        <w:t xml:space="preserve"> tumour subtype</w:t>
      </w:r>
      <w:r w:rsidR="00E047C7" w:rsidRPr="00C3286E">
        <w:rPr>
          <w:rFonts w:ascii="Arial" w:hAnsi="Arial" w:cs="Arial"/>
          <w:sz w:val="18"/>
          <w:szCs w:val="18"/>
        </w:rPr>
        <w:t>,</w:t>
      </w:r>
      <w:r w:rsidR="00912001" w:rsidRPr="00C3286E">
        <w:rPr>
          <w:rFonts w:ascii="Arial" w:hAnsi="Arial" w:cs="Arial"/>
          <w:sz w:val="18"/>
          <w:szCs w:val="18"/>
        </w:rPr>
        <w:t xml:space="preserve"> </w:t>
      </w:r>
      <w:r w:rsidR="002E7C3B" w:rsidRPr="00C3286E">
        <w:rPr>
          <w:rFonts w:ascii="Arial" w:hAnsi="Arial" w:cs="Arial"/>
          <w:sz w:val="18"/>
          <w:szCs w:val="18"/>
        </w:rPr>
        <w:t xml:space="preserve">to more accurately </w:t>
      </w:r>
      <w:r w:rsidR="00286256" w:rsidRPr="00C3286E">
        <w:rPr>
          <w:rFonts w:ascii="Arial" w:hAnsi="Arial" w:cs="Arial"/>
          <w:sz w:val="18"/>
          <w:szCs w:val="18"/>
        </w:rPr>
        <w:t>estimate</w:t>
      </w:r>
      <w:r w:rsidR="00912001" w:rsidRPr="00C3286E">
        <w:rPr>
          <w:rFonts w:ascii="Arial" w:hAnsi="Arial" w:cs="Arial"/>
          <w:sz w:val="18"/>
          <w:szCs w:val="18"/>
        </w:rPr>
        <w:t xml:space="preserve"> the risk of SARS-CoV-2</w:t>
      </w:r>
      <w:r w:rsidR="002E7C3B" w:rsidRPr="00C3286E">
        <w:rPr>
          <w:rFonts w:ascii="Arial" w:hAnsi="Arial" w:cs="Arial"/>
          <w:sz w:val="18"/>
          <w:szCs w:val="18"/>
        </w:rPr>
        <w:t xml:space="preserve"> </w:t>
      </w:r>
      <w:r w:rsidRPr="00C3286E">
        <w:rPr>
          <w:rFonts w:ascii="Arial" w:hAnsi="Arial" w:cs="Arial"/>
          <w:sz w:val="18"/>
          <w:szCs w:val="18"/>
        </w:rPr>
        <w:t>infection / COVID-19 in</w:t>
      </w:r>
      <w:r w:rsidR="002E7C3B" w:rsidRPr="00C3286E">
        <w:rPr>
          <w:rFonts w:ascii="Arial" w:hAnsi="Arial" w:cs="Arial"/>
          <w:sz w:val="18"/>
          <w:szCs w:val="18"/>
        </w:rPr>
        <w:t xml:space="preserve"> patients with cancer.</w:t>
      </w:r>
      <w:r w:rsidR="00286256" w:rsidRPr="00C3286E">
        <w:rPr>
          <w:rFonts w:ascii="Arial" w:hAnsi="Arial" w:cs="Arial"/>
          <w:sz w:val="18"/>
          <w:szCs w:val="18"/>
        </w:rPr>
        <w:t xml:space="preserve"> </w:t>
      </w:r>
      <w:r w:rsidRPr="00C3286E">
        <w:rPr>
          <w:rFonts w:ascii="Arial" w:hAnsi="Arial" w:cs="Arial"/>
          <w:sz w:val="18"/>
          <w:szCs w:val="18"/>
        </w:rPr>
        <w:t xml:space="preserve">We describe </w:t>
      </w:r>
      <w:r w:rsidR="00286256" w:rsidRPr="00C3286E">
        <w:rPr>
          <w:rFonts w:ascii="Arial" w:hAnsi="Arial" w:cs="Arial"/>
          <w:sz w:val="18"/>
          <w:szCs w:val="18"/>
        </w:rPr>
        <w:t xml:space="preserve">the clinical outcomes of </w:t>
      </w:r>
      <w:r w:rsidRPr="00C3286E">
        <w:rPr>
          <w:rFonts w:ascii="Arial" w:hAnsi="Arial" w:cs="Arial"/>
          <w:sz w:val="18"/>
          <w:szCs w:val="18"/>
        </w:rPr>
        <w:t xml:space="preserve">COVID-19+ </w:t>
      </w:r>
      <w:r w:rsidR="00286256" w:rsidRPr="00C3286E">
        <w:rPr>
          <w:rFonts w:ascii="Arial" w:hAnsi="Arial" w:cs="Arial"/>
          <w:sz w:val="18"/>
          <w:szCs w:val="18"/>
        </w:rPr>
        <w:t xml:space="preserve">cancer patients </w:t>
      </w:r>
      <w:r w:rsidRPr="00C3286E">
        <w:rPr>
          <w:rFonts w:ascii="Arial" w:hAnsi="Arial" w:cs="Arial"/>
          <w:sz w:val="18"/>
          <w:szCs w:val="18"/>
        </w:rPr>
        <w:t>entered on the UKCCMP registry</w:t>
      </w:r>
      <w:r w:rsidR="00286256" w:rsidRPr="00C3286E">
        <w:rPr>
          <w:rFonts w:ascii="Arial" w:hAnsi="Arial" w:cs="Arial"/>
          <w:sz w:val="18"/>
          <w:szCs w:val="18"/>
        </w:rPr>
        <w:t>,</w:t>
      </w:r>
      <w:r w:rsidRPr="00C3286E">
        <w:rPr>
          <w:rFonts w:ascii="Arial" w:hAnsi="Arial" w:cs="Arial"/>
          <w:sz w:val="18"/>
          <w:szCs w:val="18"/>
        </w:rPr>
        <w:t xml:space="preserve"> and </w:t>
      </w:r>
      <w:r w:rsidR="00286256" w:rsidRPr="00C3286E">
        <w:rPr>
          <w:rFonts w:ascii="Arial" w:hAnsi="Arial" w:cs="Arial"/>
          <w:sz w:val="18"/>
          <w:szCs w:val="18"/>
        </w:rPr>
        <w:t xml:space="preserve">compare </w:t>
      </w:r>
      <w:r w:rsidRPr="00C3286E">
        <w:rPr>
          <w:rFonts w:ascii="Arial" w:hAnsi="Arial" w:cs="Arial"/>
          <w:sz w:val="18"/>
          <w:szCs w:val="18"/>
        </w:rPr>
        <w:t xml:space="preserve">primary </w:t>
      </w:r>
      <w:r w:rsidR="00286256" w:rsidRPr="00C3286E">
        <w:rPr>
          <w:rFonts w:ascii="Arial" w:hAnsi="Arial" w:cs="Arial"/>
          <w:sz w:val="18"/>
          <w:szCs w:val="18"/>
        </w:rPr>
        <w:t xml:space="preserve">cancer </w:t>
      </w:r>
      <w:r w:rsidRPr="00C3286E">
        <w:rPr>
          <w:rFonts w:ascii="Arial" w:hAnsi="Arial" w:cs="Arial"/>
          <w:sz w:val="18"/>
          <w:szCs w:val="18"/>
        </w:rPr>
        <w:t>sub</w:t>
      </w:r>
      <w:r w:rsidR="00286256" w:rsidRPr="00C3286E">
        <w:rPr>
          <w:rFonts w:ascii="Arial" w:hAnsi="Arial" w:cs="Arial"/>
          <w:sz w:val="18"/>
          <w:szCs w:val="18"/>
        </w:rPr>
        <w:t>type prevalence/</w:t>
      </w:r>
      <w:r w:rsidR="00736DBF" w:rsidRPr="00C3286E">
        <w:rPr>
          <w:rFonts w:ascii="Arial" w:hAnsi="Arial" w:cs="Arial"/>
          <w:sz w:val="18"/>
          <w:szCs w:val="18"/>
        </w:rPr>
        <w:t>case fatality rate</w:t>
      </w:r>
      <w:r w:rsidR="00286256" w:rsidRPr="00C3286E">
        <w:rPr>
          <w:rFonts w:ascii="Arial" w:hAnsi="Arial" w:cs="Arial"/>
          <w:sz w:val="18"/>
          <w:szCs w:val="18"/>
        </w:rPr>
        <w:t xml:space="preserve"> to </w:t>
      </w:r>
      <w:r w:rsidR="0048498F" w:rsidRPr="00C3286E">
        <w:rPr>
          <w:rFonts w:ascii="Arial" w:hAnsi="Arial" w:cs="Arial"/>
          <w:sz w:val="18"/>
          <w:szCs w:val="18"/>
        </w:rPr>
        <w:t xml:space="preserve">the United Kingdom’s (UK) </w:t>
      </w:r>
      <w:r w:rsidR="00286256" w:rsidRPr="00C3286E">
        <w:rPr>
          <w:rFonts w:ascii="Arial" w:hAnsi="Arial" w:cs="Arial"/>
          <w:sz w:val="18"/>
          <w:szCs w:val="18"/>
        </w:rPr>
        <w:t xml:space="preserve">Office for National Statistics (ONS) cancer </w:t>
      </w:r>
      <w:r w:rsidR="00736DBF" w:rsidRPr="00C3286E">
        <w:rPr>
          <w:rFonts w:ascii="Arial" w:hAnsi="Arial" w:cs="Arial"/>
          <w:sz w:val="18"/>
          <w:szCs w:val="18"/>
        </w:rPr>
        <w:t>incidence data</w:t>
      </w:r>
      <w:r w:rsidRPr="00C3286E">
        <w:rPr>
          <w:rFonts w:ascii="Arial" w:hAnsi="Arial" w:cs="Arial"/>
          <w:sz w:val="18"/>
          <w:szCs w:val="18"/>
        </w:rPr>
        <w:t>.</w:t>
      </w:r>
      <w:r w:rsidR="0059129A" w:rsidRPr="00C3286E">
        <w:rPr>
          <w:rFonts w:ascii="Arial" w:hAnsi="Arial" w:cs="Arial"/>
          <w:b/>
          <w:sz w:val="18"/>
          <w:szCs w:val="18"/>
        </w:rPr>
        <w:br w:type="page"/>
      </w:r>
    </w:p>
    <w:p w14:paraId="4D4A1D0E" w14:textId="19CC1763" w:rsidR="00912001" w:rsidRPr="00C3286E" w:rsidRDefault="00C140F2" w:rsidP="003C1DF9">
      <w:pPr>
        <w:tabs>
          <w:tab w:val="left" w:pos="2780"/>
        </w:tabs>
        <w:spacing w:line="276" w:lineRule="auto"/>
        <w:jc w:val="both"/>
        <w:rPr>
          <w:rFonts w:ascii="Arial" w:hAnsi="Arial" w:cs="Arial"/>
          <w:b/>
          <w:sz w:val="18"/>
          <w:szCs w:val="18"/>
        </w:rPr>
      </w:pPr>
      <w:r w:rsidRPr="00C3286E">
        <w:rPr>
          <w:rFonts w:ascii="Arial" w:hAnsi="Arial" w:cs="Arial"/>
          <w:b/>
          <w:sz w:val="18"/>
          <w:szCs w:val="18"/>
        </w:rPr>
        <w:lastRenderedPageBreak/>
        <w:t>Methods</w:t>
      </w:r>
    </w:p>
    <w:p w14:paraId="58748101" w14:textId="77777777" w:rsidR="00C140F2" w:rsidRPr="00C3286E" w:rsidRDefault="00C140F2" w:rsidP="003C1DF9">
      <w:pPr>
        <w:tabs>
          <w:tab w:val="left" w:pos="2780"/>
        </w:tabs>
        <w:spacing w:line="276" w:lineRule="auto"/>
        <w:jc w:val="both"/>
        <w:rPr>
          <w:rFonts w:ascii="Arial" w:hAnsi="Arial" w:cs="Arial"/>
          <w:sz w:val="18"/>
          <w:szCs w:val="18"/>
        </w:rPr>
      </w:pPr>
    </w:p>
    <w:p w14:paraId="5BEC5EEE" w14:textId="77777777" w:rsidR="00C140F2" w:rsidRPr="00C3286E" w:rsidRDefault="00C140F2" w:rsidP="003C1DF9">
      <w:pPr>
        <w:spacing w:line="276" w:lineRule="auto"/>
        <w:jc w:val="both"/>
        <w:rPr>
          <w:rFonts w:ascii="Arial" w:hAnsi="Arial" w:cs="Arial"/>
          <w:b/>
          <w:sz w:val="18"/>
          <w:szCs w:val="18"/>
        </w:rPr>
      </w:pPr>
      <w:r w:rsidRPr="00C3286E">
        <w:rPr>
          <w:rFonts w:ascii="Arial" w:hAnsi="Arial" w:cs="Arial"/>
          <w:b/>
          <w:sz w:val="18"/>
          <w:szCs w:val="18"/>
        </w:rPr>
        <w:t>Study Design and Participants</w:t>
      </w:r>
    </w:p>
    <w:p w14:paraId="0C1EB78E" w14:textId="7E656197" w:rsidR="00D442E1" w:rsidRPr="00C3286E" w:rsidRDefault="00C140F2" w:rsidP="00D442E1">
      <w:pPr>
        <w:spacing w:line="276" w:lineRule="auto"/>
        <w:jc w:val="both"/>
        <w:rPr>
          <w:rFonts w:ascii="Arial" w:hAnsi="Arial" w:cs="Arial"/>
          <w:sz w:val="18"/>
          <w:szCs w:val="18"/>
        </w:rPr>
      </w:pPr>
      <w:r w:rsidRPr="00C3286E">
        <w:rPr>
          <w:rFonts w:ascii="Arial" w:hAnsi="Arial" w:cs="Arial"/>
          <w:sz w:val="18"/>
          <w:szCs w:val="18"/>
        </w:rPr>
        <w:t xml:space="preserve">The </w:t>
      </w:r>
      <w:r w:rsidR="006F5069" w:rsidRPr="00C3286E">
        <w:rPr>
          <w:rFonts w:ascii="Arial" w:hAnsi="Arial" w:cs="Arial"/>
          <w:sz w:val="18"/>
          <w:szCs w:val="18"/>
        </w:rPr>
        <w:t>UK Coronavirus Cancer Monitoring Project (</w:t>
      </w:r>
      <w:r w:rsidR="0048498F" w:rsidRPr="00C3286E">
        <w:rPr>
          <w:rFonts w:ascii="Arial" w:hAnsi="Arial" w:cs="Arial"/>
          <w:sz w:val="18"/>
          <w:szCs w:val="18"/>
        </w:rPr>
        <w:t>UKCCMP</w:t>
      </w:r>
      <w:r w:rsidR="006F5069" w:rsidRPr="00C3286E">
        <w:rPr>
          <w:rFonts w:ascii="Arial" w:hAnsi="Arial" w:cs="Arial"/>
          <w:sz w:val="18"/>
          <w:szCs w:val="18"/>
        </w:rPr>
        <w:t>)</w:t>
      </w:r>
      <w:r w:rsidRPr="00C3286E">
        <w:rPr>
          <w:rFonts w:ascii="Arial" w:hAnsi="Arial" w:cs="Arial"/>
          <w:sz w:val="18"/>
          <w:szCs w:val="18"/>
        </w:rPr>
        <w:t xml:space="preserve"> database of United Kingdom (UK) cancer patients </w:t>
      </w:r>
      <w:r w:rsidR="003C4C13" w:rsidRPr="00C3286E">
        <w:rPr>
          <w:rFonts w:ascii="Arial" w:hAnsi="Arial" w:cs="Arial"/>
          <w:sz w:val="18"/>
          <w:szCs w:val="18"/>
        </w:rPr>
        <w:t xml:space="preserve">has been </w:t>
      </w:r>
      <w:r w:rsidRPr="00C3286E">
        <w:rPr>
          <w:rFonts w:ascii="Arial" w:hAnsi="Arial" w:cs="Arial"/>
          <w:sz w:val="18"/>
          <w:szCs w:val="18"/>
        </w:rPr>
        <w:t>designed as a Public Health Surveillance registry</w:t>
      </w:r>
      <w:r w:rsidR="00E14EB4" w:rsidRPr="00C3286E">
        <w:rPr>
          <w:rFonts w:ascii="Arial" w:hAnsi="Arial" w:cs="Arial"/>
          <w:sz w:val="18"/>
          <w:szCs w:val="18"/>
        </w:rPr>
        <w:t xml:space="preserve"> for the COVID-19 pandemic</w:t>
      </w:r>
      <w:r w:rsidR="00A217B3" w:rsidRPr="00C3286E">
        <w:rPr>
          <w:rFonts w:ascii="Arial" w:hAnsi="Arial" w:cs="Arial"/>
          <w:sz w:val="18"/>
          <w:szCs w:val="18"/>
        </w:rPr>
        <w:t xml:space="preserve"> and a prospective observational cohort study</w:t>
      </w:r>
      <w:r w:rsidR="004D0FB9" w:rsidRPr="00C3286E">
        <w:rPr>
          <w:rFonts w:ascii="Arial" w:hAnsi="Arial" w:cs="Arial"/>
          <w:sz w:val="18"/>
          <w:szCs w:val="18"/>
        </w:rPr>
        <w:t xml:space="preserve"> </w:t>
      </w:r>
      <w:r w:rsidR="004D0FB9"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{"citationID":"a1s7kpbr5a0","properties":{"formattedCitation":"\\super 10\\nosupersub{}","plainCitation":"10","noteIndex":0},"citationItems":[{"id":1945,"uris":["http://zotero.org/users/676571/items/SC9BZ48M"],"uri":["http://zotero.org/users/676571/items/SC9BZ48M"],"itemData":{"id":1945,"type":"article-journal","abstract":"&lt;h2&gt;Summary&lt;/h2&gt;&lt;h3&gt;Background&lt;/h3&gt;&lt;p&gt;Individuals with cancer, particularly those who are receiving systemic anticancer treatments, have been postulated to be at increased risk of mortality from COVID-19. This conjecture has considerable effect on the treatment of patients with cancer and data from large, multicentre studies to support this assumption are scarce because of the contingencies of the pandemic. We aimed to describe the clinical and demographic characteristics and COVID-19 outcomes in patients with cancer.&lt;/p&gt;&lt;h3&gt;Methods&lt;/h3&gt;&lt;p&gt;In this prospective observational study, all patients with active cancer and presenting to our network of cancer centres were eligible for enrolment into the UK Coronavirus Cancer Monitoring Project (UKCCMP). The UKCCMP is the first COVID-19 clinical registry that enables near real-time reports to frontline doctors about the effects of COVID-19 on patients with cancer. Eligible patients tested positive for severe acute respiratory syndrome coronavirus 2 on RT-PCR assay from a nose or throat swab. We excluded patients with a radiological or clinical diagnosis of COVID-19, without a positive RT-PCR test. The primary endpoint was all-cause mortality, or discharge from hospital, as assessed by the reporting sites during the patient hospital admission.&lt;/p&gt;&lt;h3&gt;Findings&lt;/h3&gt;&lt;p&gt;From March 18, to April 26, 2020, we analysed 800 patients with a diagnosis of cancer and symptomatic COVID-19. 412 (52%) patients had a mild COVID-19 disease course. 226 (28%) patients died and risk of death was significantly associated with advancing patient age (odds ratio 9·42 [95% CI 6·56–10·02]; p&lt;0·0001), being male (1·67 [1·19–2·34]; p=0·003), and the presence of other comorbidities such as hypertension (1·95 [1·36–2·80]; p&lt;0·001) and cardiovascular disease (2·32 [1·47–3·64]). 281 (35%) patients had received cytotoxic chemotherapy within 4 weeks before testing positive for COVID-19. After adjusting for age, gender, and comorbidities, chemotherapy in the past 4 weeks had no significant effect on mortality from COVID-19 disease, when compared with patients with cancer who had not received recent chemotherapy (1·18 [0·81–1·72]; p=0·380). We found no significant effect on mortality for patients with immunotherapy, hormonal therapy, targeted therapy, radiotherapy use within the past 4 weeks.&lt;/p&gt;&lt;h3&gt;Interpretation&lt;/h3&gt;&lt;p&gt;Mortality from COVID-19 in cancer patients appears to be principally driven by age, gender, and comorbidities. We are not able to identify evidence that cancer patients on cytotoxic chemotherapy or other anticancer treatment are at an increased risk of mortality from COVID-19 disease compared with those not on active treatment.&lt;/p&gt;&lt;h3&gt;Funding&lt;/h3&gt;&lt;p&gt;University of Birmingham, University of Oxford.&lt;/p&gt;","container-title":"The Lancet","DOI":"10.1016/S0140-6736(20)31173-9","ISSN":"0140-6736, 1474-547X","issue":"0","journalAbbreviation":"The Lancet","language":"English","note":"publisher: Elsevier\nPMID: 32473682","source":"www.thelancet.com","title":"COVID-19 mortality in patients with cancer on chemotherapy or other anticancer treatments: a prospective cohort study","title-short":"COVID-19 mortality in patients with cancer on chemotherapy or other anticancer treatments","URL":"https://www.thelancet.com/journals/lancet/article/PIIS0140-6736(20)31173-9/abstract","volume":"0","author":[{"family":"Lee","given":"Lennard Y. W."},{"family":"Cazier","given":"Jean Baptiste"},{"family":"Starkey","given":"T."},{"family":"Turnbull","given":"C. D."},{"family":"Kerr","given":"Rachel"},{"family":"Middleton","given":"Gary"}],"accessed":{"date-parts":[["2020",6,9]]},"issued":{"date-parts":[["2020",5,28]]}}}],"schema":"https://github.com/citation-style-language/schema/raw/master/csl-citation.json"} </w:instrText>
      </w:r>
      <w:r w:rsidR="004D0FB9" w:rsidRPr="00C3286E">
        <w:rPr>
          <w:rFonts w:ascii="Arial" w:hAnsi="Arial" w:cs="Arial"/>
          <w:sz w:val="18"/>
          <w:szCs w:val="18"/>
        </w:rPr>
        <w:fldChar w:fldCharType="separate"/>
      </w:r>
      <w:r w:rsidR="003D318E" w:rsidRPr="00C3286E">
        <w:rPr>
          <w:rFonts w:ascii="Arial" w:hAnsi="Arial" w:cs="Arial"/>
          <w:sz w:val="18"/>
          <w:vertAlign w:val="superscript"/>
          <w:lang w:val="en-US"/>
        </w:rPr>
        <w:t>10</w:t>
      </w:r>
      <w:r w:rsidR="004D0FB9" w:rsidRPr="00C3286E">
        <w:rPr>
          <w:rFonts w:ascii="Arial" w:hAnsi="Arial" w:cs="Arial"/>
          <w:sz w:val="18"/>
          <w:szCs w:val="18"/>
        </w:rPr>
        <w:fldChar w:fldCharType="end"/>
      </w:r>
      <w:r w:rsidR="004D0FB9" w:rsidRPr="00C3286E">
        <w:rPr>
          <w:rFonts w:ascii="Arial" w:hAnsi="Arial" w:cs="Arial"/>
          <w:sz w:val="18"/>
          <w:szCs w:val="18"/>
        </w:rPr>
        <w:t xml:space="preserve">. </w:t>
      </w:r>
      <w:r w:rsidR="00875601" w:rsidRPr="00C3286E">
        <w:rPr>
          <w:rFonts w:ascii="Arial" w:hAnsi="Arial" w:cs="Arial"/>
          <w:sz w:val="18"/>
          <w:szCs w:val="18"/>
        </w:rPr>
        <w:t>The database was designed as a public health surveillance registry to support rapid clinical decision making, in accordance with the UK Policy Framework for Health and Social Care Research, the UK National Research Ethics Service, and the UK Governance Arrangement for Research Ethic Committees</w:t>
      </w:r>
      <w:r w:rsidR="00EA3BEA" w:rsidRPr="00C3286E">
        <w:rPr>
          <w:rFonts w:ascii="Arial" w:hAnsi="Arial" w:cs="Arial"/>
          <w:sz w:val="18"/>
          <w:szCs w:val="18"/>
        </w:rPr>
        <w:t xml:space="preserve">. </w:t>
      </w:r>
      <w:r w:rsidR="00FF1ECD" w:rsidRPr="00C3286E">
        <w:rPr>
          <w:rFonts w:ascii="Arial" w:hAnsi="Arial" w:cs="Arial"/>
          <w:sz w:val="18"/>
          <w:szCs w:val="18"/>
        </w:rPr>
        <w:t xml:space="preserve"> </w:t>
      </w:r>
      <w:r w:rsidR="00EA3BEA" w:rsidRPr="00C3286E">
        <w:rPr>
          <w:rFonts w:ascii="Arial" w:hAnsi="Arial" w:cs="Arial"/>
          <w:sz w:val="18"/>
          <w:szCs w:val="18"/>
        </w:rPr>
        <w:t>E</w:t>
      </w:r>
      <w:r w:rsidR="00FF1ECD" w:rsidRPr="00C3286E">
        <w:rPr>
          <w:rFonts w:ascii="Arial" w:hAnsi="Arial" w:cs="Arial"/>
          <w:sz w:val="18"/>
          <w:szCs w:val="18"/>
        </w:rPr>
        <w:t xml:space="preserve">thical approval was not specifically required, as confirmed following </w:t>
      </w:r>
      <w:r w:rsidR="00EA3BEA" w:rsidRPr="00C3286E">
        <w:rPr>
          <w:rFonts w:ascii="Arial" w:hAnsi="Arial" w:cs="Arial"/>
          <w:sz w:val="18"/>
          <w:szCs w:val="18"/>
        </w:rPr>
        <w:t>consultation</w:t>
      </w:r>
      <w:r w:rsidR="00FF1ECD" w:rsidRPr="00C3286E">
        <w:rPr>
          <w:rFonts w:ascii="Arial" w:hAnsi="Arial" w:cs="Arial"/>
          <w:sz w:val="18"/>
          <w:szCs w:val="18"/>
        </w:rPr>
        <w:t xml:space="preserve"> with the H</w:t>
      </w:r>
      <w:r w:rsidR="00EA3BEA" w:rsidRPr="00C3286E">
        <w:rPr>
          <w:rFonts w:ascii="Arial" w:hAnsi="Arial" w:cs="Arial"/>
          <w:sz w:val="18"/>
          <w:szCs w:val="18"/>
        </w:rPr>
        <w:t>ealth Research Authority (HRA)</w:t>
      </w:r>
      <w:r w:rsidR="00FF1ECD" w:rsidRPr="00C3286E">
        <w:rPr>
          <w:rFonts w:ascii="Arial" w:hAnsi="Arial" w:cs="Arial"/>
          <w:sz w:val="18"/>
          <w:szCs w:val="18"/>
        </w:rPr>
        <w:t>. The study involve</w:t>
      </w:r>
      <w:r w:rsidR="00975103" w:rsidRPr="00C3286E">
        <w:rPr>
          <w:rFonts w:ascii="Arial" w:hAnsi="Arial" w:cs="Arial"/>
          <w:sz w:val="18"/>
          <w:szCs w:val="18"/>
        </w:rPr>
        <w:t>d</w:t>
      </w:r>
      <w:r w:rsidR="00FF1ECD" w:rsidRPr="00C3286E">
        <w:rPr>
          <w:rFonts w:ascii="Arial" w:hAnsi="Arial" w:cs="Arial"/>
          <w:sz w:val="18"/>
          <w:szCs w:val="18"/>
        </w:rPr>
        <w:t xml:space="preserve"> the collection of clinical and outcome data as routinely recommended for good practice. Each participating centre</w:t>
      </w:r>
      <w:r w:rsidR="001454F8" w:rsidRPr="00C3286E">
        <w:rPr>
          <w:rFonts w:ascii="Arial" w:hAnsi="Arial" w:cs="Arial"/>
          <w:sz w:val="18"/>
          <w:szCs w:val="18"/>
        </w:rPr>
        <w:t xml:space="preserve"> </w:t>
      </w:r>
      <w:r w:rsidR="00FF1ECD" w:rsidRPr="00C3286E">
        <w:rPr>
          <w:rFonts w:ascii="Arial" w:hAnsi="Arial" w:cs="Arial"/>
          <w:sz w:val="18"/>
          <w:szCs w:val="18"/>
        </w:rPr>
        <w:t xml:space="preserve">was required to obtain local approvals and follow </w:t>
      </w:r>
      <w:r w:rsidR="00875601" w:rsidRPr="00C3286E">
        <w:rPr>
          <w:rFonts w:ascii="Arial" w:hAnsi="Arial" w:cs="Arial"/>
          <w:sz w:val="18"/>
          <w:szCs w:val="18"/>
        </w:rPr>
        <w:t xml:space="preserve">local information governance processes. </w:t>
      </w:r>
      <w:r w:rsidR="0041177B" w:rsidRPr="00C3286E">
        <w:rPr>
          <w:rFonts w:ascii="Arial" w:hAnsi="Arial" w:cs="Arial"/>
          <w:color w:val="000000" w:themeColor="text1"/>
          <w:sz w:val="18"/>
          <w:szCs w:val="18"/>
        </w:rPr>
        <w:t>Written c</w:t>
      </w:r>
      <w:r w:rsidR="00DD34DE" w:rsidRPr="00C3286E">
        <w:rPr>
          <w:rFonts w:ascii="Arial" w:hAnsi="Arial" w:cs="Arial"/>
          <w:color w:val="000000" w:themeColor="text1"/>
          <w:sz w:val="18"/>
          <w:szCs w:val="18"/>
        </w:rPr>
        <w:t>onsent was not required for inclusion in this study</w:t>
      </w:r>
      <w:r w:rsidR="00975103" w:rsidRPr="00C3286E">
        <w:rPr>
          <w:rFonts w:ascii="Arial" w:hAnsi="Arial" w:cs="Arial"/>
          <w:color w:val="000000" w:themeColor="text1"/>
          <w:sz w:val="18"/>
          <w:szCs w:val="18"/>
        </w:rPr>
        <w:t>.</w:t>
      </w:r>
      <w:r w:rsidR="00DD34DE" w:rsidRPr="00C3286E">
        <w:rPr>
          <w:rFonts w:ascii="Arial" w:hAnsi="Arial" w:cs="Arial"/>
          <w:sz w:val="18"/>
          <w:szCs w:val="18"/>
        </w:rPr>
        <w:t xml:space="preserve"> </w:t>
      </w:r>
      <w:r w:rsidR="0088505F" w:rsidRPr="00C3286E">
        <w:rPr>
          <w:rFonts w:ascii="Arial" w:hAnsi="Arial" w:cs="Arial"/>
          <w:sz w:val="18"/>
          <w:szCs w:val="18"/>
        </w:rPr>
        <w:t xml:space="preserve">Eligibility criteria </w:t>
      </w:r>
      <w:r w:rsidR="00975103" w:rsidRPr="00C3286E">
        <w:rPr>
          <w:rFonts w:ascii="Arial" w:hAnsi="Arial" w:cs="Arial"/>
          <w:sz w:val="18"/>
          <w:szCs w:val="18"/>
        </w:rPr>
        <w:t>were</w:t>
      </w:r>
      <w:r w:rsidR="0088505F" w:rsidRPr="00C3286E">
        <w:rPr>
          <w:rFonts w:ascii="Arial" w:hAnsi="Arial" w:cs="Arial"/>
          <w:sz w:val="18"/>
          <w:szCs w:val="18"/>
        </w:rPr>
        <w:t xml:space="preserve"> </w:t>
      </w:r>
      <w:r w:rsidR="00975103" w:rsidRPr="00C3286E">
        <w:rPr>
          <w:rFonts w:ascii="Arial" w:hAnsi="Arial" w:cs="Arial"/>
          <w:sz w:val="18"/>
          <w:szCs w:val="18"/>
        </w:rPr>
        <w:t xml:space="preserve">(1) </w:t>
      </w:r>
      <w:r w:rsidRPr="00C3286E">
        <w:rPr>
          <w:rFonts w:ascii="Arial" w:hAnsi="Arial" w:cs="Arial"/>
          <w:sz w:val="18"/>
          <w:szCs w:val="18"/>
        </w:rPr>
        <w:t xml:space="preserve"> </w:t>
      </w:r>
      <w:r w:rsidR="005E6FB0" w:rsidRPr="00C3286E">
        <w:rPr>
          <w:rFonts w:ascii="Arial" w:hAnsi="Arial" w:cs="Arial"/>
          <w:sz w:val="18"/>
          <w:szCs w:val="18"/>
        </w:rPr>
        <w:t xml:space="preserve">adult </w:t>
      </w:r>
      <w:r w:rsidRPr="00C3286E">
        <w:rPr>
          <w:rFonts w:ascii="Arial" w:hAnsi="Arial" w:cs="Arial"/>
          <w:sz w:val="18"/>
          <w:szCs w:val="18"/>
        </w:rPr>
        <w:t xml:space="preserve">patients </w:t>
      </w:r>
      <w:r w:rsidR="005E6FB0" w:rsidRPr="00C3286E">
        <w:rPr>
          <w:rFonts w:ascii="Arial" w:hAnsi="Arial" w:cs="Arial"/>
          <w:sz w:val="18"/>
          <w:szCs w:val="18"/>
        </w:rPr>
        <w:t>(18 and older)</w:t>
      </w:r>
      <w:r w:rsidR="00975103" w:rsidRPr="00C3286E">
        <w:rPr>
          <w:rFonts w:ascii="Arial" w:hAnsi="Arial" w:cs="Arial"/>
          <w:sz w:val="18"/>
          <w:szCs w:val="18"/>
        </w:rPr>
        <w:t xml:space="preserve">, (2) </w:t>
      </w:r>
      <w:r w:rsidRPr="00C3286E">
        <w:rPr>
          <w:rFonts w:ascii="Arial" w:hAnsi="Arial" w:cs="Arial"/>
          <w:sz w:val="18"/>
          <w:szCs w:val="18"/>
        </w:rPr>
        <w:t>with active cancer</w:t>
      </w:r>
      <w:r w:rsidR="00975103" w:rsidRPr="00C3286E">
        <w:rPr>
          <w:rFonts w:ascii="Arial" w:hAnsi="Arial" w:cs="Arial"/>
          <w:sz w:val="18"/>
          <w:szCs w:val="18"/>
        </w:rPr>
        <w:t xml:space="preserve">, (3) </w:t>
      </w:r>
      <w:r w:rsidR="00C31B8F" w:rsidRPr="00C3286E">
        <w:rPr>
          <w:rFonts w:ascii="Arial" w:hAnsi="Arial" w:cs="Arial"/>
          <w:sz w:val="18"/>
          <w:szCs w:val="18"/>
        </w:rPr>
        <w:t xml:space="preserve">who presented to the UKCCMP network </w:t>
      </w:r>
      <w:r w:rsidRPr="00C3286E">
        <w:rPr>
          <w:rFonts w:ascii="Arial" w:hAnsi="Arial" w:cs="Arial"/>
          <w:sz w:val="18"/>
          <w:szCs w:val="18"/>
        </w:rPr>
        <w:t>from March 18</w:t>
      </w:r>
      <w:r w:rsidRPr="00C3286E">
        <w:rPr>
          <w:rFonts w:ascii="Arial" w:hAnsi="Arial" w:cs="Arial"/>
          <w:sz w:val="18"/>
          <w:szCs w:val="18"/>
          <w:vertAlign w:val="superscript"/>
        </w:rPr>
        <w:t>th</w:t>
      </w:r>
      <w:r w:rsidRPr="00C3286E">
        <w:rPr>
          <w:rFonts w:ascii="Arial" w:hAnsi="Arial" w:cs="Arial"/>
          <w:sz w:val="18"/>
          <w:szCs w:val="18"/>
        </w:rPr>
        <w:t xml:space="preserve"> 2020</w:t>
      </w:r>
      <w:r w:rsidR="0088505F" w:rsidRPr="00C3286E">
        <w:rPr>
          <w:rFonts w:ascii="Arial" w:hAnsi="Arial" w:cs="Arial"/>
          <w:sz w:val="18"/>
          <w:szCs w:val="18"/>
        </w:rPr>
        <w:t xml:space="preserve"> to </w:t>
      </w:r>
      <w:r w:rsidR="000A0DE0" w:rsidRPr="00C3286E">
        <w:rPr>
          <w:rFonts w:ascii="Arial" w:hAnsi="Arial" w:cs="Arial"/>
          <w:sz w:val="18"/>
          <w:szCs w:val="18"/>
        </w:rPr>
        <w:t>8</w:t>
      </w:r>
      <w:r w:rsidR="000A0DE0" w:rsidRPr="00C3286E">
        <w:rPr>
          <w:rFonts w:ascii="Arial" w:hAnsi="Arial" w:cs="Arial"/>
          <w:sz w:val="18"/>
          <w:szCs w:val="18"/>
          <w:vertAlign w:val="superscript"/>
        </w:rPr>
        <w:t>th</w:t>
      </w:r>
      <w:r w:rsidR="000A0DE0" w:rsidRPr="00C3286E">
        <w:rPr>
          <w:rFonts w:ascii="Arial" w:hAnsi="Arial" w:cs="Arial"/>
          <w:sz w:val="18"/>
          <w:szCs w:val="18"/>
        </w:rPr>
        <w:t xml:space="preserve"> May</w:t>
      </w:r>
      <w:r w:rsidR="0088505F" w:rsidRPr="00C3286E">
        <w:rPr>
          <w:rFonts w:ascii="Arial" w:hAnsi="Arial" w:cs="Arial"/>
          <w:sz w:val="18"/>
          <w:szCs w:val="18"/>
        </w:rPr>
        <w:t xml:space="preserve"> 2020</w:t>
      </w:r>
      <w:r w:rsidR="00975103" w:rsidRPr="00C3286E">
        <w:rPr>
          <w:rFonts w:ascii="Arial" w:hAnsi="Arial" w:cs="Arial"/>
          <w:sz w:val="18"/>
          <w:szCs w:val="18"/>
        </w:rPr>
        <w:t xml:space="preserve">, (4) </w:t>
      </w:r>
      <w:r w:rsidRPr="00C3286E">
        <w:rPr>
          <w:rFonts w:ascii="Arial" w:hAnsi="Arial" w:cs="Arial"/>
          <w:sz w:val="18"/>
          <w:szCs w:val="18"/>
        </w:rPr>
        <w:t xml:space="preserve">with a positive SARS-CoV-2 </w:t>
      </w:r>
      <w:r w:rsidR="000B5937" w:rsidRPr="00C3286E">
        <w:rPr>
          <w:rFonts w:ascii="Arial" w:hAnsi="Arial" w:cs="Arial"/>
          <w:sz w:val="18"/>
          <w:szCs w:val="18"/>
        </w:rPr>
        <w:t xml:space="preserve">PCR </w:t>
      </w:r>
      <w:r w:rsidRPr="00C3286E">
        <w:rPr>
          <w:rFonts w:ascii="Arial" w:hAnsi="Arial" w:cs="Arial"/>
          <w:sz w:val="18"/>
          <w:szCs w:val="18"/>
        </w:rPr>
        <w:t xml:space="preserve">test were eligible </w:t>
      </w:r>
      <w:r w:rsidR="00C31B8F" w:rsidRPr="00C3286E">
        <w:rPr>
          <w:rFonts w:ascii="Arial" w:hAnsi="Arial" w:cs="Arial"/>
          <w:sz w:val="18"/>
          <w:szCs w:val="18"/>
        </w:rPr>
        <w:t xml:space="preserve">for </w:t>
      </w:r>
      <w:r w:rsidRPr="00C3286E">
        <w:rPr>
          <w:rFonts w:ascii="Arial" w:hAnsi="Arial" w:cs="Arial"/>
          <w:sz w:val="18"/>
          <w:szCs w:val="18"/>
        </w:rPr>
        <w:t>enrolment</w:t>
      </w:r>
      <w:r w:rsidR="00C31B8F" w:rsidRPr="00C3286E">
        <w:rPr>
          <w:rFonts w:ascii="Arial" w:hAnsi="Arial" w:cs="Arial"/>
          <w:sz w:val="18"/>
          <w:szCs w:val="18"/>
        </w:rPr>
        <w:t xml:space="preserve"> on the registry</w:t>
      </w:r>
      <w:r w:rsidRPr="00C3286E">
        <w:rPr>
          <w:rFonts w:ascii="Arial" w:hAnsi="Arial" w:cs="Arial"/>
          <w:sz w:val="18"/>
          <w:szCs w:val="18"/>
        </w:rPr>
        <w:t>.</w:t>
      </w:r>
      <w:r w:rsidR="00695E0E" w:rsidRPr="00C3286E">
        <w:rPr>
          <w:rFonts w:ascii="Arial" w:hAnsi="Arial" w:cs="Arial"/>
          <w:sz w:val="18"/>
          <w:szCs w:val="18"/>
        </w:rPr>
        <w:t xml:space="preserve"> </w:t>
      </w:r>
      <w:r w:rsidRPr="00C3286E">
        <w:rPr>
          <w:rFonts w:ascii="Arial" w:hAnsi="Arial" w:cs="Arial"/>
          <w:sz w:val="18"/>
          <w:szCs w:val="18"/>
        </w:rPr>
        <w:t xml:space="preserve">Patients with active cancer </w:t>
      </w:r>
      <w:r w:rsidR="00A26A25" w:rsidRPr="00C3286E">
        <w:rPr>
          <w:rFonts w:ascii="Arial" w:hAnsi="Arial" w:cs="Arial"/>
          <w:sz w:val="18"/>
          <w:szCs w:val="18"/>
        </w:rPr>
        <w:t>were</w:t>
      </w:r>
      <w:r w:rsidRPr="00C3286E">
        <w:rPr>
          <w:rFonts w:ascii="Arial" w:hAnsi="Arial" w:cs="Arial"/>
          <w:sz w:val="18"/>
          <w:szCs w:val="18"/>
        </w:rPr>
        <w:t xml:space="preserve"> defined as those with metastatic cancer </w:t>
      </w:r>
      <w:r w:rsidR="0066675E" w:rsidRPr="00C3286E">
        <w:rPr>
          <w:rFonts w:ascii="Arial" w:hAnsi="Arial" w:cs="Arial"/>
          <w:sz w:val="18"/>
          <w:szCs w:val="18"/>
        </w:rPr>
        <w:t>or those undergoing</w:t>
      </w:r>
      <w:r w:rsidRPr="00C3286E">
        <w:rPr>
          <w:rFonts w:ascii="Arial" w:hAnsi="Arial" w:cs="Arial"/>
          <w:sz w:val="18"/>
          <w:szCs w:val="18"/>
        </w:rPr>
        <w:t xml:space="preserve"> anti-cancer treatment in any setting (curative/radical/adjuvant/neoadjuvant) or </w:t>
      </w:r>
      <w:r w:rsidR="0066675E" w:rsidRPr="00C3286E">
        <w:rPr>
          <w:rFonts w:ascii="Arial" w:hAnsi="Arial" w:cs="Arial"/>
          <w:sz w:val="18"/>
          <w:szCs w:val="18"/>
        </w:rPr>
        <w:t xml:space="preserve">those </w:t>
      </w:r>
      <w:r w:rsidRPr="00C3286E">
        <w:rPr>
          <w:rFonts w:ascii="Arial" w:hAnsi="Arial" w:cs="Arial"/>
          <w:sz w:val="18"/>
          <w:szCs w:val="18"/>
        </w:rPr>
        <w:t>treated within the past 12 months with surgery/</w:t>
      </w:r>
      <w:r w:rsidR="006479B8" w:rsidRPr="00C3286E">
        <w:rPr>
          <w:rFonts w:ascii="Arial" w:hAnsi="Arial" w:cs="Arial"/>
          <w:sz w:val="18"/>
          <w:szCs w:val="18"/>
        </w:rPr>
        <w:t>systemic anti-cancer therap</w:t>
      </w:r>
      <w:r w:rsidR="000B5937" w:rsidRPr="00C3286E">
        <w:rPr>
          <w:rFonts w:ascii="Arial" w:hAnsi="Arial" w:cs="Arial"/>
          <w:sz w:val="18"/>
          <w:szCs w:val="18"/>
        </w:rPr>
        <w:t>y</w:t>
      </w:r>
      <w:r w:rsidRPr="00C3286E">
        <w:rPr>
          <w:rFonts w:ascii="Arial" w:hAnsi="Arial" w:cs="Arial"/>
          <w:sz w:val="18"/>
          <w:szCs w:val="18"/>
        </w:rPr>
        <w:t xml:space="preserve">/radiotherapy. </w:t>
      </w:r>
      <w:r w:rsidR="00975103" w:rsidRPr="00C3286E">
        <w:rPr>
          <w:rFonts w:ascii="Arial" w:hAnsi="Arial" w:cs="Arial"/>
          <w:sz w:val="18"/>
          <w:szCs w:val="18"/>
        </w:rPr>
        <w:t>All</w:t>
      </w:r>
      <w:r w:rsidR="0088505F" w:rsidRPr="00C3286E">
        <w:rPr>
          <w:rFonts w:ascii="Arial" w:hAnsi="Arial" w:cs="Arial"/>
          <w:sz w:val="18"/>
          <w:szCs w:val="18"/>
        </w:rPr>
        <w:t xml:space="preserve"> patients </w:t>
      </w:r>
      <w:r w:rsidR="000B5937" w:rsidRPr="00C3286E">
        <w:rPr>
          <w:rFonts w:ascii="Arial" w:hAnsi="Arial" w:cs="Arial"/>
          <w:sz w:val="18"/>
          <w:szCs w:val="18"/>
        </w:rPr>
        <w:t>attended</w:t>
      </w:r>
      <w:r w:rsidR="0088505F" w:rsidRPr="00C3286E">
        <w:rPr>
          <w:rFonts w:ascii="Arial" w:hAnsi="Arial" w:cs="Arial"/>
          <w:sz w:val="18"/>
          <w:szCs w:val="18"/>
        </w:rPr>
        <w:t xml:space="preserve"> secondary care </w:t>
      </w:r>
      <w:r w:rsidR="000B5937" w:rsidRPr="00C3286E">
        <w:rPr>
          <w:rFonts w:ascii="Arial" w:hAnsi="Arial" w:cs="Arial"/>
          <w:sz w:val="18"/>
          <w:szCs w:val="18"/>
        </w:rPr>
        <w:t xml:space="preserve">to be </w:t>
      </w:r>
      <w:r w:rsidR="0088505F" w:rsidRPr="00C3286E">
        <w:rPr>
          <w:rFonts w:ascii="Arial" w:hAnsi="Arial" w:cs="Arial"/>
          <w:sz w:val="18"/>
          <w:szCs w:val="18"/>
        </w:rPr>
        <w:t>review</w:t>
      </w:r>
      <w:r w:rsidR="000B5937" w:rsidRPr="00C3286E">
        <w:rPr>
          <w:rFonts w:ascii="Arial" w:hAnsi="Arial" w:cs="Arial"/>
          <w:sz w:val="18"/>
          <w:szCs w:val="18"/>
        </w:rPr>
        <w:t>ed</w:t>
      </w:r>
      <w:r w:rsidR="0088505F" w:rsidRPr="00C3286E">
        <w:rPr>
          <w:rFonts w:ascii="Arial" w:hAnsi="Arial" w:cs="Arial"/>
          <w:sz w:val="18"/>
          <w:szCs w:val="18"/>
        </w:rPr>
        <w:t xml:space="preserve"> for potential hospitalization and were not part of a proactive surveillance program. </w:t>
      </w:r>
      <w:r w:rsidR="0090368F" w:rsidRPr="00C3286E">
        <w:rPr>
          <w:rFonts w:ascii="Arial" w:hAnsi="Arial" w:cs="Arial"/>
          <w:sz w:val="18"/>
          <w:szCs w:val="18"/>
        </w:rPr>
        <w:t>Management of cancer patients with COVID-19 was directed by the patient’s clinician team with</w:t>
      </w:r>
      <w:r w:rsidR="00DD0C69" w:rsidRPr="00C3286E">
        <w:rPr>
          <w:rFonts w:ascii="Arial" w:hAnsi="Arial" w:cs="Arial"/>
          <w:sz w:val="18"/>
          <w:szCs w:val="18"/>
        </w:rPr>
        <w:t xml:space="preserve">out input from the UKCCMP </w:t>
      </w:r>
      <w:r w:rsidR="007A02F0" w:rsidRPr="00C3286E">
        <w:rPr>
          <w:rFonts w:ascii="Arial" w:hAnsi="Arial" w:cs="Arial"/>
          <w:sz w:val="18"/>
          <w:szCs w:val="18"/>
        </w:rPr>
        <w:t>and were</w:t>
      </w:r>
      <w:r w:rsidR="0090368F" w:rsidRPr="00C3286E">
        <w:rPr>
          <w:rFonts w:ascii="Arial" w:hAnsi="Arial" w:cs="Arial"/>
          <w:sz w:val="18"/>
          <w:szCs w:val="18"/>
        </w:rPr>
        <w:t xml:space="preserve"> based on local policies and standard UK clinical practice at the time of this study. Decisions on ITU admission and ventilation were guided by the UK National Health Service, National Institute of Health and Care Excellence COVID-19 rapid guidelines. </w:t>
      </w:r>
      <w:r w:rsidR="0090368F"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{"citationID":"admed4hiiq","properties":{"formattedCitation":"\\super 11\\nosupersub{}","plainCitation":"11","noteIndex":0},"citationItems":[{"id":1950,"uris":["http://zotero.org/users/676571/items/F76IMTIQ"],"uri":["http://zotero.org/users/676571/items/F76IMTIQ"],"itemData":{"id":1950,"type":"article-journal","language":"en","page":"13","source":"Zotero","title":"COVID-19 rapid guideline: critical care in adults","issued":{"date-parts":[["2020"]]}}}],"schema":"https://github.com/citation-style-language/schema/raw/master/csl-citation.json"} </w:instrText>
      </w:r>
      <w:r w:rsidR="0090368F" w:rsidRPr="00C3286E">
        <w:rPr>
          <w:rFonts w:ascii="Arial" w:hAnsi="Arial" w:cs="Arial"/>
          <w:sz w:val="18"/>
          <w:szCs w:val="18"/>
        </w:rPr>
        <w:fldChar w:fldCharType="separate"/>
      </w:r>
      <w:r w:rsidR="003D318E" w:rsidRPr="00C3286E">
        <w:rPr>
          <w:rFonts w:ascii="Arial" w:hAnsi="Arial" w:cs="Arial"/>
          <w:sz w:val="18"/>
          <w:vertAlign w:val="superscript"/>
          <w:lang w:val="en-US"/>
        </w:rPr>
        <w:t>11</w:t>
      </w:r>
      <w:r w:rsidR="0090368F" w:rsidRPr="00C3286E">
        <w:rPr>
          <w:rFonts w:ascii="Arial" w:hAnsi="Arial" w:cs="Arial"/>
          <w:sz w:val="18"/>
          <w:szCs w:val="18"/>
        </w:rPr>
        <w:fldChar w:fldCharType="end"/>
      </w:r>
      <w:r w:rsidR="0090368F" w:rsidRPr="00C3286E">
        <w:rPr>
          <w:rFonts w:ascii="Arial" w:hAnsi="Arial" w:cs="Arial"/>
          <w:sz w:val="18"/>
          <w:szCs w:val="18"/>
        </w:rPr>
        <w:t xml:space="preserve"> </w:t>
      </w:r>
      <w:r w:rsidR="0029370C" w:rsidRPr="00C3286E">
        <w:rPr>
          <w:rFonts w:ascii="Arial" w:hAnsi="Arial" w:cs="Arial"/>
          <w:sz w:val="18"/>
          <w:szCs w:val="18"/>
        </w:rPr>
        <w:t>This study was conducted in accordance with the Strengthening the Reporting of Observational studies in Epidemiology (</w:t>
      </w:r>
      <w:r w:rsidR="0029370C" w:rsidRPr="00C3286E">
        <w:rPr>
          <w:rFonts w:ascii="Arial" w:hAnsi="Arial" w:cs="Arial"/>
          <w:bCs/>
          <w:sz w:val="18"/>
          <w:szCs w:val="18"/>
        </w:rPr>
        <w:t>STROBE</w:t>
      </w:r>
      <w:r w:rsidR="0029370C" w:rsidRPr="00C3286E">
        <w:rPr>
          <w:rFonts w:ascii="Arial" w:hAnsi="Arial" w:cs="Arial"/>
          <w:sz w:val="18"/>
          <w:szCs w:val="18"/>
        </w:rPr>
        <w:t xml:space="preserve">) </w:t>
      </w:r>
      <w:r w:rsidR="0029370C" w:rsidRPr="00C3286E">
        <w:rPr>
          <w:rFonts w:ascii="Arial" w:hAnsi="Arial" w:cs="Arial"/>
          <w:bCs/>
          <w:sz w:val="18"/>
          <w:szCs w:val="18"/>
        </w:rPr>
        <w:t>statement.</w:t>
      </w:r>
      <w:r w:rsidR="00D442E1" w:rsidRPr="00C3286E">
        <w:rPr>
          <w:rFonts w:ascii="Arial" w:hAnsi="Arial" w:cs="Arial"/>
          <w:sz w:val="18"/>
          <w:szCs w:val="18"/>
        </w:rPr>
        <w:t xml:space="preserve"> </w:t>
      </w:r>
    </w:p>
    <w:p w14:paraId="7C56B262" w14:textId="28219C00" w:rsidR="00C140F2" w:rsidRPr="00C3286E" w:rsidRDefault="00C140F2" w:rsidP="003C1DF9">
      <w:pPr>
        <w:spacing w:line="276" w:lineRule="auto"/>
        <w:jc w:val="both"/>
        <w:rPr>
          <w:rFonts w:ascii="Arial" w:hAnsi="Arial" w:cs="Arial"/>
          <w:sz w:val="18"/>
          <w:szCs w:val="18"/>
        </w:rPr>
      </w:pPr>
    </w:p>
    <w:p w14:paraId="25065384" w14:textId="214E15F2" w:rsidR="00C140F2" w:rsidRPr="00C3286E" w:rsidRDefault="00C140F2" w:rsidP="003C1DF9">
      <w:pPr>
        <w:spacing w:line="276" w:lineRule="auto"/>
        <w:jc w:val="both"/>
        <w:rPr>
          <w:rFonts w:ascii="Arial" w:hAnsi="Arial" w:cs="Arial"/>
          <w:b/>
          <w:sz w:val="18"/>
          <w:szCs w:val="18"/>
        </w:rPr>
      </w:pPr>
      <w:r w:rsidRPr="00C3286E">
        <w:rPr>
          <w:rFonts w:ascii="Arial" w:hAnsi="Arial" w:cs="Arial"/>
          <w:b/>
          <w:sz w:val="18"/>
          <w:szCs w:val="18"/>
        </w:rPr>
        <w:t xml:space="preserve">Data Collection </w:t>
      </w:r>
      <w:r w:rsidR="00C7491A" w:rsidRPr="00C3286E">
        <w:rPr>
          <w:rFonts w:ascii="Arial" w:hAnsi="Arial" w:cs="Arial"/>
          <w:b/>
          <w:sz w:val="18"/>
          <w:szCs w:val="18"/>
        </w:rPr>
        <w:t>and analysis</w:t>
      </w:r>
    </w:p>
    <w:p w14:paraId="5F5E073A" w14:textId="283BBA92" w:rsidR="00C7491A" w:rsidRPr="00C3286E" w:rsidRDefault="00564DDF" w:rsidP="00C7491A">
      <w:pPr>
        <w:spacing w:line="276" w:lineRule="auto"/>
        <w:jc w:val="both"/>
        <w:rPr>
          <w:rFonts w:ascii="Arial" w:hAnsi="Arial" w:cs="Arial"/>
          <w:sz w:val="18"/>
          <w:szCs w:val="18"/>
        </w:rPr>
      </w:pPr>
      <w:r w:rsidRPr="00C3286E">
        <w:rPr>
          <w:rFonts w:ascii="Arial" w:hAnsi="Arial" w:cs="Arial"/>
          <w:sz w:val="18"/>
          <w:szCs w:val="18"/>
        </w:rPr>
        <w:t xml:space="preserve">Data collection was performed as previously outlined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{"citationID":"a4fhpd3pbo","properties":{"formattedCitation":"\\super 10\\nosupersub{}","plainCitation":"10","noteIndex":0},"citationItems":[{"id":1945,"uris":["http://zotero.org/users/676571/items/SC9BZ48M"],"uri":["http://zotero.org/users/676571/items/SC9BZ48M"],"itemData":{"id":1945,"type":"article-journal","abstract":"&lt;h2&gt;Summary&lt;/h2&gt;&lt;h3&gt;Background&lt;/h3&gt;&lt;p&gt;Individuals with cancer, particularly those who are receiving systemic anticancer treatments, have been postulated to be at increased risk of mortality from COVID-19. This conjecture has considerable effect on the treatment of patients with cancer and data from large, multicentre studies to support this assumption are scarce because of the contingencies of the pandemic. We aimed to describe the clinical and demographic characteristics and COVID-19 outcomes in patients with cancer.&lt;/p&gt;&lt;h3&gt;Methods&lt;/h3&gt;&lt;p&gt;In this prospective observational study, all patients with active cancer and presenting to our network of cancer centres were eligible for enrolment into the UK Coronavirus Cancer Monitoring Project (UKCCMP). The UKCCMP is the first COVID-19 clinical registry that enables near real-time reports to frontline doctors about the effects of COVID-19 on patients with cancer. Eligible patients tested positive for severe acute respiratory syndrome coronavirus 2 on RT-PCR assay from a nose or throat swab. We excluded patients with a radiological or clinical diagnosis of COVID-19, without a positive RT-PCR test. The primary endpoint was all-cause mortality, or discharge from hospital, as assessed by the reporting sites during the patient hospital admission.&lt;/p&gt;&lt;h3&gt;Findings&lt;/h3&gt;&lt;p&gt;From March 18, to April 26, 2020, we analysed 800 patients with a diagnosis of cancer and symptomatic COVID-19. 412 (52%) patients had a mild COVID-19 disease course. 226 (28%) patients died and risk of death was significantly associated with advancing patient age (odds ratio 9·42 [95% CI 6·56–10·02]; p&lt;0·0001), being male (1·67 [1·19–2·34]; p=0·003), and the presence of other comorbidities such as hypertension (1·95 [1·36–2·80]; p&lt;0·001) and cardiovascular disease (2·32 [1·47–3·64]). 281 (35%) patients had received cytotoxic chemotherapy within 4 weeks before testing positive for COVID-19. After adjusting for age, gender, and comorbidities, chemotherapy in the past 4 weeks had no significant effect on mortality from COVID-19 disease, when compared with patients with cancer who had not received recent chemotherapy (1·18 [0·81–1·72]; p=0·380). We found no significant effect on mortality for patients with immunotherapy, hormonal therapy, targeted therapy, radiotherapy use within the past 4 weeks.&lt;/p&gt;&lt;h3&gt;Interpretation&lt;/h3&gt;&lt;p&gt;Mortality from COVID-19 in cancer patients appears to be principally driven by age, gender, and comorbidities. We are not able to identify evidence that cancer patients on cytotoxic chemotherapy or other anticancer treatment are at an increased risk of mortality from COVID-19 disease compared with those not on active treatment.&lt;/p&gt;&lt;h3&gt;Funding&lt;/h3&gt;&lt;p&gt;University of Birmingham, University of Oxford.&lt;/p&gt;","container-title":"The Lancet","DOI":"10.1016/S0140-6736(20)31173-9","ISSN":"0140-6736, 1474-547X","issue":"0","journalAbbreviation":"The Lancet","language":"English","note":"publisher: Elsevier\nPMID: 32473682","source":"www.thelancet.com","title":"COVID-19 mortality in patients with cancer on chemotherapy or other anticancer treatments: a prospective cohort study","title-short":"COVID-19 mortality in patients with cancer on chemotherapy or other anticancer treatments","URL":"https://www.thelancet.com/journals/lancet/article/PIIS0140-6736(20)31173-9/abstract","volume":"0","author":[{"family":"Lee","given":"Lennard Y. W."},{"family":"Cazier","given":"Jean Baptiste"},{"family":"Starkey","given":"T."},{"family":"Turnbull","given":"C. D."},{"family":"Kerr","given":"Rachel"},{"family":"Middleton","given":"Gary"}],"accessed":{"date-parts":[["2020",6,9]]},"issued":{"date-parts":[["2020",5,28]]}}}],"schema":"https://github.com/citation-style-language/schema/raw/master/csl-citation.json"}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10</w:t>
      </w:r>
      <w:r w:rsidRPr="00C3286E">
        <w:rPr>
          <w:rFonts w:ascii="Arial" w:hAnsi="Arial" w:cs="Arial"/>
          <w:sz w:val="18"/>
          <w:szCs w:val="18"/>
        </w:rPr>
        <w:fldChar w:fldCharType="end"/>
      </w:r>
      <w:r w:rsidR="00E00549" w:rsidRPr="00C3286E">
        <w:rPr>
          <w:rFonts w:ascii="Arial" w:hAnsi="Arial" w:cs="Arial"/>
          <w:sz w:val="18"/>
          <w:szCs w:val="18"/>
        </w:rPr>
        <w:t>.</w:t>
      </w:r>
      <w:r w:rsidR="00C7491A" w:rsidRPr="00C3286E">
        <w:rPr>
          <w:rFonts w:ascii="Arial" w:hAnsi="Arial" w:cs="Arial"/>
          <w:sz w:val="18"/>
          <w:szCs w:val="18"/>
        </w:rPr>
        <w:t xml:space="preserve"> Tumour subtype and demographics analysis utilised the latest release of the “Cancer Registration Statistics, England, 2017” </w:t>
      </w:r>
      <w:r w:rsidR="00C7491A"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{"citationID":"a7xL0c48","properties":{"formattedCitation":"\\super 12\\nosupersub{}","plainCitation":"12","noteIndex":0},"citationItems":[{"id":1909,"uris":["http://zotero.org/users/676571/items/ZY45A2MH"],"uri":["http://zotero.org/users/676571/items/ZY45A2MH"],"itemData":{"id":1909,"type":"webpage","title":"Cancer registration statistics, England - Office for National Statistics","URL":"https://www.ons.gov.uk/peoplepopulationandcommunity/healthandsocialcare/conditionsanddiseases/bulletins/cancerregistrationstatisticsengland/2017","accessed":{"date-parts":[["2020",4,29]]}}}],"schema":"https://github.com/citation-style-language/schema/raw/master/csl-citation.json"} </w:instrText>
      </w:r>
      <w:r w:rsidR="00C7491A" w:rsidRPr="00C3286E">
        <w:rPr>
          <w:rFonts w:ascii="Arial" w:hAnsi="Arial" w:cs="Arial"/>
          <w:sz w:val="18"/>
          <w:szCs w:val="18"/>
        </w:rPr>
        <w:fldChar w:fldCharType="separate"/>
      </w:r>
      <w:r w:rsidR="003D318E" w:rsidRPr="00C3286E">
        <w:rPr>
          <w:rFonts w:ascii="Arial" w:hAnsi="Arial" w:cs="Arial"/>
          <w:sz w:val="18"/>
          <w:vertAlign w:val="superscript"/>
          <w:lang w:val="en-US"/>
        </w:rPr>
        <w:t>12</w:t>
      </w:r>
      <w:r w:rsidR="00C7491A" w:rsidRPr="00C3286E">
        <w:rPr>
          <w:rFonts w:ascii="Arial" w:hAnsi="Arial" w:cs="Arial"/>
          <w:sz w:val="18"/>
          <w:szCs w:val="18"/>
        </w:rPr>
        <w:fldChar w:fldCharType="end"/>
      </w:r>
      <w:r w:rsidR="00C7491A" w:rsidRPr="00C3286E">
        <w:rPr>
          <w:rFonts w:ascii="Arial" w:hAnsi="Arial" w:cs="Arial"/>
          <w:sz w:val="18"/>
          <w:szCs w:val="18"/>
        </w:rPr>
        <w:t>. This is the latest cancer registration database in England and involves registrations of patients up to 2017. Cancer registrations in England take years after a given calendar year to reach nationally validated quality control measures for robustness of analyses due to continuing accrual of registrations</w:t>
      </w:r>
      <w:r w:rsidR="007A02F0" w:rsidRPr="00C3286E">
        <w:rPr>
          <w:rFonts w:ascii="Arial" w:hAnsi="Arial" w:cs="Arial"/>
          <w:sz w:val="18"/>
          <w:szCs w:val="18"/>
        </w:rPr>
        <w:t>.</w:t>
      </w:r>
      <w:r w:rsidR="000D3BB8" w:rsidRPr="00C3286E">
        <w:rPr>
          <w:rFonts w:ascii="Arial" w:hAnsi="Arial" w:cs="Arial"/>
          <w:sz w:val="18"/>
          <w:szCs w:val="18"/>
        </w:rPr>
        <w:t xml:space="preserve"> </w:t>
      </w:r>
    </w:p>
    <w:p w14:paraId="4F569630" w14:textId="547C22E8" w:rsidR="00C140F2" w:rsidRPr="00C3286E" w:rsidRDefault="00C140F2" w:rsidP="003C1DF9">
      <w:pPr>
        <w:spacing w:line="276" w:lineRule="auto"/>
        <w:jc w:val="both"/>
        <w:rPr>
          <w:rFonts w:ascii="Arial" w:hAnsi="Arial" w:cs="Arial"/>
          <w:b/>
          <w:sz w:val="18"/>
          <w:szCs w:val="18"/>
        </w:rPr>
      </w:pPr>
    </w:p>
    <w:p w14:paraId="3953FEF1" w14:textId="4F47F20E" w:rsidR="00C43D3B" w:rsidRPr="00C3286E" w:rsidRDefault="00C43D3B" w:rsidP="003C1DF9">
      <w:pPr>
        <w:spacing w:line="276" w:lineRule="auto"/>
        <w:jc w:val="both"/>
        <w:rPr>
          <w:rFonts w:ascii="Arial" w:hAnsi="Arial" w:cs="Arial"/>
          <w:b/>
          <w:sz w:val="18"/>
          <w:szCs w:val="18"/>
        </w:rPr>
      </w:pPr>
      <w:r w:rsidRPr="00C3286E">
        <w:rPr>
          <w:rFonts w:ascii="Arial" w:hAnsi="Arial" w:cs="Arial"/>
          <w:b/>
          <w:sz w:val="18"/>
          <w:szCs w:val="18"/>
        </w:rPr>
        <w:t>Outcomes</w:t>
      </w:r>
    </w:p>
    <w:p w14:paraId="4CE46DB3" w14:textId="647245DF" w:rsidR="00C43D3B" w:rsidRPr="00C3286E" w:rsidRDefault="00875601" w:rsidP="0029370C">
      <w:pPr>
        <w:spacing w:line="276" w:lineRule="auto"/>
        <w:jc w:val="both"/>
        <w:rPr>
          <w:rFonts w:ascii="Arial" w:hAnsi="Arial" w:cs="Arial"/>
          <w:sz w:val="18"/>
          <w:szCs w:val="18"/>
        </w:rPr>
      </w:pPr>
      <w:r w:rsidRPr="00C3286E">
        <w:rPr>
          <w:rFonts w:ascii="Arial" w:hAnsi="Arial" w:cs="Arial"/>
          <w:sz w:val="18"/>
          <w:szCs w:val="18"/>
        </w:rPr>
        <w:t xml:space="preserve">The main outcome of interest was the effect </w:t>
      </w:r>
      <w:r w:rsidR="003A5728" w:rsidRPr="00C3286E">
        <w:rPr>
          <w:rFonts w:ascii="Arial" w:hAnsi="Arial" w:cs="Arial"/>
          <w:sz w:val="18"/>
          <w:szCs w:val="18"/>
        </w:rPr>
        <w:t xml:space="preserve">of </w:t>
      </w:r>
      <w:r w:rsidR="00023CE9" w:rsidRPr="00C3286E">
        <w:rPr>
          <w:rFonts w:ascii="Arial" w:hAnsi="Arial" w:cs="Arial"/>
          <w:sz w:val="18"/>
          <w:szCs w:val="18"/>
        </w:rPr>
        <w:t>primary tumour subtype, age and gender</w:t>
      </w:r>
      <w:r w:rsidRPr="00C3286E">
        <w:rPr>
          <w:rFonts w:ascii="Arial" w:hAnsi="Arial" w:cs="Arial"/>
          <w:sz w:val="18"/>
          <w:szCs w:val="18"/>
        </w:rPr>
        <w:t>, and</w:t>
      </w:r>
      <w:r w:rsidR="00023CE9" w:rsidRPr="00C3286E">
        <w:rPr>
          <w:rFonts w:ascii="Arial" w:hAnsi="Arial" w:cs="Arial"/>
          <w:sz w:val="18"/>
          <w:szCs w:val="18"/>
        </w:rPr>
        <w:t xml:space="preserve"> </w:t>
      </w:r>
      <w:r w:rsidRPr="00C3286E">
        <w:rPr>
          <w:rFonts w:ascii="Arial" w:hAnsi="Arial" w:cs="Arial"/>
          <w:sz w:val="18"/>
          <w:szCs w:val="18"/>
        </w:rPr>
        <w:t>likelihood of contracting</w:t>
      </w:r>
      <w:r w:rsidR="00023CE9" w:rsidRPr="00C3286E">
        <w:rPr>
          <w:rFonts w:ascii="Arial" w:hAnsi="Arial" w:cs="Arial"/>
          <w:sz w:val="18"/>
          <w:szCs w:val="18"/>
        </w:rPr>
        <w:t xml:space="preserve"> SARS-CoV-2 infection and </w:t>
      </w:r>
      <w:r w:rsidRPr="00C3286E">
        <w:rPr>
          <w:rFonts w:ascii="Arial" w:hAnsi="Arial" w:cs="Arial"/>
          <w:sz w:val="18"/>
          <w:szCs w:val="18"/>
        </w:rPr>
        <w:t>subsequent</w:t>
      </w:r>
      <w:r w:rsidR="00023CE9" w:rsidRPr="00C3286E">
        <w:rPr>
          <w:rFonts w:ascii="Arial" w:hAnsi="Arial" w:cs="Arial"/>
          <w:sz w:val="18"/>
          <w:szCs w:val="18"/>
        </w:rPr>
        <w:t xml:space="preserve"> </w:t>
      </w:r>
      <w:r w:rsidR="00062ECE" w:rsidRPr="00C3286E">
        <w:rPr>
          <w:rFonts w:ascii="Arial" w:hAnsi="Arial" w:cs="Arial"/>
          <w:sz w:val="18"/>
          <w:szCs w:val="18"/>
        </w:rPr>
        <w:t>COVID-19</w:t>
      </w:r>
      <w:r w:rsidR="00023CE9" w:rsidRPr="00C3286E">
        <w:rPr>
          <w:rFonts w:ascii="Arial" w:hAnsi="Arial" w:cs="Arial"/>
          <w:sz w:val="18"/>
          <w:szCs w:val="18"/>
        </w:rPr>
        <w:t xml:space="preserve"> clinical course. </w:t>
      </w:r>
      <w:r w:rsidR="00F93E7B" w:rsidRPr="00C3286E">
        <w:rPr>
          <w:rFonts w:ascii="Arial" w:hAnsi="Arial" w:cs="Arial"/>
          <w:iCs/>
          <w:sz w:val="18"/>
          <w:szCs w:val="18"/>
        </w:rPr>
        <w:t>A comparison of adult cancer patients enrolled in the UK Coronavirus Cancer Monitoring Project (UKCCMP) and a parallel non-COVID-19 UK cancer control population cohort was performed (</w:t>
      </w:r>
      <w:r w:rsidR="00F93E7B" w:rsidRPr="00C3286E">
        <w:rPr>
          <w:rFonts w:ascii="Arial" w:hAnsi="Arial" w:cs="Arial"/>
          <w:sz w:val="18"/>
          <w:szCs w:val="18"/>
        </w:rPr>
        <w:t>the UK Office for National Statistics (ONS) cancer control dataset)</w:t>
      </w:r>
      <w:r w:rsidR="00F93E7B" w:rsidRPr="00C3286E">
        <w:rPr>
          <w:rFonts w:ascii="Arial" w:hAnsi="Arial" w:cs="Arial"/>
          <w:iCs/>
          <w:sz w:val="18"/>
          <w:szCs w:val="18"/>
        </w:rPr>
        <w:t>, analysing effect of tumour subtype and patient demographics (age and sex) on the incidence and mortality from COVID-19 using univariate fisher exact tests and multivariable logistic regression.</w:t>
      </w:r>
      <w:r w:rsidR="00F93E7B" w:rsidRPr="00C3286E">
        <w:rPr>
          <w:rFonts w:ascii="Arial" w:hAnsi="Arial" w:cs="Arial"/>
          <w:i/>
          <w:iCs/>
          <w:sz w:val="18"/>
          <w:szCs w:val="18"/>
        </w:rPr>
        <w:t> </w:t>
      </w:r>
      <w:r w:rsidR="00982214" w:rsidRPr="00C3286E">
        <w:rPr>
          <w:rFonts w:ascii="Arial" w:hAnsi="Arial" w:cs="Arial"/>
          <w:sz w:val="18"/>
          <w:szCs w:val="18"/>
        </w:rPr>
        <w:t xml:space="preserve">The primary outcome of interest </w:t>
      </w:r>
      <w:r w:rsidR="0048498F" w:rsidRPr="00C3286E">
        <w:rPr>
          <w:rFonts w:ascii="Arial" w:hAnsi="Arial" w:cs="Arial"/>
          <w:sz w:val="18"/>
          <w:szCs w:val="18"/>
        </w:rPr>
        <w:t>was</w:t>
      </w:r>
      <w:r w:rsidR="00982214" w:rsidRPr="00C3286E">
        <w:rPr>
          <w:rFonts w:ascii="Arial" w:hAnsi="Arial" w:cs="Arial"/>
          <w:sz w:val="18"/>
          <w:szCs w:val="18"/>
        </w:rPr>
        <w:t xml:space="preserve"> </w:t>
      </w:r>
      <w:r w:rsidR="00BB3E7B" w:rsidRPr="00C3286E">
        <w:rPr>
          <w:rFonts w:ascii="Arial" w:hAnsi="Arial" w:cs="Arial"/>
          <w:sz w:val="18"/>
          <w:szCs w:val="18"/>
        </w:rPr>
        <w:t xml:space="preserve">all-cause inpatient </w:t>
      </w:r>
      <w:r w:rsidR="00736DBF" w:rsidRPr="00C3286E">
        <w:rPr>
          <w:rFonts w:ascii="Arial" w:hAnsi="Arial" w:cs="Arial"/>
          <w:sz w:val="18"/>
          <w:szCs w:val="18"/>
        </w:rPr>
        <w:t>case fatality rate</w:t>
      </w:r>
      <w:r w:rsidR="00982214" w:rsidRPr="00C3286E">
        <w:rPr>
          <w:rFonts w:ascii="Arial" w:hAnsi="Arial" w:cs="Arial"/>
          <w:sz w:val="18"/>
          <w:szCs w:val="18"/>
        </w:rPr>
        <w:t xml:space="preserve"> </w:t>
      </w:r>
      <w:r w:rsidR="003A5728" w:rsidRPr="00C3286E">
        <w:rPr>
          <w:rFonts w:ascii="Arial" w:hAnsi="Arial" w:cs="Arial"/>
          <w:sz w:val="18"/>
          <w:szCs w:val="18"/>
        </w:rPr>
        <w:t xml:space="preserve">(during the COVID-19 episode). </w:t>
      </w:r>
      <w:r w:rsidR="00023CE9" w:rsidRPr="00C3286E">
        <w:rPr>
          <w:rFonts w:ascii="Arial" w:hAnsi="Arial" w:cs="Arial"/>
          <w:sz w:val="18"/>
          <w:szCs w:val="18"/>
        </w:rPr>
        <w:t xml:space="preserve">This included death </w:t>
      </w:r>
      <w:r w:rsidR="00723C3A" w:rsidRPr="00C3286E">
        <w:rPr>
          <w:rFonts w:ascii="Arial" w:hAnsi="Arial" w:cs="Arial"/>
          <w:sz w:val="18"/>
          <w:szCs w:val="18"/>
        </w:rPr>
        <w:t xml:space="preserve">designated as a direct result of </w:t>
      </w:r>
      <w:r w:rsidR="00023CE9" w:rsidRPr="00C3286E">
        <w:rPr>
          <w:rFonts w:ascii="Arial" w:hAnsi="Arial" w:cs="Arial"/>
          <w:sz w:val="18"/>
          <w:szCs w:val="18"/>
        </w:rPr>
        <w:t xml:space="preserve">COVID-19 as well as death from </w:t>
      </w:r>
      <w:r w:rsidR="00A73669" w:rsidRPr="00C3286E">
        <w:rPr>
          <w:rFonts w:ascii="Arial" w:hAnsi="Arial" w:cs="Arial"/>
          <w:sz w:val="18"/>
          <w:szCs w:val="18"/>
        </w:rPr>
        <w:t xml:space="preserve">any other cause such as </w:t>
      </w:r>
      <w:r w:rsidR="00023CE9" w:rsidRPr="00C3286E">
        <w:rPr>
          <w:rFonts w:ascii="Arial" w:hAnsi="Arial" w:cs="Arial"/>
          <w:sz w:val="18"/>
          <w:szCs w:val="18"/>
        </w:rPr>
        <w:t xml:space="preserve">cancer progression and treatment toxicity. </w:t>
      </w:r>
      <w:r w:rsidR="005951CC" w:rsidRPr="00C3286E">
        <w:rPr>
          <w:rFonts w:ascii="Arial" w:hAnsi="Arial" w:cs="Arial"/>
          <w:sz w:val="18"/>
          <w:szCs w:val="18"/>
        </w:rPr>
        <w:t>Skin</w:t>
      </w:r>
      <w:r w:rsidR="00982214" w:rsidRPr="00C3286E">
        <w:rPr>
          <w:rFonts w:ascii="Arial" w:hAnsi="Arial" w:cs="Arial"/>
          <w:sz w:val="18"/>
          <w:szCs w:val="18"/>
        </w:rPr>
        <w:t xml:space="preserve"> cancers</w:t>
      </w:r>
      <w:r w:rsidR="005951CC" w:rsidRPr="00C3286E">
        <w:rPr>
          <w:rFonts w:ascii="Arial" w:hAnsi="Arial" w:cs="Arial"/>
          <w:sz w:val="18"/>
          <w:szCs w:val="18"/>
        </w:rPr>
        <w:t xml:space="preserve"> were not included in these analyses </w:t>
      </w:r>
      <w:r w:rsidR="00B73556" w:rsidRPr="00C3286E">
        <w:rPr>
          <w:rFonts w:ascii="Arial" w:hAnsi="Arial" w:cs="Arial"/>
          <w:sz w:val="18"/>
          <w:szCs w:val="18"/>
        </w:rPr>
        <w:t>as the majority are not managed in oncological setting so they are not representative as a comparison group</w:t>
      </w:r>
      <w:r w:rsidR="004A17E4" w:rsidRPr="00C3286E">
        <w:rPr>
          <w:rFonts w:ascii="Arial" w:hAnsi="Arial" w:cs="Arial"/>
          <w:sz w:val="18"/>
          <w:szCs w:val="18"/>
        </w:rPr>
        <w:t xml:space="preserve">. </w:t>
      </w:r>
    </w:p>
    <w:p w14:paraId="66FDE1D8" w14:textId="7D694E84" w:rsidR="00C43D3B" w:rsidRPr="00C3286E" w:rsidRDefault="00C43D3B" w:rsidP="0029370C">
      <w:pPr>
        <w:spacing w:line="276" w:lineRule="auto"/>
        <w:jc w:val="both"/>
        <w:rPr>
          <w:rFonts w:ascii="Arial" w:hAnsi="Arial" w:cs="Arial"/>
          <w:sz w:val="18"/>
          <w:szCs w:val="18"/>
        </w:rPr>
      </w:pPr>
    </w:p>
    <w:p w14:paraId="6D626140" w14:textId="77777777" w:rsidR="00C43D3B" w:rsidRPr="00C3286E" w:rsidRDefault="00C43D3B" w:rsidP="00C43D3B">
      <w:pPr>
        <w:spacing w:line="276" w:lineRule="auto"/>
        <w:jc w:val="both"/>
        <w:rPr>
          <w:rFonts w:ascii="Arial" w:hAnsi="Arial" w:cs="Arial"/>
          <w:b/>
          <w:sz w:val="18"/>
          <w:szCs w:val="18"/>
        </w:rPr>
      </w:pPr>
      <w:r w:rsidRPr="00C3286E">
        <w:rPr>
          <w:rFonts w:ascii="Arial" w:hAnsi="Arial" w:cs="Arial"/>
          <w:b/>
          <w:sz w:val="18"/>
          <w:szCs w:val="18"/>
        </w:rPr>
        <w:t>Statistical analysis &amp; Data visualisation</w:t>
      </w:r>
    </w:p>
    <w:p w14:paraId="4BF60E7F" w14:textId="77777777" w:rsidR="00C43D3B" w:rsidRPr="00C3286E" w:rsidRDefault="00C43D3B" w:rsidP="0029370C">
      <w:pPr>
        <w:spacing w:line="276" w:lineRule="auto"/>
        <w:jc w:val="both"/>
        <w:rPr>
          <w:rFonts w:ascii="Arial" w:hAnsi="Arial" w:cs="Arial"/>
          <w:sz w:val="18"/>
          <w:szCs w:val="18"/>
        </w:rPr>
      </w:pPr>
    </w:p>
    <w:p w14:paraId="0D9B36A5" w14:textId="253178E0" w:rsidR="00C43D3B" w:rsidRPr="00C3286E" w:rsidRDefault="00564DDF" w:rsidP="00C43D3B">
      <w:pPr>
        <w:spacing w:line="276" w:lineRule="auto"/>
        <w:jc w:val="both"/>
        <w:rPr>
          <w:rFonts w:ascii="Arial" w:hAnsi="Arial" w:cs="Arial"/>
          <w:sz w:val="18"/>
          <w:szCs w:val="18"/>
        </w:rPr>
      </w:pPr>
      <w:r w:rsidRPr="00C3286E">
        <w:rPr>
          <w:rFonts w:ascii="Arial" w:hAnsi="Arial" w:cs="Arial"/>
          <w:sz w:val="18"/>
          <w:szCs w:val="18"/>
        </w:rPr>
        <w:t xml:space="preserve">This analysis was a pre-planned analysis milestone. </w:t>
      </w:r>
      <w:r w:rsidR="0082771C" w:rsidRPr="00C3286E">
        <w:rPr>
          <w:rFonts w:ascii="Arial" w:hAnsi="Arial" w:cs="Arial"/>
          <w:sz w:val="18"/>
          <w:szCs w:val="18"/>
        </w:rPr>
        <w:t xml:space="preserve">Analyses were performed without an </w:t>
      </w:r>
      <w:r w:rsidR="0082771C" w:rsidRPr="00C3286E">
        <w:rPr>
          <w:rFonts w:ascii="Arial" w:hAnsi="Arial" w:cs="Arial"/>
          <w:i/>
          <w:iCs/>
          <w:sz w:val="18"/>
          <w:szCs w:val="18"/>
        </w:rPr>
        <w:t>a priori</w:t>
      </w:r>
      <w:r w:rsidR="0082771C" w:rsidRPr="00C3286E">
        <w:rPr>
          <w:rFonts w:ascii="Arial" w:hAnsi="Arial" w:cs="Arial"/>
          <w:sz w:val="18"/>
          <w:szCs w:val="18"/>
        </w:rPr>
        <w:t xml:space="preserve"> power calculation, as this were not possible due to the lack of information about the </w:t>
      </w:r>
      <w:r w:rsidR="0059254E" w:rsidRPr="00C3286E">
        <w:rPr>
          <w:rFonts w:ascii="Arial" w:hAnsi="Arial" w:cs="Arial"/>
          <w:sz w:val="18"/>
          <w:szCs w:val="18"/>
        </w:rPr>
        <w:t>effect size/interactions</w:t>
      </w:r>
      <w:r w:rsidR="0082771C" w:rsidRPr="00C3286E">
        <w:rPr>
          <w:rFonts w:ascii="Arial" w:hAnsi="Arial" w:cs="Arial"/>
          <w:sz w:val="18"/>
          <w:szCs w:val="18"/>
        </w:rPr>
        <w:t xml:space="preserve"> and the nature and rapid evolution of the pandemic. </w:t>
      </w:r>
      <w:r w:rsidR="0059254E" w:rsidRPr="00C3286E">
        <w:rPr>
          <w:rFonts w:ascii="Arial" w:hAnsi="Arial" w:cs="Arial"/>
          <w:sz w:val="18"/>
          <w:szCs w:val="18"/>
        </w:rPr>
        <w:t>Patients that</w:t>
      </w:r>
      <w:r w:rsidR="00CE5FAB" w:rsidRPr="00C3286E">
        <w:rPr>
          <w:rFonts w:ascii="Arial" w:hAnsi="Arial" w:cs="Arial"/>
          <w:sz w:val="18"/>
          <w:szCs w:val="18"/>
        </w:rPr>
        <w:t xml:space="preserve"> had missing data points required for </w:t>
      </w:r>
      <w:r w:rsidR="0059254E" w:rsidRPr="00C3286E">
        <w:rPr>
          <w:rFonts w:ascii="Arial" w:hAnsi="Arial" w:cs="Arial"/>
          <w:sz w:val="18"/>
          <w:szCs w:val="18"/>
        </w:rPr>
        <w:t xml:space="preserve">a particular analysis </w:t>
      </w:r>
      <w:r w:rsidR="00CE5FAB" w:rsidRPr="00C3286E">
        <w:rPr>
          <w:rFonts w:ascii="Arial" w:hAnsi="Arial" w:cs="Arial"/>
          <w:sz w:val="18"/>
          <w:szCs w:val="18"/>
        </w:rPr>
        <w:t xml:space="preserve">were excluded. </w:t>
      </w:r>
      <w:r w:rsidR="00A26A25" w:rsidRPr="00C3286E">
        <w:rPr>
          <w:rFonts w:ascii="Arial" w:hAnsi="Arial" w:cs="Arial"/>
          <w:sz w:val="18"/>
          <w:szCs w:val="18"/>
        </w:rPr>
        <w:t>A</w:t>
      </w:r>
      <w:r w:rsidR="0057088C" w:rsidRPr="00C3286E">
        <w:rPr>
          <w:rFonts w:ascii="Arial" w:hAnsi="Arial" w:cs="Arial"/>
          <w:sz w:val="18"/>
          <w:szCs w:val="18"/>
        </w:rPr>
        <w:t xml:space="preserve"> two-sided Fisher’s exact test was used to compare categorical data from different categories. Multivariable logistic regression </w:t>
      </w:r>
      <w:r w:rsidR="0034204F"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{"citationID":"abmqupgo0j","properties":{"formattedCitation":"\\super 13\\nosupersub{}","plainCitation":"13","noteIndex":0},"citationItems":[{"id":1990,"uris":["http://zotero.org/users/676571/items/IZ3SBY9T"],"uri":["http://zotero.org/users/676571/items/IZ3SBY9T"],"itemData":{"id":1990,"type":"article-journal","abstract":"We performed a Monte Carlo study to evaluate the effect of the number of events per variable (EPV) analyzed in logistic regression analysis. The simulations were based on data from a cardiac trial of 673 patients in which 252 deaths occurred and seven variables were cogent predictors of mortality; the number of events per predictive variable was (252/7 =) 36 for the full sample. For the simulations, at values of EPV = 2, 5, 10, 15, 20, and 25, we randomly generated 500 samples of the 673 patients, chosen with replacement, according to a logistic model derived from the full sample. Simulation results for the regression coefficients for each variable in each group of 500 samples were compared for bias, precision, and significance testing against the results of the model fitted to the original sample. For EPV values of 10 or greater, no major problems occurred. For EPV values less than 10, however, the regression coefficients were biased in both positive and negative directions; the large sample variance estimates from the logistic model both overestimated and underestimated the sample variance of the regression coefficients; the 90% confidence limits about the estimated values did not have proper coverage; the Wald statistic was conservative under the null hypothesis; and paradoxical associations (significance in the wrong direction) were increased. Although other factors (such as the total number of events, or sample size) may influence the validity of the logistic model, our findings indicate that low EPV can lead to major problems.","container-title":"Journal of Clinical Epidemiology","DOI":"10.1016/s0895-4356(96)00236-3","ISSN":"0895-4356","issue":"12","journalAbbreviation":"J Clin Epidemiol","language":"eng","note":"PMID: 8970487","page":"1373-1379","source":"PubMed","title":"A simulation study of the number of events per variable in logistic regression analysis","volume":"49","author":[{"family":"Peduzzi","given":"P."},{"family":"Concato","given":"J."},{"family":"Kemper","given":"E."},{"family":"Holford","given":"T. R."},{"family":"Feinstein","given":"A. R."}],"issued":{"date-parts":[["1996",12]]}}}],"schema":"https://github.com/citation-style-language/schema/raw/master/csl-citation.json"} </w:instrText>
      </w:r>
      <w:r w:rsidR="0034204F" w:rsidRPr="00C3286E">
        <w:rPr>
          <w:rFonts w:ascii="Arial" w:hAnsi="Arial" w:cs="Arial"/>
          <w:sz w:val="18"/>
          <w:szCs w:val="18"/>
        </w:rPr>
        <w:fldChar w:fldCharType="separate"/>
      </w:r>
      <w:r w:rsidR="003D318E" w:rsidRPr="00C3286E">
        <w:rPr>
          <w:rFonts w:ascii="Arial" w:hAnsi="Arial" w:cs="Arial"/>
          <w:sz w:val="18"/>
          <w:vertAlign w:val="superscript"/>
          <w:lang w:val="en-US"/>
        </w:rPr>
        <w:t>13</w:t>
      </w:r>
      <w:r w:rsidR="0034204F" w:rsidRPr="00C3286E">
        <w:rPr>
          <w:rFonts w:ascii="Arial" w:hAnsi="Arial" w:cs="Arial"/>
          <w:sz w:val="18"/>
          <w:szCs w:val="18"/>
        </w:rPr>
        <w:fldChar w:fldCharType="end"/>
      </w:r>
      <w:r w:rsidR="0034204F" w:rsidRPr="00C3286E">
        <w:rPr>
          <w:rFonts w:ascii="Arial" w:hAnsi="Arial" w:cs="Arial"/>
          <w:sz w:val="18"/>
          <w:szCs w:val="18"/>
        </w:rPr>
        <w:t xml:space="preserve"> </w:t>
      </w:r>
      <w:r w:rsidR="0057088C" w:rsidRPr="00C3286E">
        <w:rPr>
          <w:rFonts w:ascii="Arial" w:hAnsi="Arial" w:cs="Arial"/>
          <w:sz w:val="18"/>
          <w:szCs w:val="18"/>
        </w:rPr>
        <w:t>was used to estimate odd</w:t>
      </w:r>
      <w:r w:rsidR="00F25B7B" w:rsidRPr="00C3286E">
        <w:rPr>
          <w:rFonts w:ascii="Arial" w:hAnsi="Arial" w:cs="Arial"/>
          <w:sz w:val="18"/>
          <w:szCs w:val="18"/>
        </w:rPr>
        <w:t>s</w:t>
      </w:r>
      <w:r w:rsidR="0057088C" w:rsidRPr="00C3286E">
        <w:rPr>
          <w:rFonts w:ascii="Arial" w:hAnsi="Arial" w:cs="Arial"/>
          <w:sz w:val="18"/>
          <w:szCs w:val="18"/>
        </w:rPr>
        <w:t xml:space="preserve"> ratios and 95% confidence intervals of each </w:t>
      </w:r>
      <w:r w:rsidR="00982214" w:rsidRPr="00C3286E">
        <w:rPr>
          <w:rFonts w:ascii="Arial" w:hAnsi="Arial" w:cs="Arial"/>
          <w:sz w:val="18"/>
          <w:szCs w:val="18"/>
        </w:rPr>
        <w:t xml:space="preserve">defined </w:t>
      </w:r>
      <w:r w:rsidR="0057088C" w:rsidRPr="00C3286E">
        <w:rPr>
          <w:rFonts w:ascii="Arial" w:hAnsi="Arial" w:cs="Arial"/>
          <w:sz w:val="18"/>
          <w:szCs w:val="18"/>
        </w:rPr>
        <w:t xml:space="preserve">factor after adjustment for potential confounders of </w:t>
      </w:r>
      <w:r w:rsidR="00610971" w:rsidRPr="00C3286E">
        <w:rPr>
          <w:rFonts w:ascii="Arial" w:hAnsi="Arial" w:cs="Arial"/>
          <w:sz w:val="18"/>
          <w:szCs w:val="18"/>
        </w:rPr>
        <w:t xml:space="preserve">patient </w:t>
      </w:r>
      <w:r w:rsidR="0057088C" w:rsidRPr="00C3286E">
        <w:rPr>
          <w:rFonts w:ascii="Arial" w:hAnsi="Arial" w:cs="Arial"/>
          <w:sz w:val="18"/>
          <w:szCs w:val="18"/>
        </w:rPr>
        <w:t>age</w:t>
      </w:r>
      <w:r w:rsidR="00610971" w:rsidRPr="00C3286E">
        <w:rPr>
          <w:rFonts w:ascii="Arial" w:hAnsi="Arial" w:cs="Arial"/>
          <w:sz w:val="18"/>
          <w:szCs w:val="18"/>
        </w:rPr>
        <w:t xml:space="preserve"> and </w:t>
      </w:r>
      <w:r w:rsidR="00723C3A" w:rsidRPr="00C3286E">
        <w:rPr>
          <w:rFonts w:ascii="Arial" w:hAnsi="Arial" w:cs="Arial"/>
          <w:sz w:val="18"/>
          <w:szCs w:val="18"/>
        </w:rPr>
        <w:t>gender</w:t>
      </w:r>
      <w:r w:rsidR="00610971" w:rsidRPr="00C3286E">
        <w:rPr>
          <w:rFonts w:ascii="Arial" w:hAnsi="Arial" w:cs="Arial"/>
          <w:sz w:val="18"/>
          <w:szCs w:val="18"/>
        </w:rPr>
        <w:t>.</w:t>
      </w:r>
      <w:r w:rsidR="00C43D3B" w:rsidRPr="00C3286E">
        <w:rPr>
          <w:rFonts w:ascii="Arial" w:hAnsi="Arial" w:cs="Arial"/>
          <w:sz w:val="18"/>
          <w:szCs w:val="18"/>
        </w:rPr>
        <w:t xml:space="preserve"> Analyses were performed in R version 3.6.3</w:t>
      </w:r>
      <w:r w:rsidR="0089003E" w:rsidRPr="00C3286E">
        <w:rPr>
          <w:rFonts w:ascii="Arial" w:hAnsi="Arial" w:cs="Arial"/>
          <w:sz w:val="18"/>
          <w:szCs w:val="18"/>
        </w:rPr>
        <w:t>.</w:t>
      </w:r>
    </w:p>
    <w:p w14:paraId="4152CDD4" w14:textId="65E2F013" w:rsidR="0089003E" w:rsidRPr="00C3286E" w:rsidRDefault="0089003E" w:rsidP="00C43D3B">
      <w:pPr>
        <w:spacing w:line="276" w:lineRule="auto"/>
        <w:jc w:val="both"/>
        <w:rPr>
          <w:rFonts w:ascii="Arial" w:hAnsi="Arial" w:cs="Arial"/>
          <w:sz w:val="18"/>
          <w:szCs w:val="18"/>
        </w:rPr>
      </w:pPr>
    </w:p>
    <w:p w14:paraId="0376D91A" w14:textId="20AF5CAF" w:rsidR="0089003E" w:rsidRPr="00C3286E" w:rsidRDefault="0089003E" w:rsidP="00C43D3B">
      <w:pPr>
        <w:spacing w:line="276" w:lineRule="auto"/>
        <w:jc w:val="both"/>
        <w:rPr>
          <w:rFonts w:ascii="Arial" w:hAnsi="Arial" w:cs="Arial"/>
          <w:b/>
          <w:sz w:val="18"/>
          <w:szCs w:val="18"/>
        </w:rPr>
      </w:pPr>
      <w:r w:rsidRPr="00C3286E">
        <w:rPr>
          <w:rFonts w:ascii="Arial" w:hAnsi="Arial" w:cs="Arial"/>
          <w:b/>
          <w:sz w:val="18"/>
          <w:szCs w:val="18"/>
        </w:rPr>
        <w:t>Role of the funding source</w:t>
      </w:r>
    </w:p>
    <w:p w14:paraId="02836604" w14:textId="1EAF16E5" w:rsidR="0089003E" w:rsidRPr="00C3286E" w:rsidRDefault="0089003E" w:rsidP="00C43D3B">
      <w:pPr>
        <w:spacing w:line="276" w:lineRule="auto"/>
        <w:jc w:val="both"/>
        <w:rPr>
          <w:rFonts w:ascii="Arial" w:hAnsi="Arial" w:cs="Arial"/>
          <w:b/>
          <w:sz w:val="18"/>
          <w:szCs w:val="18"/>
        </w:rPr>
      </w:pPr>
    </w:p>
    <w:p w14:paraId="5A6698BE" w14:textId="56708811" w:rsidR="00062ECE" w:rsidRPr="00C3286E" w:rsidRDefault="0089003E" w:rsidP="0029370C">
      <w:pPr>
        <w:spacing w:line="276" w:lineRule="auto"/>
        <w:jc w:val="both"/>
        <w:rPr>
          <w:rFonts w:ascii="Arial" w:hAnsi="Arial" w:cs="Arial"/>
          <w:sz w:val="18"/>
          <w:szCs w:val="18"/>
        </w:rPr>
      </w:pPr>
      <w:r w:rsidRPr="00C3286E">
        <w:rPr>
          <w:rFonts w:ascii="Arial" w:hAnsi="Arial" w:cs="Arial"/>
          <w:sz w:val="18"/>
          <w:szCs w:val="18"/>
        </w:rPr>
        <w:t xml:space="preserve">The funder of the study had no role in study design, data collection, data analysis, data interpretation, or writing of the report. LL, JBC, TS, RA, VB, NAC, HMC, AS, SH, CPM, CP, ASO, CDT, CV had access to the raw data. LL, JBC, </w:t>
      </w:r>
      <w:r w:rsidR="0059254E" w:rsidRPr="00C3286E">
        <w:rPr>
          <w:rFonts w:ascii="Arial" w:hAnsi="Arial" w:cs="Arial"/>
          <w:sz w:val="18"/>
          <w:szCs w:val="18"/>
        </w:rPr>
        <w:t xml:space="preserve">TS, </w:t>
      </w:r>
      <w:r w:rsidRPr="00C3286E">
        <w:rPr>
          <w:rFonts w:ascii="Arial" w:hAnsi="Arial" w:cs="Arial"/>
          <w:sz w:val="18"/>
          <w:szCs w:val="18"/>
        </w:rPr>
        <w:t>GM, RK had the final responsibility for the decision to submit for publication</w:t>
      </w:r>
      <w:r w:rsidR="00062ECE" w:rsidRPr="00C3286E">
        <w:rPr>
          <w:rFonts w:ascii="Arial" w:hAnsi="Arial" w:cs="Arial"/>
          <w:b/>
          <w:sz w:val="18"/>
          <w:szCs w:val="18"/>
        </w:rPr>
        <w:br w:type="page"/>
      </w:r>
    </w:p>
    <w:p w14:paraId="2FFB3D20" w14:textId="1F860F74" w:rsidR="00F82207" w:rsidRPr="00C3286E" w:rsidRDefault="00F82207" w:rsidP="00F82207">
      <w:pPr>
        <w:rPr>
          <w:rFonts w:ascii="Arial" w:hAnsi="Arial" w:cs="Arial"/>
          <w:b/>
          <w:sz w:val="18"/>
          <w:szCs w:val="18"/>
        </w:rPr>
      </w:pPr>
      <w:r w:rsidRPr="00C3286E">
        <w:rPr>
          <w:rFonts w:ascii="Arial" w:hAnsi="Arial" w:cs="Arial"/>
          <w:b/>
          <w:sz w:val="18"/>
          <w:szCs w:val="18"/>
        </w:rPr>
        <w:lastRenderedPageBreak/>
        <w:t>Results</w:t>
      </w:r>
    </w:p>
    <w:p w14:paraId="5464BECE" w14:textId="77777777" w:rsidR="00F82207" w:rsidRPr="00C3286E" w:rsidRDefault="00F82207" w:rsidP="00F82207">
      <w:pPr>
        <w:rPr>
          <w:rFonts w:ascii="Arial" w:hAnsi="Arial" w:cs="Arial"/>
          <w:sz w:val="18"/>
          <w:szCs w:val="18"/>
        </w:rPr>
      </w:pPr>
    </w:p>
    <w:p w14:paraId="7CD3A732" w14:textId="14345367" w:rsidR="00FC34CC" w:rsidRPr="00C3286E" w:rsidRDefault="006264B3" w:rsidP="00F82207">
      <w:pPr>
        <w:spacing w:line="276" w:lineRule="auto"/>
        <w:jc w:val="both"/>
        <w:rPr>
          <w:rFonts w:ascii="Arial" w:hAnsi="Arial" w:cs="Arial"/>
          <w:color w:val="000000" w:themeColor="text1"/>
          <w:sz w:val="18"/>
          <w:szCs w:val="18"/>
        </w:rPr>
      </w:pPr>
      <w:r w:rsidRPr="00C3286E">
        <w:rPr>
          <w:rFonts w:ascii="Arial" w:hAnsi="Arial" w:cs="Arial"/>
          <w:color w:val="000000" w:themeColor="text1"/>
          <w:sz w:val="18"/>
          <w:szCs w:val="18"/>
        </w:rPr>
        <w:t xml:space="preserve">We are reporting on </w:t>
      </w:r>
      <w:r w:rsidR="004A17E4" w:rsidRPr="00C3286E">
        <w:rPr>
          <w:rFonts w:ascii="Arial" w:hAnsi="Arial" w:cs="Arial"/>
          <w:color w:val="000000" w:themeColor="text1"/>
          <w:sz w:val="18"/>
          <w:szCs w:val="18"/>
        </w:rPr>
        <w:t>1,044</w:t>
      </w:r>
      <w:r w:rsidR="00F82207" w:rsidRPr="00C3286E">
        <w:rPr>
          <w:rFonts w:ascii="Arial" w:hAnsi="Arial" w:cs="Arial"/>
          <w:color w:val="000000" w:themeColor="text1"/>
          <w:sz w:val="18"/>
          <w:szCs w:val="18"/>
        </w:rPr>
        <w:t xml:space="preserve"> patients with active cancer and a documented SARS-CoV-2 infection</w:t>
      </w:r>
      <w:r w:rsidRPr="00C3286E">
        <w:rPr>
          <w:rFonts w:ascii="Arial" w:hAnsi="Arial" w:cs="Arial"/>
          <w:color w:val="000000" w:themeColor="text1"/>
          <w:sz w:val="18"/>
          <w:szCs w:val="18"/>
        </w:rPr>
        <w:t>/</w:t>
      </w:r>
      <w:r w:rsidR="00F82207" w:rsidRPr="00C3286E">
        <w:rPr>
          <w:rFonts w:ascii="Arial" w:hAnsi="Arial" w:cs="Arial"/>
          <w:color w:val="000000" w:themeColor="text1"/>
          <w:sz w:val="18"/>
          <w:szCs w:val="18"/>
        </w:rPr>
        <w:t xml:space="preserve">COVID-19 </w:t>
      </w:r>
      <w:r w:rsidRPr="00C3286E">
        <w:rPr>
          <w:rFonts w:ascii="Arial" w:hAnsi="Arial" w:cs="Arial"/>
          <w:color w:val="000000" w:themeColor="text1"/>
          <w:sz w:val="18"/>
          <w:szCs w:val="18"/>
        </w:rPr>
        <w:t xml:space="preserve">registered in the UKCCMP database </w:t>
      </w:r>
      <w:r w:rsidR="00042F27" w:rsidRPr="00C3286E">
        <w:rPr>
          <w:rFonts w:ascii="Arial" w:hAnsi="Arial" w:cs="Arial"/>
          <w:color w:val="000000" w:themeColor="text1"/>
          <w:sz w:val="18"/>
          <w:szCs w:val="18"/>
        </w:rPr>
        <w:t>from the 18</w:t>
      </w:r>
      <w:r w:rsidR="00042F27" w:rsidRPr="00C3286E">
        <w:rPr>
          <w:rFonts w:ascii="Arial" w:hAnsi="Arial" w:cs="Arial"/>
          <w:color w:val="000000" w:themeColor="text1"/>
          <w:sz w:val="18"/>
          <w:szCs w:val="18"/>
          <w:vertAlign w:val="superscript"/>
        </w:rPr>
        <w:t>th</w:t>
      </w:r>
      <w:r w:rsidR="007A02F0" w:rsidRPr="00C3286E">
        <w:rPr>
          <w:rFonts w:ascii="Arial" w:hAnsi="Arial" w:cs="Arial"/>
          <w:color w:val="000000" w:themeColor="text1"/>
          <w:sz w:val="18"/>
          <w:szCs w:val="18"/>
        </w:rPr>
        <w:t xml:space="preserve"> of March </w:t>
      </w:r>
      <w:r w:rsidRPr="00C3286E">
        <w:rPr>
          <w:rFonts w:ascii="Arial" w:hAnsi="Arial" w:cs="Arial"/>
          <w:color w:val="000000" w:themeColor="text1"/>
          <w:sz w:val="18"/>
          <w:szCs w:val="18"/>
        </w:rPr>
        <w:t xml:space="preserve">with outcomes censored </w:t>
      </w:r>
      <w:r w:rsidR="00A73669" w:rsidRPr="00C3286E">
        <w:rPr>
          <w:rFonts w:ascii="Arial" w:hAnsi="Arial" w:cs="Arial"/>
          <w:color w:val="000000" w:themeColor="text1"/>
          <w:sz w:val="18"/>
          <w:szCs w:val="18"/>
        </w:rPr>
        <w:t xml:space="preserve">at </w:t>
      </w:r>
      <w:r w:rsidRPr="00C3286E">
        <w:rPr>
          <w:rFonts w:ascii="Arial" w:hAnsi="Arial" w:cs="Arial"/>
          <w:color w:val="000000" w:themeColor="text1"/>
          <w:sz w:val="18"/>
          <w:szCs w:val="18"/>
        </w:rPr>
        <w:t>8</w:t>
      </w:r>
      <w:r w:rsidRPr="00C3286E">
        <w:rPr>
          <w:rFonts w:ascii="Arial" w:hAnsi="Arial" w:cs="Arial"/>
          <w:color w:val="000000" w:themeColor="text1"/>
          <w:sz w:val="18"/>
          <w:szCs w:val="18"/>
          <w:vertAlign w:val="superscript"/>
        </w:rPr>
        <w:t>th</w:t>
      </w:r>
      <w:r w:rsidR="007A02F0" w:rsidRPr="00C3286E">
        <w:rPr>
          <w:rFonts w:ascii="Arial" w:hAnsi="Arial" w:cs="Arial"/>
          <w:color w:val="000000" w:themeColor="text1"/>
          <w:sz w:val="18"/>
          <w:szCs w:val="18"/>
        </w:rPr>
        <w:t xml:space="preserve"> May</w:t>
      </w:r>
      <w:r w:rsidRPr="00C3286E">
        <w:rPr>
          <w:rFonts w:ascii="Arial" w:hAnsi="Arial" w:cs="Arial"/>
          <w:color w:val="000000" w:themeColor="text1"/>
          <w:sz w:val="18"/>
          <w:szCs w:val="18"/>
        </w:rPr>
        <w:t xml:space="preserve"> 2020</w:t>
      </w:r>
      <w:r w:rsidR="00F82207" w:rsidRPr="00C3286E">
        <w:rPr>
          <w:rFonts w:ascii="Arial" w:hAnsi="Arial" w:cs="Arial"/>
          <w:color w:val="000000" w:themeColor="text1"/>
          <w:sz w:val="18"/>
          <w:szCs w:val="18"/>
        </w:rPr>
        <w:t xml:space="preserve">. </w:t>
      </w:r>
      <w:r w:rsidR="000D3BB8" w:rsidRPr="00C3286E">
        <w:rPr>
          <w:rFonts w:ascii="Arial" w:hAnsi="Arial" w:cs="Arial"/>
          <w:color w:val="000000" w:themeColor="text1"/>
          <w:sz w:val="18"/>
          <w:szCs w:val="18"/>
        </w:rPr>
        <w:t xml:space="preserve">87 patients were excluded from the analysis as they had an unspecified tumour site or malignant neoplasia of the skin. </w:t>
      </w:r>
      <w:r w:rsidRPr="00C3286E">
        <w:rPr>
          <w:rFonts w:ascii="Arial" w:hAnsi="Arial" w:cs="Arial"/>
          <w:color w:val="000000" w:themeColor="text1"/>
          <w:sz w:val="18"/>
          <w:szCs w:val="18"/>
        </w:rPr>
        <w:t>Of</w:t>
      </w:r>
      <w:r w:rsidR="00F82207" w:rsidRPr="00C3286E">
        <w:rPr>
          <w:rFonts w:ascii="Arial" w:hAnsi="Arial" w:cs="Arial"/>
          <w:color w:val="000000" w:themeColor="text1"/>
          <w:sz w:val="18"/>
          <w:szCs w:val="18"/>
        </w:rPr>
        <w:t xml:space="preserve"> this cohort, </w:t>
      </w:r>
      <w:r w:rsidRPr="00C3286E">
        <w:rPr>
          <w:rFonts w:ascii="Arial" w:hAnsi="Arial" w:cs="Arial"/>
          <w:color w:val="000000" w:themeColor="text1"/>
          <w:sz w:val="18"/>
          <w:szCs w:val="18"/>
        </w:rPr>
        <w:t>595</w:t>
      </w:r>
      <w:r w:rsidR="004D477E" w:rsidRPr="00C3286E">
        <w:rPr>
          <w:rFonts w:ascii="Arial" w:hAnsi="Arial" w:cs="Arial"/>
          <w:color w:val="000000" w:themeColor="text1"/>
          <w:sz w:val="18"/>
          <w:szCs w:val="18"/>
        </w:rPr>
        <w:t>/1044</w:t>
      </w:r>
      <w:r w:rsidRPr="00C3286E">
        <w:rPr>
          <w:rFonts w:ascii="Arial" w:hAnsi="Arial" w:cs="Arial"/>
          <w:color w:val="000000" w:themeColor="text1"/>
          <w:sz w:val="18"/>
          <w:szCs w:val="18"/>
        </w:rPr>
        <w:t xml:space="preserve"> </w:t>
      </w:r>
      <w:r w:rsidR="00B16E1F" w:rsidRPr="00C3286E">
        <w:rPr>
          <w:rFonts w:ascii="Arial" w:hAnsi="Arial" w:cs="Arial"/>
          <w:color w:val="000000" w:themeColor="text1"/>
          <w:sz w:val="18"/>
          <w:szCs w:val="18"/>
        </w:rPr>
        <w:t xml:space="preserve">were </w:t>
      </w:r>
      <w:r w:rsidR="0048498F" w:rsidRPr="00C3286E">
        <w:rPr>
          <w:rFonts w:ascii="Arial" w:hAnsi="Arial" w:cs="Arial"/>
          <w:color w:val="000000" w:themeColor="text1"/>
          <w:sz w:val="18"/>
          <w:szCs w:val="18"/>
        </w:rPr>
        <w:t>men</w:t>
      </w:r>
      <w:r w:rsidR="00F82207" w:rsidRPr="00C3286E">
        <w:rPr>
          <w:rFonts w:ascii="Arial" w:hAnsi="Arial" w:cs="Arial"/>
          <w:color w:val="000000" w:themeColor="text1"/>
          <w:sz w:val="18"/>
          <w:szCs w:val="18"/>
        </w:rPr>
        <w:t xml:space="preserve"> (57.0%) and </w:t>
      </w:r>
      <w:r w:rsidRPr="00C3286E">
        <w:rPr>
          <w:rFonts w:ascii="Arial" w:hAnsi="Arial" w:cs="Arial"/>
          <w:color w:val="000000" w:themeColor="text1"/>
          <w:sz w:val="18"/>
          <w:szCs w:val="18"/>
        </w:rPr>
        <w:t xml:space="preserve">the </w:t>
      </w:r>
      <w:r w:rsidR="00F82207" w:rsidRPr="00C3286E">
        <w:rPr>
          <w:rFonts w:ascii="Arial" w:hAnsi="Arial" w:cs="Arial"/>
          <w:color w:val="000000" w:themeColor="text1"/>
          <w:sz w:val="18"/>
          <w:szCs w:val="18"/>
        </w:rPr>
        <w:t xml:space="preserve">median age </w:t>
      </w:r>
      <w:r w:rsidRPr="00C3286E">
        <w:rPr>
          <w:rFonts w:ascii="Arial" w:hAnsi="Arial" w:cs="Arial"/>
          <w:color w:val="000000" w:themeColor="text1"/>
          <w:sz w:val="18"/>
          <w:szCs w:val="18"/>
        </w:rPr>
        <w:t xml:space="preserve">was </w:t>
      </w:r>
      <w:r w:rsidR="00F82207" w:rsidRPr="00C3286E">
        <w:rPr>
          <w:rFonts w:ascii="Arial" w:hAnsi="Arial" w:cs="Arial"/>
          <w:color w:val="000000" w:themeColor="text1"/>
          <w:sz w:val="18"/>
          <w:szCs w:val="18"/>
        </w:rPr>
        <w:t xml:space="preserve">70 years, IQR 60-77. </w:t>
      </w:r>
      <w:r w:rsidR="00FC34CC" w:rsidRPr="00C3286E">
        <w:rPr>
          <w:rFonts w:ascii="Arial" w:hAnsi="Arial" w:cs="Arial"/>
          <w:color w:val="000000" w:themeColor="text1"/>
          <w:sz w:val="18"/>
          <w:szCs w:val="18"/>
        </w:rPr>
        <w:t xml:space="preserve">Patients were followed up from the point of COVID-19 diagnosis to either discharge from hospital or death. </w:t>
      </w:r>
      <w:r w:rsidR="00C2292A" w:rsidRPr="00C3286E">
        <w:rPr>
          <w:rFonts w:ascii="Arial" w:hAnsi="Arial" w:cs="Arial"/>
          <w:color w:val="000000" w:themeColor="text1"/>
          <w:sz w:val="18"/>
          <w:szCs w:val="18"/>
        </w:rPr>
        <w:t>Median</w:t>
      </w:r>
      <w:r w:rsidR="00FC34CC" w:rsidRPr="00C3286E">
        <w:rPr>
          <w:rFonts w:ascii="Arial" w:hAnsi="Arial" w:cs="Arial"/>
          <w:color w:val="000000" w:themeColor="text1"/>
          <w:sz w:val="18"/>
          <w:szCs w:val="18"/>
        </w:rPr>
        <w:t xml:space="preserve"> follow up was </w:t>
      </w:r>
      <w:r w:rsidR="00C2292A" w:rsidRPr="00C3286E">
        <w:rPr>
          <w:rFonts w:ascii="Arial" w:hAnsi="Arial" w:cs="Arial"/>
          <w:color w:val="000000" w:themeColor="text1"/>
          <w:sz w:val="18"/>
          <w:szCs w:val="18"/>
        </w:rPr>
        <w:t>6</w:t>
      </w:r>
      <w:r w:rsidR="00FC34CC" w:rsidRPr="00C3286E">
        <w:rPr>
          <w:rFonts w:ascii="Arial" w:hAnsi="Arial" w:cs="Arial"/>
          <w:color w:val="000000" w:themeColor="text1"/>
          <w:sz w:val="18"/>
          <w:szCs w:val="18"/>
        </w:rPr>
        <w:t xml:space="preserve"> days (</w:t>
      </w:r>
      <w:r w:rsidR="00C2292A" w:rsidRPr="00C3286E">
        <w:rPr>
          <w:rFonts w:ascii="Arial" w:hAnsi="Arial" w:cs="Arial"/>
          <w:color w:val="000000" w:themeColor="text1"/>
          <w:sz w:val="18"/>
          <w:szCs w:val="18"/>
        </w:rPr>
        <w:t>IQR 2-11</w:t>
      </w:r>
      <w:r w:rsidR="00FC34CC" w:rsidRPr="00C3286E">
        <w:rPr>
          <w:rFonts w:ascii="Arial" w:hAnsi="Arial" w:cs="Arial"/>
          <w:color w:val="000000" w:themeColor="text1"/>
          <w:sz w:val="18"/>
          <w:szCs w:val="18"/>
        </w:rPr>
        <w:t>).</w:t>
      </w:r>
    </w:p>
    <w:p w14:paraId="0A1F7CE6" w14:textId="77777777" w:rsidR="00FC34CC" w:rsidRPr="00C3286E" w:rsidRDefault="00FC34CC" w:rsidP="00F82207">
      <w:pPr>
        <w:spacing w:line="276" w:lineRule="auto"/>
        <w:jc w:val="both"/>
        <w:rPr>
          <w:rFonts w:ascii="Arial" w:hAnsi="Arial" w:cs="Arial"/>
          <w:color w:val="000000" w:themeColor="text1"/>
          <w:sz w:val="18"/>
          <w:szCs w:val="18"/>
        </w:rPr>
      </w:pPr>
    </w:p>
    <w:p w14:paraId="7828B60A" w14:textId="28ECEF8C" w:rsidR="00F423F6" w:rsidRPr="00C3286E" w:rsidRDefault="00F82207" w:rsidP="00F82207">
      <w:pPr>
        <w:spacing w:line="276" w:lineRule="auto"/>
        <w:jc w:val="both"/>
        <w:rPr>
          <w:rFonts w:ascii="Arial" w:hAnsi="Arial" w:cs="Arial"/>
          <w:color w:val="000000" w:themeColor="text1"/>
          <w:sz w:val="18"/>
          <w:szCs w:val="18"/>
        </w:rPr>
      </w:pPr>
      <w:r w:rsidRPr="00C3286E">
        <w:rPr>
          <w:rFonts w:ascii="Arial" w:hAnsi="Arial" w:cs="Arial"/>
          <w:color w:val="000000" w:themeColor="text1"/>
          <w:sz w:val="18"/>
          <w:szCs w:val="18"/>
        </w:rPr>
        <w:t xml:space="preserve">The </w:t>
      </w:r>
      <w:r w:rsidR="006264B3" w:rsidRPr="00C3286E">
        <w:rPr>
          <w:rFonts w:ascii="Arial" w:hAnsi="Arial" w:cs="Arial"/>
          <w:color w:val="000000" w:themeColor="text1"/>
          <w:sz w:val="18"/>
          <w:szCs w:val="18"/>
        </w:rPr>
        <w:t>demographics and cancer subtype of the COVID-19+ cancer population from the UKCCMP registry were compared with those from the population of cancer patients represented in the ONS cancer census</w:t>
      </w:r>
      <w:r w:rsidR="00425879" w:rsidRPr="00C3286E">
        <w:rPr>
          <w:rFonts w:ascii="Arial" w:hAnsi="Arial" w:cs="Arial"/>
          <w:color w:val="000000" w:themeColor="text1"/>
          <w:sz w:val="18"/>
          <w:szCs w:val="18"/>
        </w:rPr>
        <w:t xml:space="preserve"> </w:t>
      </w:r>
      <w:r w:rsidR="00FC34CC" w:rsidRPr="00C3286E">
        <w:rPr>
          <w:rFonts w:ascii="Arial" w:hAnsi="Arial" w:cs="Arial"/>
          <w:color w:val="000000" w:themeColor="text1"/>
          <w:sz w:val="18"/>
          <w:szCs w:val="18"/>
        </w:rPr>
        <w:t>which was used as a historical control group</w:t>
      </w:r>
      <w:r w:rsidR="006264B3" w:rsidRPr="00C3286E">
        <w:rPr>
          <w:rFonts w:ascii="Arial" w:hAnsi="Arial" w:cs="Arial"/>
          <w:color w:val="000000" w:themeColor="text1"/>
          <w:sz w:val="18"/>
          <w:szCs w:val="18"/>
        </w:rPr>
        <w:t xml:space="preserve">. </w:t>
      </w:r>
      <w:r w:rsidRPr="00C3286E">
        <w:rPr>
          <w:rFonts w:ascii="Arial" w:hAnsi="Arial" w:cs="Arial"/>
          <w:color w:val="000000" w:themeColor="text1"/>
          <w:sz w:val="18"/>
          <w:szCs w:val="18"/>
        </w:rPr>
        <w:t>Compared to th</w:t>
      </w:r>
      <w:r w:rsidR="00A73669" w:rsidRPr="00C3286E">
        <w:rPr>
          <w:rFonts w:ascii="Arial" w:hAnsi="Arial" w:cs="Arial"/>
          <w:color w:val="000000" w:themeColor="text1"/>
          <w:sz w:val="18"/>
          <w:szCs w:val="18"/>
        </w:rPr>
        <w:t>e</w:t>
      </w:r>
      <w:r w:rsidRPr="00C3286E">
        <w:rPr>
          <w:rFonts w:ascii="Arial" w:hAnsi="Arial" w:cs="Arial"/>
          <w:color w:val="000000" w:themeColor="text1"/>
          <w:sz w:val="18"/>
          <w:szCs w:val="18"/>
        </w:rPr>
        <w:t xml:space="preserve"> ONS control population</w:t>
      </w:r>
      <w:r w:rsidR="006264B3" w:rsidRPr="00C3286E">
        <w:rPr>
          <w:rFonts w:ascii="Arial" w:hAnsi="Arial" w:cs="Arial"/>
          <w:color w:val="000000" w:themeColor="text1"/>
          <w:sz w:val="18"/>
          <w:szCs w:val="18"/>
        </w:rPr>
        <w:t xml:space="preserve"> of cancer patients</w:t>
      </w:r>
      <w:r w:rsidRPr="00C3286E">
        <w:rPr>
          <w:rFonts w:ascii="Arial" w:hAnsi="Arial" w:cs="Arial"/>
          <w:color w:val="000000" w:themeColor="text1"/>
          <w:sz w:val="18"/>
          <w:szCs w:val="18"/>
        </w:rPr>
        <w:t xml:space="preserve">, we found that </w:t>
      </w:r>
      <w:r w:rsidR="006264B3" w:rsidRPr="00C3286E">
        <w:rPr>
          <w:rFonts w:ascii="Arial" w:hAnsi="Arial" w:cs="Arial"/>
          <w:color w:val="000000" w:themeColor="text1"/>
          <w:sz w:val="18"/>
          <w:szCs w:val="18"/>
        </w:rPr>
        <w:t xml:space="preserve">COVID-19+ </w:t>
      </w:r>
      <w:r w:rsidRPr="00C3286E">
        <w:rPr>
          <w:rFonts w:ascii="Arial" w:hAnsi="Arial" w:cs="Arial"/>
          <w:color w:val="000000" w:themeColor="text1"/>
          <w:sz w:val="18"/>
          <w:szCs w:val="18"/>
        </w:rPr>
        <w:t>cancer patients were significan</w:t>
      </w:r>
      <w:r w:rsidR="004D477E" w:rsidRPr="00C3286E">
        <w:rPr>
          <w:rFonts w:ascii="Arial" w:hAnsi="Arial" w:cs="Arial"/>
          <w:color w:val="000000" w:themeColor="text1"/>
          <w:sz w:val="18"/>
          <w:szCs w:val="18"/>
        </w:rPr>
        <w:t>tly more likely to be male (57.1</w:t>
      </w:r>
      <w:r w:rsidRPr="00C3286E">
        <w:rPr>
          <w:rFonts w:ascii="Arial" w:hAnsi="Arial" w:cs="Arial"/>
          <w:color w:val="000000" w:themeColor="text1"/>
          <w:sz w:val="18"/>
          <w:szCs w:val="18"/>
        </w:rPr>
        <w:t xml:space="preserve">% </w:t>
      </w:r>
      <w:r w:rsidR="004D477E" w:rsidRPr="00C3286E">
        <w:rPr>
          <w:rFonts w:ascii="Arial" w:hAnsi="Arial" w:cs="Arial"/>
          <w:color w:val="000000" w:themeColor="text1"/>
          <w:sz w:val="18"/>
          <w:szCs w:val="18"/>
        </w:rPr>
        <w:t xml:space="preserve">(592/1037) </w:t>
      </w:r>
      <w:r w:rsidRPr="00C3286E">
        <w:rPr>
          <w:rFonts w:ascii="Arial" w:hAnsi="Arial" w:cs="Arial"/>
          <w:color w:val="000000" w:themeColor="text1"/>
          <w:sz w:val="18"/>
          <w:szCs w:val="18"/>
        </w:rPr>
        <w:t>in UKCCMP vs 51.3%</w:t>
      </w:r>
      <w:r w:rsidR="004D477E" w:rsidRPr="00C3286E">
        <w:rPr>
          <w:rFonts w:ascii="Arial" w:hAnsi="Arial" w:cs="Arial"/>
          <w:color w:val="000000" w:themeColor="text1"/>
          <w:sz w:val="18"/>
          <w:szCs w:val="18"/>
        </w:rPr>
        <w:t xml:space="preserve"> (145034/282878)</w:t>
      </w:r>
      <w:r w:rsidRPr="00C3286E">
        <w:rPr>
          <w:rFonts w:ascii="Arial" w:hAnsi="Arial" w:cs="Arial"/>
          <w:color w:val="000000" w:themeColor="text1"/>
          <w:sz w:val="18"/>
          <w:szCs w:val="18"/>
        </w:rPr>
        <w:t xml:space="preserve"> in ONS, OR 1.26 95% CI [1.12 to 1.43]</w:t>
      </w:r>
      <w:r w:rsidR="005965BC" w:rsidRPr="00C3286E">
        <w:rPr>
          <w:rFonts w:ascii="Arial" w:hAnsi="Arial" w:cs="Arial"/>
          <w:color w:val="000000" w:themeColor="text1"/>
          <w:sz w:val="18"/>
          <w:szCs w:val="18"/>
        </w:rPr>
        <w:t>; p</w:t>
      </w:r>
      <w:r w:rsidR="0077417D" w:rsidRPr="00C3286E">
        <w:rPr>
          <w:rFonts w:ascii="Arial" w:hAnsi="Arial" w:cs="Arial"/>
          <w:color w:val="000000" w:themeColor="text1"/>
          <w:sz w:val="18"/>
          <w:szCs w:val="18"/>
        </w:rPr>
        <w:t>&lt;</w:t>
      </w:r>
      <w:r w:rsidR="008E5896" w:rsidRPr="00C3286E">
        <w:rPr>
          <w:rFonts w:ascii="Arial" w:hAnsi="Arial" w:cs="Arial"/>
          <w:color w:val="000000" w:themeColor="text1"/>
          <w:sz w:val="18"/>
          <w:szCs w:val="18"/>
        </w:rPr>
        <w:t>0.0</w:t>
      </w:r>
      <w:r w:rsidR="0077417D" w:rsidRPr="00C3286E">
        <w:rPr>
          <w:rFonts w:ascii="Arial" w:hAnsi="Arial" w:cs="Arial"/>
          <w:color w:val="000000" w:themeColor="text1"/>
          <w:sz w:val="18"/>
          <w:szCs w:val="18"/>
        </w:rPr>
        <w:t>1</w:t>
      </w:r>
      <w:r w:rsidRPr="00C3286E">
        <w:rPr>
          <w:rFonts w:ascii="Arial" w:hAnsi="Arial" w:cs="Arial"/>
          <w:color w:val="000000" w:themeColor="text1"/>
          <w:sz w:val="18"/>
          <w:szCs w:val="18"/>
        </w:rPr>
        <w:t>)</w:t>
      </w:r>
      <w:r w:rsidR="007A02F0" w:rsidRPr="00C3286E">
        <w:rPr>
          <w:rFonts w:ascii="Arial" w:hAnsi="Arial" w:cs="Arial"/>
          <w:color w:val="000000" w:themeColor="text1"/>
          <w:sz w:val="18"/>
          <w:szCs w:val="18"/>
        </w:rPr>
        <w:t>,</w:t>
      </w:r>
      <w:r w:rsidR="00276248" w:rsidRPr="00C3286E">
        <w:rPr>
          <w:rFonts w:ascii="Arial" w:hAnsi="Arial" w:cs="Arial"/>
          <w:color w:val="000000" w:themeColor="text1"/>
          <w:sz w:val="18"/>
          <w:szCs w:val="18"/>
        </w:rPr>
        <w:t xml:space="preserve"> but the age distribution of cancer patients who contracted COVID-19 </w:t>
      </w:r>
      <w:r w:rsidRPr="00C3286E">
        <w:rPr>
          <w:rFonts w:ascii="Arial" w:hAnsi="Arial" w:cs="Arial"/>
          <w:color w:val="000000" w:themeColor="text1"/>
          <w:sz w:val="18"/>
          <w:szCs w:val="18"/>
        </w:rPr>
        <w:t xml:space="preserve">was not significantly different to the ONS cancer control population </w:t>
      </w:r>
      <w:r w:rsidR="008E5896" w:rsidRPr="00C3286E">
        <w:rPr>
          <w:rFonts w:ascii="Arial" w:hAnsi="Arial" w:cs="Arial"/>
          <w:color w:val="000000" w:themeColor="text1"/>
          <w:sz w:val="18"/>
          <w:szCs w:val="18"/>
        </w:rPr>
        <w:t>(median age group 70-79 for both series)</w:t>
      </w:r>
      <w:r w:rsidR="00270A52" w:rsidRPr="00C3286E">
        <w:rPr>
          <w:rFonts w:ascii="Arial" w:hAnsi="Arial" w:cs="Arial"/>
          <w:color w:val="000000" w:themeColor="text1"/>
          <w:sz w:val="18"/>
          <w:szCs w:val="18"/>
        </w:rPr>
        <w:t xml:space="preserve"> </w:t>
      </w:r>
      <w:r w:rsidRPr="00C3286E">
        <w:rPr>
          <w:rFonts w:ascii="Arial" w:hAnsi="Arial" w:cs="Arial"/>
          <w:color w:val="000000" w:themeColor="text1"/>
          <w:sz w:val="18"/>
          <w:szCs w:val="18"/>
        </w:rPr>
        <w:t>(</w:t>
      </w:r>
      <w:r w:rsidR="00740BAB" w:rsidRPr="00C3286E">
        <w:rPr>
          <w:rFonts w:ascii="Arial" w:hAnsi="Arial" w:cs="Arial"/>
          <w:color w:val="000000" w:themeColor="text1"/>
          <w:sz w:val="18"/>
          <w:szCs w:val="18"/>
        </w:rPr>
        <w:t>appendix page 2</w:t>
      </w:r>
      <w:r w:rsidRPr="00C3286E">
        <w:rPr>
          <w:rFonts w:ascii="Arial" w:hAnsi="Arial" w:cs="Arial"/>
          <w:color w:val="000000" w:themeColor="text1"/>
          <w:sz w:val="18"/>
          <w:szCs w:val="18"/>
        </w:rPr>
        <w:t xml:space="preserve">). </w:t>
      </w:r>
    </w:p>
    <w:p w14:paraId="71F440D6" w14:textId="77777777" w:rsidR="00F423F6" w:rsidRPr="00C3286E" w:rsidRDefault="00F423F6" w:rsidP="00F82207">
      <w:pPr>
        <w:spacing w:line="276" w:lineRule="auto"/>
        <w:jc w:val="both"/>
        <w:rPr>
          <w:rFonts w:ascii="Arial" w:hAnsi="Arial" w:cs="Arial"/>
          <w:color w:val="000000" w:themeColor="text1"/>
          <w:sz w:val="18"/>
          <w:szCs w:val="18"/>
        </w:rPr>
      </w:pPr>
    </w:p>
    <w:p w14:paraId="37F8B7EF" w14:textId="1C7E51E7" w:rsidR="00F82207" w:rsidRPr="00C3286E" w:rsidRDefault="00F82207" w:rsidP="00F82207">
      <w:pPr>
        <w:spacing w:line="276" w:lineRule="auto"/>
        <w:jc w:val="both"/>
        <w:rPr>
          <w:rFonts w:ascii="Arial" w:hAnsi="Arial" w:cs="Arial"/>
          <w:color w:val="000000" w:themeColor="text1"/>
          <w:sz w:val="18"/>
          <w:szCs w:val="18"/>
        </w:rPr>
      </w:pPr>
      <w:r w:rsidRPr="00C3286E">
        <w:rPr>
          <w:rFonts w:ascii="Arial" w:hAnsi="Arial" w:cs="Arial"/>
          <w:color w:val="000000" w:themeColor="text1"/>
          <w:sz w:val="18"/>
          <w:szCs w:val="18"/>
        </w:rPr>
        <w:t xml:space="preserve">We found that certain tumour subtypes </w:t>
      </w:r>
      <w:r w:rsidR="00276248" w:rsidRPr="00C3286E">
        <w:rPr>
          <w:rFonts w:ascii="Arial" w:hAnsi="Arial" w:cs="Arial"/>
          <w:color w:val="000000" w:themeColor="text1"/>
          <w:sz w:val="18"/>
          <w:szCs w:val="18"/>
        </w:rPr>
        <w:t>were</w:t>
      </w:r>
      <w:r w:rsidRPr="00C3286E">
        <w:rPr>
          <w:rFonts w:ascii="Arial" w:hAnsi="Arial" w:cs="Arial"/>
          <w:color w:val="000000" w:themeColor="text1"/>
          <w:sz w:val="18"/>
          <w:szCs w:val="18"/>
        </w:rPr>
        <w:t xml:space="preserve"> overrepresented in the UKCCMP </w:t>
      </w:r>
      <w:r w:rsidR="005965BC" w:rsidRPr="00C3286E">
        <w:rPr>
          <w:rFonts w:ascii="Arial" w:hAnsi="Arial" w:cs="Arial"/>
          <w:color w:val="000000" w:themeColor="text1"/>
          <w:sz w:val="18"/>
          <w:szCs w:val="18"/>
        </w:rPr>
        <w:t xml:space="preserve">COVID-19+ </w:t>
      </w:r>
      <w:r w:rsidRPr="00C3286E">
        <w:rPr>
          <w:rFonts w:ascii="Arial" w:hAnsi="Arial" w:cs="Arial"/>
          <w:color w:val="000000" w:themeColor="text1"/>
          <w:sz w:val="18"/>
          <w:szCs w:val="18"/>
        </w:rPr>
        <w:t>patient cohort</w:t>
      </w:r>
      <w:r w:rsidR="00B72638" w:rsidRPr="00C3286E">
        <w:rPr>
          <w:rFonts w:ascii="Arial" w:hAnsi="Arial" w:cs="Arial"/>
          <w:color w:val="000000" w:themeColor="text1"/>
          <w:sz w:val="18"/>
          <w:szCs w:val="18"/>
        </w:rPr>
        <w:t xml:space="preserve"> compared with the ONS control population</w:t>
      </w:r>
      <w:r w:rsidRPr="00C3286E">
        <w:rPr>
          <w:rFonts w:ascii="Arial" w:hAnsi="Arial" w:cs="Arial"/>
          <w:color w:val="000000" w:themeColor="text1"/>
          <w:sz w:val="18"/>
          <w:szCs w:val="18"/>
        </w:rPr>
        <w:t xml:space="preserve">. Patients with haematological malignancies </w:t>
      </w:r>
      <w:r w:rsidR="005965BC" w:rsidRPr="00C3286E">
        <w:rPr>
          <w:rFonts w:ascii="Arial" w:hAnsi="Arial" w:cs="Arial"/>
          <w:color w:val="000000" w:themeColor="text1"/>
          <w:sz w:val="18"/>
          <w:szCs w:val="18"/>
        </w:rPr>
        <w:t xml:space="preserve">appeared to be at </w:t>
      </w:r>
      <w:r w:rsidR="0048498F" w:rsidRPr="00C3286E">
        <w:rPr>
          <w:rFonts w:ascii="Arial" w:hAnsi="Arial" w:cs="Arial"/>
          <w:color w:val="000000" w:themeColor="text1"/>
          <w:sz w:val="18"/>
          <w:szCs w:val="18"/>
        </w:rPr>
        <w:t>significantly</w:t>
      </w:r>
      <w:r w:rsidRPr="00C3286E">
        <w:rPr>
          <w:rFonts w:ascii="Arial" w:hAnsi="Arial" w:cs="Arial"/>
          <w:color w:val="000000" w:themeColor="text1"/>
          <w:sz w:val="18"/>
          <w:szCs w:val="18"/>
        </w:rPr>
        <w:t xml:space="preserve"> increased risk,</w:t>
      </w:r>
      <w:r w:rsidR="003714F1" w:rsidRPr="00C3286E">
        <w:rPr>
          <w:rFonts w:ascii="Arial" w:hAnsi="Arial" w:cs="Arial"/>
          <w:color w:val="000000" w:themeColor="text1"/>
          <w:sz w:val="18"/>
          <w:szCs w:val="18"/>
        </w:rPr>
        <w:t xml:space="preserve"> and these</w:t>
      </w:r>
      <w:r w:rsidRPr="00C3286E">
        <w:rPr>
          <w:rFonts w:ascii="Arial" w:hAnsi="Arial" w:cs="Arial"/>
          <w:color w:val="000000" w:themeColor="text1"/>
          <w:sz w:val="18"/>
          <w:szCs w:val="18"/>
        </w:rPr>
        <w:t xml:space="preserve"> includ</w:t>
      </w:r>
      <w:r w:rsidR="003714F1" w:rsidRPr="00C3286E">
        <w:rPr>
          <w:rFonts w:ascii="Arial" w:hAnsi="Arial" w:cs="Arial"/>
          <w:color w:val="000000" w:themeColor="text1"/>
          <w:sz w:val="18"/>
          <w:szCs w:val="18"/>
        </w:rPr>
        <w:t>ed those with</w:t>
      </w:r>
      <w:r w:rsidRPr="00C3286E">
        <w:rPr>
          <w:rFonts w:ascii="Arial" w:hAnsi="Arial" w:cs="Arial"/>
          <w:color w:val="000000" w:themeColor="text1"/>
          <w:sz w:val="18"/>
          <w:szCs w:val="18"/>
        </w:rPr>
        <w:t xml:space="preserve"> </w:t>
      </w:r>
      <w:r w:rsidR="00686ADB" w:rsidRPr="00C3286E">
        <w:rPr>
          <w:rFonts w:ascii="Arial" w:hAnsi="Arial" w:cs="Arial"/>
          <w:color w:val="000000" w:themeColor="text1"/>
          <w:sz w:val="18"/>
          <w:szCs w:val="18"/>
        </w:rPr>
        <w:t>leukaemia</w:t>
      </w:r>
      <w:r w:rsidRPr="00C3286E">
        <w:rPr>
          <w:rFonts w:ascii="Arial" w:hAnsi="Arial" w:cs="Arial"/>
          <w:color w:val="000000" w:themeColor="text1"/>
          <w:sz w:val="18"/>
          <w:szCs w:val="18"/>
        </w:rPr>
        <w:t xml:space="preserve"> (OR 2.82 95% CI [2.21 to 3.55]</w:t>
      </w:r>
      <w:r w:rsidR="005965BC" w:rsidRPr="00C3286E">
        <w:rPr>
          <w:rFonts w:ascii="Arial" w:hAnsi="Arial" w:cs="Arial"/>
          <w:color w:val="000000" w:themeColor="text1"/>
          <w:sz w:val="18"/>
          <w:szCs w:val="18"/>
        </w:rPr>
        <w:t>; p</w:t>
      </w:r>
      <w:r w:rsidR="003714F1" w:rsidRPr="00C3286E">
        <w:rPr>
          <w:rFonts w:ascii="Arial" w:hAnsi="Arial" w:cs="Arial"/>
          <w:color w:val="000000" w:themeColor="text1"/>
          <w:sz w:val="18"/>
          <w:szCs w:val="18"/>
        </w:rPr>
        <w:t>&lt;0.01</w:t>
      </w:r>
      <w:r w:rsidRPr="00C3286E">
        <w:rPr>
          <w:rFonts w:ascii="Arial" w:hAnsi="Arial" w:cs="Arial"/>
          <w:color w:val="000000" w:themeColor="text1"/>
          <w:sz w:val="18"/>
          <w:szCs w:val="18"/>
        </w:rPr>
        <w:t>), myeloma (OR 2.03 95% CI [1.42 to 2.83]</w:t>
      </w:r>
      <w:r w:rsidR="005965BC" w:rsidRPr="00C3286E">
        <w:rPr>
          <w:rFonts w:ascii="Arial" w:hAnsi="Arial" w:cs="Arial"/>
          <w:color w:val="000000" w:themeColor="text1"/>
          <w:sz w:val="18"/>
          <w:szCs w:val="18"/>
        </w:rPr>
        <w:t>; p</w:t>
      </w:r>
      <w:r w:rsidR="003714F1" w:rsidRPr="00C3286E">
        <w:rPr>
          <w:rFonts w:ascii="Arial" w:hAnsi="Arial" w:cs="Arial"/>
          <w:color w:val="000000" w:themeColor="text1"/>
          <w:sz w:val="18"/>
          <w:szCs w:val="18"/>
        </w:rPr>
        <w:t>&lt;0.01</w:t>
      </w:r>
      <w:r w:rsidRPr="00C3286E">
        <w:rPr>
          <w:rFonts w:ascii="Arial" w:hAnsi="Arial" w:cs="Arial"/>
          <w:color w:val="000000" w:themeColor="text1"/>
          <w:sz w:val="18"/>
          <w:szCs w:val="18"/>
        </w:rPr>
        <w:t>) and lymphomas (OR 1.63 95% CI [1.28 to 2.06]</w:t>
      </w:r>
      <w:r w:rsidR="005965BC" w:rsidRPr="00C3286E">
        <w:rPr>
          <w:rFonts w:ascii="Arial" w:hAnsi="Arial" w:cs="Arial"/>
          <w:color w:val="000000" w:themeColor="text1"/>
          <w:sz w:val="18"/>
          <w:szCs w:val="18"/>
        </w:rPr>
        <w:t>; p</w:t>
      </w:r>
      <w:r w:rsidR="003714F1" w:rsidRPr="00C3286E">
        <w:rPr>
          <w:rFonts w:ascii="Arial" w:hAnsi="Arial" w:cs="Arial"/>
          <w:color w:val="000000" w:themeColor="text1"/>
          <w:sz w:val="18"/>
          <w:szCs w:val="18"/>
        </w:rPr>
        <w:t>&lt;0.01</w:t>
      </w:r>
      <w:r w:rsidRPr="00C3286E">
        <w:rPr>
          <w:rFonts w:ascii="Arial" w:hAnsi="Arial" w:cs="Arial"/>
          <w:color w:val="000000" w:themeColor="text1"/>
          <w:sz w:val="18"/>
          <w:szCs w:val="18"/>
        </w:rPr>
        <w:t>) (</w:t>
      </w:r>
      <w:r w:rsidR="00B31F11" w:rsidRPr="00C3286E">
        <w:rPr>
          <w:rFonts w:ascii="Arial" w:hAnsi="Arial" w:cs="Arial"/>
          <w:color w:val="000000" w:themeColor="text1"/>
          <w:sz w:val="18"/>
          <w:szCs w:val="18"/>
        </w:rPr>
        <w:t>Table 1</w:t>
      </w:r>
      <w:r w:rsidR="000D62AC" w:rsidRPr="00C3286E">
        <w:rPr>
          <w:rFonts w:ascii="Arial" w:hAnsi="Arial" w:cs="Arial"/>
          <w:color w:val="000000" w:themeColor="text1"/>
          <w:sz w:val="18"/>
          <w:szCs w:val="18"/>
        </w:rPr>
        <w:t xml:space="preserve">). </w:t>
      </w:r>
      <w:r w:rsidR="00304B27" w:rsidRPr="00C3286E">
        <w:rPr>
          <w:rFonts w:ascii="Arial" w:hAnsi="Arial" w:cs="Arial"/>
          <w:color w:val="000000" w:themeColor="text1"/>
          <w:sz w:val="18"/>
          <w:szCs w:val="18"/>
        </w:rPr>
        <w:t xml:space="preserve">In contrast, patients with lung cancer and prostate cancer were relatively underrepresented in the COVID19+ UKCCMP series compared to the control ONS series of cancers. Lung cancer made up 10.7% </w:t>
      </w:r>
      <w:r w:rsidR="00CD1E83" w:rsidRPr="00C3286E">
        <w:rPr>
          <w:rFonts w:ascii="Arial" w:hAnsi="Arial" w:cs="Arial"/>
          <w:color w:val="000000" w:themeColor="text1"/>
          <w:sz w:val="18"/>
          <w:szCs w:val="18"/>
        </w:rPr>
        <w:t xml:space="preserve">(111/1041) </w:t>
      </w:r>
      <w:r w:rsidR="00304B27" w:rsidRPr="00C3286E">
        <w:rPr>
          <w:rFonts w:ascii="Arial" w:hAnsi="Arial" w:cs="Arial"/>
          <w:color w:val="000000" w:themeColor="text1"/>
          <w:sz w:val="18"/>
          <w:szCs w:val="18"/>
        </w:rPr>
        <w:t xml:space="preserve">of the UKCCMP series compared to 13.7% </w:t>
      </w:r>
      <w:r w:rsidR="00CD1E83" w:rsidRPr="00C3286E">
        <w:rPr>
          <w:rFonts w:ascii="Arial" w:hAnsi="Arial" w:cs="Arial"/>
          <w:color w:val="000000" w:themeColor="text1"/>
          <w:sz w:val="18"/>
          <w:szCs w:val="18"/>
        </w:rPr>
        <w:t xml:space="preserve">(38878/282878) </w:t>
      </w:r>
      <w:r w:rsidR="00304B27" w:rsidRPr="00C3286E">
        <w:rPr>
          <w:rFonts w:ascii="Arial" w:hAnsi="Arial" w:cs="Arial"/>
          <w:color w:val="000000" w:themeColor="text1"/>
          <w:sz w:val="18"/>
          <w:szCs w:val="18"/>
        </w:rPr>
        <w:t xml:space="preserve">of ONS cases (OR 0.75 95%CI [0.61-0.91]; </w:t>
      </w:r>
      <w:r w:rsidR="0077417D" w:rsidRPr="00C3286E">
        <w:rPr>
          <w:rFonts w:ascii="Arial" w:hAnsi="Arial" w:cs="Arial"/>
          <w:color w:val="000000" w:themeColor="text1"/>
          <w:sz w:val="18"/>
          <w:szCs w:val="18"/>
        </w:rPr>
        <w:t>p&lt;0.01</w:t>
      </w:r>
      <w:r w:rsidR="00304B27" w:rsidRPr="00C3286E">
        <w:rPr>
          <w:rFonts w:ascii="Arial" w:hAnsi="Arial" w:cs="Arial"/>
          <w:color w:val="000000" w:themeColor="text1"/>
          <w:sz w:val="18"/>
          <w:szCs w:val="18"/>
        </w:rPr>
        <w:t xml:space="preserve">). Similarly, prostate cancer comprised 11.0% </w:t>
      </w:r>
      <w:r w:rsidR="00CD1E83" w:rsidRPr="00C3286E">
        <w:rPr>
          <w:rFonts w:ascii="Arial" w:hAnsi="Arial" w:cs="Arial"/>
          <w:color w:val="000000" w:themeColor="text1"/>
          <w:sz w:val="18"/>
          <w:szCs w:val="18"/>
        </w:rPr>
        <w:t xml:space="preserve">(114/1041) </w:t>
      </w:r>
      <w:r w:rsidR="00304B27" w:rsidRPr="00C3286E">
        <w:rPr>
          <w:rFonts w:ascii="Arial" w:hAnsi="Arial" w:cs="Arial"/>
          <w:color w:val="000000" w:themeColor="text1"/>
          <w:sz w:val="18"/>
          <w:szCs w:val="18"/>
        </w:rPr>
        <w:t>of the UKCCMP series compared to 14.6%</w:t>
      </w:r>
      <w:r w:rsidR="00CD1E83" w:rsidRPr="00C3286E">
        <w:rPr>
          <w:rFonts w:ascii="Arial" w:hAnsi="Arial" w:cs="Arial"/>
          <w:color w:val="000000" w:themeColor="text1"/>
          <w:sz w:val="18"/>
          <w:szCs w:val="18"/>
        </w:rPr>
        <w:t xml:space="preserve"> (41200/282878) </w:t>
      </w:r>
      <w:r w:rsidR="00304B27" w:rsidRPr="00C3286E">
        <w:rPr>
          <w:rFonts w:ascii="Arial" w:hAnsi="Arial" w:cs="Arial"/>
          <w:color w:val="000000" w:themeColor="text1"/>
          <w:sz w:val="18"/>
          <w:szCs w:val="18"/>
        </w:rPr>
        <w:t>of the ONS cohort (OR 0.72 95%CI [0.59-0.88]; p&lt;0.01).</w:t>
      </w:r>
    </w:p>
    <w:p w14:paraId="7DA635C5" w14:textId="77777777" w:rsidR="001E2CF1" w:rsidRPr="00C3286E" w:rsidRDefault="001E2CF1" w:rsidP="00F82207">
      <w:pPr>
        <w:spacing w:line="276" w:lineRule="auto"/>
        <w:jc w:val="both"/>
        <w:rPr>
          <w:rFonts w:ascii="Arial" w:hAnsi="Arial" w:cs="Arial"/>
          <w:color w:val="000000" w:themeColor="text1"/>
          <w:sz w:val="18"/>
          <w:szCs w:val="18"/>
        </w:rPr>
      </w:pPr>
    </w:p>
    <w:p w14:paraId="0E910ACC" w14:textId="5D5F40C9" w:rsidR="00F423F6" w:rsidRPr="00C3286E" w:rsidRDefault="00F82207" w:rsidP="00F82207">
      <w:pPr>
        <w:spacing w:line="276" w:lineRule="auto"/>
        <w:jc w:val="both"/>
        <w:rPr>
          <w:rFonts w:ascii="Arial" w:hAnsi="Arial" w:cs="Arial"/>
          <w:color w:val="000000" w:themeColor="text1"/>
          <w:sz w:val="18"/>
          <w:szCs w:val="18"/>
        </w:rPr>
      </w:pPr>
      <w:r w:rsidRPr="00C3286E">
        <w:rPr>
          <w:rFonts w:ascii="Arial" w:hAnsi="Arial" w:cs="Arial"/>
          <w:color w:val="000000" w:themeColor="text1"/>
          <w:sz w:val="18"/>
          <w:szCs w:val="18"/>
        </w:rPr>
        <w:t>3</w:t>
      </w:r>
      <w:r w:rsidR="00E62CEF" w:rsidRPr="00C3286E">
        <w:rPr>
          <w:rFonts w:ascii="Arial" w:hAnsi="Arial" w:cs="Arial"/>
          <w:color w:val="000000" w:themeColor="text1"/>
          <w:sz w:val="18"/>
          <w:szCs w:val="18"/>
        </w:rPr>
        <w:t>19</w:t>
      </w:r>
      <w:r w:rsidRPr="00C3286E">
        <w:rPr>
          <w:rFonts w:ascii="Arial" w:hAnsi="Arial" w:cs="Arial"/>
          <w:color w:val="000000" w:themeColor="text1"/>
          <w:sz w:val="18"/>
          <w:szCs w:val="18"/>
        </w:rPr>
        <w:t xml:space="preserve"> </w:t>
      </w:r>
      <w:r w:rsidR="005965BC" w:rsidRPr="00C3286E">
        <w:rPr>
          <w:rFonts w:ascii="Arial" w:hAnsi="Arial" w:cs="Arial"/>
          <w:color w:val="000000" w:themeColor="text1"/>
          <w:sz w:val="18"/>
          <w:szCs w:val="18"/>
        </w:rPr>
        <w:t>of the 1044 COVID-19+ UKCCMP cancer patients died</w:t>
      </w:r>
      <w:r w:rsidR="00F82BBA" w:rsidRPr="00C3286E">
        <w:rPr>
          <w:rFonts w:ascii="Arial" w:hAnsi="Arial" w:cs="Arial"/>
          <w:color w:val="000000" w:themeColor="text1"/>
          <w:sz w:val="18"/>
          <w:szCs w:val="18"/>
        </w:rPr>
        <w:t>, a</w:t>
      </w:r>
      <w:r w:rsidR="005B6B6E" w:rsidRPr="00C3286E">
        <w:rPr>
          <w:rFonts w:ascii="Arial" w:hAnsi="Arial" w:cs="Arial"/>
          <w:color w:val="000000" w:themeColor="text1"/>
          <w:sz w:val="18"/>
          <w:szCs w:val="18"/>
        </w:rPr>
        <w:t xml:space="preserve"> case fatality rate (CFR) 0.3</w:t>
      </w:r>
      <w:r w:rsidR="00E62CEF" w:rsidRPr="00C3286E">
        <w:rPr>
          <w:rFonts w:ascii="Arial" w:hAnsi="Arial" w:cs="Arial"/>
          <w:color w:val="000000" w:themeColor="text1"/>
          <w:sz w:val="18"/>
          <w:szCs w:val="18"/>
        </w:rPr>
        <w:t>1</w:t>
      </w:r>
      <w:r w:rsidR="005B6B6E" w:rsidRPr="00C3286E">
        <w:rPr>
          <w:rFonts w:ascii="Arial" w:hAnsi="Arial" w:cs="Arial"/>
          <w:color w:val="000000" w:themeColor="text1"/>
          <w:sz w:val="18"/>
          <w:szCs w:val="18"/>
        </w:rPr>
        <w:t>,</w:t>
      </w:r>
      <w:r w:rsidRPr="00C3286E">
        <w:rPr>
          <w:rFonts w:ascii="Arial" w:hAnsi="Arial" w:cs="Arial"/>
          <w:color w:val="000000" w:themeColor="text1"/>
          <w:sz w:val="18"/>
          <w:szCs w:val="18"/>
        </w:rPr>
        <w:t xml:space="preserve"> of which</w:t>
      </w:r>
      <w:r w:rsidR="002942B2" w:rsidRPr="00C3286E">
        <w:rPr>
          <w:rFonts w:ascii="Arial" w:hAnsi="Arial" w:cs="Arial"/>
          <w:color w:val="000000" w:themeColor="text1"/>
          <w:sz w:val="18"/>
          <w:szCs w:val="18"/>
        </w:rPr>
        <w:t xml:space="preserve"> the cause of death </w:t>
      </w:r>
      <w:r w:rsidRPr="00C3286E">
        <w:rPr>
          <w:rFonts w:ascii="Arial" w:hAnsi="Arial" w:cs="Arial"/>
          <w:color w:val="000000" w:themeColor="text1"/>
          <w:sz w:val="18"/>
          <w:szCs w:val="18"/>
        </w:rPr>
        <w:t>w</w:t>
      </w:r>
      <w:r w:rsidR="003714F1" w:rsidRPr="00C3286E">
        <w:rPr>
          <w:rFonts w:ascii="Arial" w:hAnsi="Arial" w:cs="Arial"/>
          <w:color w:val="000000" w:themeColor="text1"/>
          <w:sz w:val="18"/>
          <w:szCs w:val="18"/>
        </w:rPr>
        <w:t>as</w:t>
      </w:r>
      <w:r w:rsidRPr="00C3286E">
        <w:rPr>
          <w:rFonts w:ascii="Arial" w:hAnsi="Arial" w:cs="Arial"/>
          <w:color w:val="000000" w:themeColor="text1"/>
          <w:sz w:val="18"/>
          <w:szCs w:val="18"/>
        </w:rPr>
        <w:t xml:space="preserve"> </w:t>
      </w:r>
      <w:r w:rsidR="005965BC" w:rsidRPr="00C3286E">
        <w:rPr>
          <w:rFonts w:ascii="Arial" w:hAnsi="Arial" w:cs="Arial"/>
          <w:color w:val="000000" w:themeColor="text1"/>
          <w:sz w:val="18"/>
          <w:szCs w:val="18"/>
        </w:rPr>
        <w:t xml:space="preserve">recorded as </w:t>
      </w:r>
      <w:r w:rsidRPr="00C3286E">
        <w:rPr>
          <w:rFonts w:ascii="Arial" w:hAnsi="Arial" w:cs="Arial"/>
          <w:color w:val="000000" w:themeColor="text1"/>
          <w:sz w:val="18"/>
          <w:szCs w:val="18"/>
        </w:rPr>
        <w:t xml:space="preserve">due to COVID-19 </w:t>
      </w:r>
      <w:r w:rsidR="003714F1" w:rsidRPr="00C3286E">
        <w:rPr>
          <w:rFonts w:ascii="Arial" w:hAnsi="Arial" w:cs="Arial"/>
          <w:color w:val="000000" w:themeColor="text1"/>
          <w:sz w:val="18"/>
          <w:szCs w:val="18"/>
        </w:rPr>
        <w:t>in 92</w:t>
      </w:r>
      <w:r w:rsidR="007A02F0" w:rsidRPr="00C3286E">
        <w:rPr>
          <w:rFonts w:ascii="Arial" w:hAnsi="Arial" w:cs="Arial"/>
          <w:color w:val="000000" w:themeColor="text1"/>
          <w:sz w:val="18"/>
          <w:szCs w:val="18"/>
        </w:rPr>
        <w:t>.5</w:t>
      </w:r>
      <w:r w:rsidR="003714F1" w:rsidRPr="00C3286E">
        <w:rPr>
          <w:rFonts w:ascii="Arial" w:hAnsi="Arial" w:cs="Arial"/>
          <w:color w:val="000000" w:themeColor="text1"/>
          <w:sz w:val="18"/>
          <w:szCs w:val="18"/>
        </w:rPr>
        <w:t>%</w:t>
      </w:r>
      <w:r w:rsidR="005965BC" w:rsidRPr="00C3286E">
        <w:rPr>
          <w:rFonts w:ascii="Arial" w:hAnsi="Arial" w:cs="Arial"/>
          <w:color w:val="000000" w:themeColor="text1"/>
          <w:sz w:val="18"/>
          <w:szCs w:val="18"/>
        </w:rPr>
        <w:t xml:space="preserve"> </w:t>
      </w:r>
      <w:r w:rsidRPr="00C3286E">
        <w:rPr>
          <w:rFonts w:ascii="Arial" w:hAnsi="Arial" w:cs="Arial"/>
          <w:color w:val="000000" w:themeColor="text1"/>
          <w:sz w:val="18"/>
          <w:szCs w:val="18"/>
        </w:rPr>
        <w:t>(n=</w:t>
      </w:r>
      <w:r w:rsidR="005A303E" w:rsidRPr="00C3286E">
        <w:rPr>
          <w:rFonts w:ascii="Arial" w:hAnsi="Arial" w:cs="Arial"/>
          <w:color w:val="000000" w:themeColor="text1"/>
          <w:sz w:val="18"/>
          <w:szCs w:val="18"/>
        </w:rPr>
        <w:t>295</w:t>
      </w:r>
      <w:r w:rsidRPr="00C3286E">
        <w:rPr>
          <w:rFonts w:ascii="Arial" w:hAnsi="Arial" w:cs="Arial"/>
          <w:color w:val="000000" w:themeColor="text1"/>
          <w:sz w:val="18"/>
          <w:szCs w:val="18"/>
        </w:rPr>
        <w:t>).</w:t>
      </w:r>
      <w:r w:rsidR="005965BC" w:rsidRPr="00C3286E">
        <w:rPr>
          <w:rFonts w:ascii="Arial" w:hAnsi="Arial" w:cs="Arial"/>
          <w:color w:val="000000" w:themeColor="text1"/>
          <w:sz w:val="18"/>
          <w:szCs w:val="18"/>
        </w:rPr>
        <w:t xml:space="preserve"> The </w:t>
      </w:r>
      <w:r w:rsidR="00E1642D" w:rsidRPr="00C3286E">
        <w:rPr>
          <w:rFonts w:ascii="Arial" w:hAnsi="Arial" w:cs="Arial"/>
          <w:color w:val="000000" w:themeColor="text1"/>
          <w:sz w:val="18"/>
          <w:szCs w:val="18"/>
        </w:rPr>
        <w:t xml:space="preserve">all-cause </w:t>
      </w:r>
      <w:r w:rsidR="005B6B6E" w:rsidRPr="00C3286E">
        <w:rPr>
          <w:rFonts w:ascii="Arial" w:hAnsi="Arial" w:cs="Arial"/>
          <w:color w:val="000000" w:themeColor="text1"/>
          <w:sz w:val="18"/>
          <w:szCs w:val="18"/>
        </w:rPr>
        <w:t>CFR</w:t>
      </w:r>
      <w:r w:rsidR="00C251B7" w:rsidRPr="00C3286E">
        <w:rPr>
          <w:rFonts w:ascii="Arial" w:hAnsi="Arial" w:cs="Arial"/>
          <w:color w:val="000000" w:themeColor="text1"/>
          <w:sz w:val="18"/>
          <w:szCs w:val="18"/>
        </w:rPr>
        <w:t xml:space="preserve"> in cancer patients </w:t>
      </w:r>
      <w:r w:rsidR="00E1642D" w:rsidRPr="00C3286E">
        <w:rPr>
          <w:rFonts w:ascii="Arial" w:hAnsi="Arial" w:cs="Arial"/>
          <w:color w:val="000000" w:themeColor="text1"/>
          <w:sz w:val="18"/>
          <w:szCs w:val="18"/>
        </w:rPr>
        <w:t>following</w:t>
      </w:r>
      <w:r w:rsidR="00276248" w:rsidRPr="00C3286E">
        <w:rPr>
          <w:rFonts w:ascii="Arial" w:hAnsi="Arial" w:cs="Arial"/>
          <w:color w:val="000000" w:themeColor="text1"/>
          <w:sz w:val="18"/>
          <w:szCs w:val="18"/>
        </w:rPr>
        <w:t xml:space="preserve"> COVID-19 </w:t>
      </w:r>
      <w:r w:rsidR="00C251B7" w:rsidRPr="00C3286E">
        <w:rPr>
          <w:rFonts w:ascii="Arial" w:hAnsi="Arial" w:cs="Arial"/>
          <w:color w:val="000000" w:themeColor="text1"/>
          <w:sz w:val="18"/>
          <w:szCs w:val="18"/>
        </w:rPr>
        <w:t xml:space="preserve">was </w:t>
      </w:r>
      <w:r w:rsidR="0048498F" w:rsidRPr="00C3286E">
        <w:rPr>
          <w:rFonts w:ascii="Arial" w:hAnsi="Arial" w:cs="Arial"/>
          <w:color w:val="000000" w:themeColor="text1"/>
          <w:sz w:val="18"/>
          <w:szCs w:val="18"/>
        </w:rPr>
        <w:t xml:space="preserve">significantly </w:t>
      </w:r>
      <w:r w:rsidR="00C251B7" w:rsidRPr="00C3286E">
        <w:rPr>
          <w:rFonts w:ascii="Arial" w:hAnsi="Arial" w:cs="Arial"/>
          <w:color w:val="000000" w:themeColor="text1"/>
          <w:sz w:val="18"/>
          <w:szCs w:val="18"/>
        </w:rPr>
        <w:t xml:space="preserve">linked to </w:t>
      </w:r>
      <w:r w:rsidR="00304B27" w:rsidRPr="00C3286E">
        <w:rPr>
          <w:rFonts w:ascii="Arial" w:hAnsi="Arial" w:cs="Arial"/>
          <w:color w:val="000000" w:themeColor="text1"/>
          <w:sz w:val="18"/>
          <w:szCs w:val="18"/>
        </w:rPr>
        <w:t xml:space="preserve">increasing </w:t>
      </w:r>
      <w:r w:rsidR="00C251B7" w:rsidRPr="00C3286E">
        <w:rPr>
          <w:rFonts w:ascii="Arial" w:hAnsi="Arial" w:cs="Arial"/>
          <w:color w:val="000000" w:themeColor="text1"/>
          <w:sz w:val="18"/>
          <w:szCs w:val="18"/>
        </w:rPr>
        <w:t>age</w:t>
      </w:r>
      <w:r w:rsidR="005965BC" w:rsidRPr="00C3286E">
        <w:rPr>
          <w:rFonts w:ascii="Arial" w:hAnsi="Arial" w:cs="Arial"/>
          <w:color w:val="000000" w:themeColor="text1"/>
          <w:sz w:val="18"/>
          <w:szCs w:val="18"/>
        </w:rPr>
        <w:t xml:space="preserve">, with the </w:t>
      </w:r>
      <w:r w:rsidR="005B6B6E" w:rsidRPr="00C3286E">
        <w:rPr>
          <w:rFonts w:ascii="Arial" w:hAnsi="Arial" w:cs="Arial"/>
          <w:color w:val="000000" w:themeColor="text1"/>
          <w:sz w:val="18"/>
          <w:szCs w:val="18"/>
        </w:rPr>
        <w:t>CFR</w:t>
      </w:r>
      <w:r w:rsidR="005965BC" w:rsidRPr="00C3286E">
        <w:rPr>
          <w:rFonts w:ascii="Arial" w:hAnsi="Arial" w:cs="Arial"/>
          <w:color w:val="000000" w:themeColor="text1"/>
          <w:sz w:val="18"/>
          <w:szCs w:val="18"/>
        </w:rPr>
        <w:t xml:space="preserve"> in the 40-49, 50-59, 60-69, </w:t>
      </w:r>
      <w:r w:rsidR="00E62D95" w:rsidRPr="00C3286E">
        <w:rPr>
          <w:rFonts w:ascii="Arial" w:hAnsi="Arial" w:cs="Arial"/>
          <w:color w:val="000000" w:themeColor="text1"/>
          <w:sz w:val="18"/>
          <w:szCs w:val="18"/>
        </w:rPr>
        <w:t xml:space="preserve">70-79 and over 80 groups being </w:t>
      </w:r>
      <w:r w:rsidR="00736DBF" w:rsidRPr="00C3286E">
        <w:rPr>
          <w:rFonts w:ascii="Arial" w:hAnsi="Arial" w:cs="Arial"/>
          <w:color w:val="000000" w:themeColor="text1"/>
          <w:sz w:val="18"/>
          <w:szCs w:val="18"/>
        </w:rPr>
        <w:t>0.</w:t>
      </w:r>
      <w:r w:rsidR="00E62D95" w:rsidRPr="00C3286E">
        <w:rPr>
          <w:rFonts w:ascii="Arial" w:hAnsi="Arial" w:cs="Arial"/>
          <w:color w:val="000000" w:themeColor="text1"/>
          <w:sz w:val="18"/>
          <w:szCs w:val="18"/>
        </w:rPr>
        <w:t xml:space="preserve">10, </w:t>
      </w:r>
      <w:r w:rsidR="00736DBF" w:rsidRPr="00C3286E">
        <w:rPr>
          <w:rFonts w:ascii="Arial" w:hAnsi="Arial" w:cs="Arial"/>
          <w:color w:val="000000" w:themeColor="text1"/>
          <w:sz w:val="18"/>
          <w:szCs w:val="18"/>
        </w:rPr>
        <w:t>0.</w:t>
      </w:r>
      <w:r w:rsidR="00E62D95" w:rsidRPr="00C3286E">
        <w:rPr>
          <w:rFonts w:ascii="Arial" w:hAnsi="Arial" w:cs="Arial"/>
          <w:color w:val="000000" w:themeColor="text1"/>
          <w:sz w:val="18"/>
          <w:szCs w:val="18"/>
        </w:rPr>
        <w:t xml:space="preserve">17, </w:t>
      </w:r>
      <w:r w:rsidR="00736DBF" w:rsidRPr="00C3286E">
        <w:rPr>
          <w:rFonts w:ascii="Arial" w:hAnsi="Arial" w:cs="Arial"/>
          <w:color w:val="000000" w:themeColor="text1"/>
          <w:sz w:val="18"/>
          <w:szCs w:val="18"/>
        </w:rPr>
        <w:t>0.</w:t>
      </w:r>
      <w:r w:rsidR="00E62D95" w:rsidRPr="00C3286E">
        <w:rPr>
          <w:rFonts w:ascii="Arial" w:hAnsi="Arial" w:cs="Arial"/>
          <w:color w:val="000000" w:themeColor="text1"/>
          <w:sz w:val="18"/>
          <w:szCs w:val="18"/>
        </w:rPr>
        <w:t xml:space="preserve">28, </w:t>
      </w:r>
      <w:r w:rsidR="00736DBF" w:rsidRPr="00C3286E">
        <w:rPr>
          <w:rFonts w:ascii="Arial" w:hAnsi="Arial" w:cs="Arial"/>
          <w:color w:val="000000" w:themeColor="text1"/>
          <w:sz w:val="18"/>
          <w:szCs w:val="18"/>
        </w:rPr>
        <w:t>0.</w:t>
      </w:r>
      <w:r w:rsidR="00E62D95" w:rsidRPr="00C3286E">
        <w:rPr>
          <w:rFonts w:ascii="Arial" w:hAnsi="Arial" w:cs="Arial"/>
          <w:color w:val="000000" w:themeColor="text1"/>
          <w:sz w:val="18"/>
          <w:szCs w:val="18"/>
        </w:rPr>
        <w:t>3</w:t>
      </w:r>
      <w:r w:rsidR="00736DBF" w:rsidRPr="00C3286E">
        <w:rPr>
          <w:rFonts w:ascii="Arial" w:hAnsi="Arial" w:cs="Arial"/>
          <w:color w:val="000000" w:themeColor="text1"/>
          <w:sz w:val="18"/>
          <w:szCs w:val="18"/>
        </w:rPr>
        <w:t>5</w:t>
      </w:r>
      <w:r w:rsidR="00E62D95" w:rsidRPr="00C3286E">
        <w:rPr>
          <w:rFonts w:ascii="Arial" w:hAnsi="Arial" w:cs="Arial"/>
          <w:color w:val="000000" w:themeColor="text1"/>
          <w:sz w:val="18"/>
          <w:szCs w:val="18"/>
        </w:rPr>
        <w:t xml:space="preserve"> and </w:t>
      </w:r>
      <w:r w:rsidR="00736DBF" w:rsidRPr="00C3286E">
        <w:rPr>
          <w:rFonts w:ascii="Arial" w:hAnsi="Arial" w:cs="Arial"/>
          <w:color w:val="000000" w:themeColor="text1"/>
          <w:sz w:val="18"/>
          <w:szCs w:val="18"/>
        </w:rPr>
        <w:t>0.</w:t>
      </w:r>
      <w:r w:rsidR="00E62D95" w:rsidRPr="00C3286E">
        <w:rPr>
          <w:rFonts w:ascii="Arial" w:hAnsi="Arial" w:cs="Arial"/>
          <w:color w:val="000000" w:themeColor="text1"/>
          <w:sz w:val="18"/>
          <w:szCs w:val="18"/>
        </w:rPr>
        <w:t>48</w:t>
      </w:r>
      <w:r w:rsidR="005965BC" w:rsidRPr="00C3286E">
        <w:rPr>
          <w:rFonts w:ascii="Arial" w:hAnsi="Arial" w:cs="Arial"/>
          <w:color w:val="000000" w:themeColor="text1"/>
          <w:sz w:val="18"/>
          <w:szCs w:val="18"/>
        </w:rPr>
        <w:t xml:space="preserve"> respectively, and no deaths recorded in the under 40 group</w:t>
      </w:r>
      <w:r w:rsidR="00C251B7" w:rsidRPr="00C3286E">
        <w:rPr>
          <w:rFonts w:ascii="Arial" w:hAnsi="Arial" w:cs="Arial"/>
          <w:color w:val="000000" w:themeColor="text1"/>
          <w:sz w:val="18"/>
          <w:szCs w:val="18"/>
        </w:rPr>
        <w:t xml:space="preserve"> (Figure </w:t>
      </w:r>
      <w:r w:rsidR="000D62AC" w:rsidRPr="00C3286E">
        <w:rPr>
          <w:rFonts w:ascii="Arial" w:hAnsi="Arial" w:cs="Arial"/>
          <w:color w:val="000000" w:themeColor="text1"/>
          <w:sz w:val="18"/>
          <w:szCs w:val="18"/>
        </w:rPr>
        <w:t>1</w:t>
      </w:r>
      <w:r w:rsidR="00560C83" w:rsidRPr="00C3286E">
        <w:rPr>
          <w:rFonts w:ascii="Arial" w:hAnsi="Arial" w:cs="Arial"/>
          <w:color w:val="000000" w:themeColor="text1"/>
          <w:sz w:val="18"/>
          <w:szCs w:val="18"/>
        </w:rPr>
        <w:t xml:space="preserve">, </w:t>
      </w:r>
      <w:r w:rsidR="00740BAB" w:rsidRPr="00C3286E">
        <w:rPr>
          <w:rFonts w:ascii="Arial" w:hAnsi="Arial" w:cs="Arial"/>
          <w:color w:val="000000" w:themeColor="text1"/>
          <w:sz w:val="18"/>
          <w:szCs w:val="18"/>
        </w:rPr>
        <w:t>Appendix page 2</w:t>
      </w:r>
      <w:r w:rsidR="00931277" w:rsidRPr="00C3286E">
        <w:rPr>
          <w:rFonts w:ascii="Arial" w:hAnsi="Arial" w:cs="Arial"/>
          <w:color w:val="000000" w:themeColor="text1"/>
          <w:sz w:val="18"/>
          <w:szCs w:val="18"/>
        </w:rPr>
        <w:t>-3</w:t>
      </w:r>
      <w:r w:rsidR="00C251B7" w:rsidRPr="00C3286E">
        <w:rPr>
          <w:rFonts w:ascii="Arial" w:hAnsi="Arial" w:cs="Arial"/>
          <w:color w:val="000000" w:themeColor="text1"/>
          <w:sz w:val="18"/>
          <w:szCs w:val="18"/>
        </w:rPr>
        <w:t>).</w:t>
      </w:r>
      <w:r w:rsidR="00270A52" w:rsidRPr="00C3286E">
        <w:rPr>
          <w:rFonts w:ascii="Arial" w:hAnsi="Arial" w:cs="Arial"/>
          <w:color w:val="000000" w:themeColor="text1"/>
          <w:sz w:val="18"/>
          <w:szCs w:val="18"/>
        </w:rPr>
        <w:t xml:space="preserve"> </w:t>
      </w:r>
      <w:r w:rsidR="004C7A79" w:rsidRPr="00C3286E">
        <w:rPr>
          <w:rFonts w:ascii="Arial" w:hAnsi="Arial" w:cs="Arial"/>
          <w:color w:val="000000" w:themeColor="text1"/>
          <w:sz w:val="18"/>
          <w:szCs w:val="18"/>
        </w:rPr>
        <w:t xml:space="preserve">In </w:t>
      </w:r>
      <w:r w:rsidR="00686ADB" w:rsidRPr="00C3286E">
        <w:rPr>
          <w:rFonts w:ascii="Arial" w:hAnsi="Arial" w:cs="Arial"/>
          <w:color w:val="000000" w:themeColor="text1"/>
          <w:sz w:val="18"/>
          <w:szCs w:val="18"/>
        </w:rPr>
        <w:t>addition,</w:t>
      </w:r>
      <w:r w:rsidR="004C7A79" w:rsidRPr="00C3286E">
        <w:rPr>
          <w:rFonts w:ascii="Arial" w:hAnsi="Arial" w:cs="Arial"/>
          <w:color w:val="000000" w:themeColor="text1"/>
          <w:sz w:val="18"/>
          <w:szCs w:val="18"/>
        </w:rPr>
        <w:t xml:space="preserve"> the </w:t>
      </w:r>
      <w:r w:rsidR="00736DBF" w:rsidRPr="00C3286E">
        <w:rPr>
          <w:rFonts w:ascii="Arial" w:hAnsi="Arial" w:cs="Arial"/>
          <w:color w:val="000000" w:themeColor="text1"/>
          <w:sz w:val="18"/>
          <w:szCs w:val="18"/>
        </w:rPr>
        <w:t xml:space="preserve">all-cause </w:t>
      </w:r>
      <w:r w:rsidR="005B6B6E" w:rsidRPr="00C3286E">
        <w:rPr>
          <w:rFonts w:ascii="Arial" w:hAnsi="Arial" w:cs="Arial"/>
          <w:color w:val="000000" w:themeColor="text1"/>
          <w:sz w:val="18"/>
          <w:szCs w:val="18"/>
        </w:rPr>
        <w:t>CFR</w:t>
      </w:r>
      <w:r w:rsidR="004C7A79" w:rsidRPr="00C3286E">
        <w:rPr>
          <w:rFonts w:ascii="Arial" w:hAnsi="Arial" w:cs="Arial"/>
          <w:color w:val="000000" w:themeColor="text1"/>
          <w:sz w:val="18"/>
          <w:szCs w:val="18"/>
        </w:rPr>
        <w:t xml:space="preserve"> in cancer patients once they had contracted COVID-19 </w:t>
      </w:r>
      <w:r w:rsidR="007A02F0" w:rsidRPr="00C3286E">
        <w:rPr>
          <w:rFonts w:ascii="Arial" w:hAnsi="Arial" w:cs="Arial"/>
          <w:color w:val="000000" w:themeColor="text1"/>
          <w:sz w:val="18"/>
          <w:szCs w:val="18"/>
        </w:rPr>
        <w:t>was</w:t>
      </w:r>
      <w:r w:rsidR="00931277" w:rsidRPr="00C3286E">
        <w:rPr>
          <w:rFonts w:ascii="Arial" w:hAnsi="Arial" w:cs="Arial"/>
          <w:color w:val="000000" w:themeColor="text1"/>
          <w:sz w:val="18"/>
          <w:szCs w:val="18"/>
        </w:rPr>
        <w:t xml:space="preserve"> significantly</w:t>
      </w:r>
      <w:r w:rsidR="004C7A79" w:rsidRPr="00C3286E">
        <w:rPr>
          <w:rFonts w:ascii="Arial" w:hAnsi="Arial" w:cs="Arial"/>
          <w:color w:val="000000" w:themeColor="text1"/>
          <w:sz w:val="18"/>
          <w:szCs w:val="18"/>
        </w:rPr>
        <w:t xml:space="preserve"> associated with gender, in males being </w:t>
      </w:r>
      <w:r w:rsidR="00736DBF" w:rsidRPr="00C3286E">
        <w:rPr>
          <w:rFonts w:ascii="Arial" w:hAnsi="Arial" w:cs="Arial"/>
          <w:color w:val="000000" w:themeColor="text1"/>
          <w:sz w:val="18"/>
          <w:szCs w:val="18"/>
        </w:rPr>
        <w:t>0.</w:t>
      </w:r>
      <w:r w:rsidR="004C7A79" w:rsidRPr="00C3286E">
        <w:rPr>
          <w:rFonts w:ascii="Arial" w:hAnsi="Arial" w:cs="Arial"/>
          <w:color w:val="000000" w:themeColor="text1"/>
          <w:sz w:val="18"/>
          <w:szCs w:val="18"/>
        </w:rPr>
        <w:t>3</w:t>
      </w:r>
      <w:r w:rsidR="00E62CEF" w:rsidRPr="00C3286E">
        <w:rPr>
          <w:rFonts w:ascii="Arial" w:hAnsi="Arial" w:cs="Arial"/>
          <w:color w:val="000000" w:themeColor="text1"/>
          <w:sz w:val="18"/>
          <w:szCs w:val="18"/>
        </w:rPr>
        <w:t>6</w:t>
      </w:r>
      <w:r w:rsidR="004C7A79" w:rsidRPr="00C3286E">
        <w:rPr>
          <w:rFonts w:ascii="Arial" w:hAnsi="Arial" w:cs="Arial"/>
          <w:color w:val="000000" w:themeColor="text1"/>
          <w:sz w:val="18"/>
          <w:szCs w:val="18"/>
        </w:rPr>
        <w:t xml:space="preserve"> </w:t>
      </w:r>
      <w:r w:rsidR="00E62CEF" w:rsidRPr="00C3286E">
        <w:rPr>
          <w:rFonts w:ascii="Arial" w:hAnsi="Arial" w:cs="Arial"/>
          <w:color w:val="000000" w:themeColor="text1"/>
          <w:sz w:val="18"/>
          <w:szCs w:val="18"/>
        </w:rPr>
        <w:t xml:space="preserve">(212/595) </w:t>
      </w:r>
      <w:r w:rsidR="004C7A79" w:rsidRPr="00C3286E">
        <w:rPr>
          <w:rFonts w:ascii="Arial" w:hAnsi="Arial" w:cs="Arial"/>
          <w:color w:val="000000" w:themeColor="text1"/>
          <w:sz w:val="18"/>
          <w:szCs w:val="18"/>
        </w:rPr>
        <w:t xml:space="preserve">and that in females being </w:t>
      </w:r>
      <w:r w:rsidR="00736DBF" w:rsidRPr="00C3286E">
        <w:rPr>
          <w:rFonts w:ascii="Arial" w:hAnsi="Arial" w:cs="Arial"/>
          <w:color w:val="000000" w:themeColor="text1"/>
          <w:sz w:val="18"/>
          <w:szCs w:val="18"/>
        </w:rPr>
        <w:t>0.</w:t>
      </w:r>
      <w:r w:rsidR="00E62CEF" w:rsidRPr="00C3286E">
        <w:rPr>
          <w:rFonts w:ascii="Arial" w:hAnsi="Arial" w:cs="Arial"/>
          <w:color w:val="000000" w:themeColor="text1"/>
          <w:sz w:val="18"/>
          <w:szCs w:val="18"/>
        </w:rPr>
        <w:t>24 (105/445)</w:t>
      </w:r>
      <w:r w:rsidR="00270A52" w:rsidRPr="00C3286E">
        <w:rPr>
          <w:rFonts w:ascii="Arial" w:hAnsi="Arial" w:cs="Arial"/>
          <w:color w:val="000000" w:themeColor="text1"/>
          <w:sz w:val="18"/>
          <w:szCs w:val="18"/>
        </w:rPr>
        <w:t>, (</w:t>
      </w:r>
      <w:r w:rsidRPr="00C3286E">
        <w:rPr>
          <w:rFonts w:ascii="Arial" w:hAnsi="Arial" w:cs="Arial"/>
          <w:color w:val="000000" w:themeColor="text1"/>
          <w:sz w:val="18"/>
          <w:szCs w:val="18"/>
        </w:rPr>
        <w:t>OR 1.92 95% CI [1.51 to 2.45]</w:t>
      </w:r>
      <w:r w:rsidR="00B16E1F" w:rsidRPr="00C3286E">
        <w:rPr>
          <w:rFonts w:ascii="Arial" w:hAnsi="Arial" w:cs="Arial"/>
          <w:color w:val="000000" w:themeColor="text1"/>
          <w:sz w:val="18"/>
          <w:szCs w:val="18"/>
        </w:rPr>
        <w:t>, p&lt;0.01</w:t>
      </w:r>
      <w:r w:rsidRPr="00C3286E">
        <w:rPr>
          <w:rFonts w:ascii="Arial" w:hAnsi="Arial" w:cs="Arial"/>
          <w:color w:val="000000" w:themeColor="text1"/>
          <w:sz w:val="18"/>
          <w:szCs w:val="18"/>
        </w:rPr>
        <w:t>)</w:t>
      </w:r>
      <w:r w:rsidR="00276248" w:rsidRPr="00C3286E">
        <w:rPr>
          <w:rFonts w:ascii="Arial" w:hAnsi="Arial" w:cs="Arial"/>
          <w:color w:val="000000" w:themeColor="text1"/>
          <w:sz w:val="18"/>
          <w:szCs w:val="18"/>
        </w:rPr>
        <w:t xml:space="preserve"> </w:t>
      </w:r>
      <w:r w:rsidRPr="00C3286E">
        <w:rPr>
          <w:rFonts w:ascii="Arial" w:hAnsi="Arial" w:cs="Arial"/>
          <w:color w:val="000000" w:themeColor="text1"/>
          <w:sz w:val="18"/>
          <w:szCs w:val="18"/>
        </w:rPr>
        <w:t xml:space="preserve"> </w:t>
      </w:r>
    </w:p>
    <w:p w14:paraId="7E43A7E5" w14:textId="51B7C7B3" w:rsidR="00736DBF" w:rsidRPr="00C3286E" w:rsidRDefault="00736DBF" w:rsidP="00F82207">
      <w:pPr>
        <w:spacing w:line="276" w:lineRule="auto"/>
        <w:jc w:val="both"/>
        <w:rPr>
          <w:rFonts w:ascii="Arial" w:hAnsi="Arial" w:cs="Arial"/>
          <w:color w:val="000000" w:themeColor="text1"/>
          <w:sz w:val="18"/>
          <w:szCs w:val="18"/>
        </w:rPr>
      </w:pPr>
    </w:p>
    <w:p w14:paraId="3D633072" w14:textId="12D25786" w:rsidR="00134255" w:rsidRPr="00C3286E" w:rsidRDefault="00736DBF" w:rsidP="001818B5">
      <w:pPr>
        <w:spacing w:line="276" w:lineRule="auto"/>
        <w:jc w:val="both"/>
        <w:rPr>
          <w:rFonts w:ascii="Arial" w:hAnsi="Arial" w:cs="Arial"/>
          <w:color w:val="000000" w:themeColor="text1"/>
          <w:sz w:val="18"/>
          <w:szCs w:val="18"/>
        </w:rPr>
      </w:pPr>
      <w:r w:rsidRPr="00C3286E">
        <w:rPr>
          <w:rFonts w:ascii="Arial" w:hAnsi="Arial" w:cs="Arial"/>
          <w:color w:val="000000" w:themeColor="text1"/>
          <w:sz w:val="18"/>
          <w:szCs w:val="18"/>
        </w:rPr>
        <w:t xml:space="preserve">We compared the case fatality rate for each primary tumour </w:t>
      </w:r>
      <w:r w:rsidR="00135A47" w:rsidRPr="00C3286E">
        <w:rPr>
          <w:rFonts w:ascii="Arial" w:hAnsi="Arial" w:cs="Arial"/>
          <w:color w:val="000000" w:themeColor="text1"/>
          <w:sz w:val="18"/>
          <w:szCs w:val="18"/>
        </w:rPr>
        <w:t xml:space="preserve">subtype </w:t>
      </w:r>
      <w:r w:rsidRPr="00C3286E">
        <w:rPr>
          <w:rFonts w:ascii="Arial" w:hAnsi="Arial" w:cs="Arial"/>
          <w:color w:val="000000" w:themeColor="text1"/>
          <w:sz w:val="18"/>
          <w:szCs w:val="18"/>
        </w:rPr>
        <w:t xml:space="preserve">in the UKCCMP to </w:t>
      </w:r>
      <w:r w:rsidR="003B33CF" w:rsidRPr="00C3286E">
        <w:rPr>
          <w:rFonts w:ascii="Arial" w:hAnsi="Arial" w:cs="Arial"/>
          <w:color w:val="000000" w:themeColor="text1"/>
          <w:sz w:val="18"/>
          <w:szCs w:val="18"/>
        </w:rPr>
        <w:t>a</w:t>
      </w:r>
      <w:r w:rsidRPr="00C3286E">
        <w:rPr>
          <w:rFonts w:ascii="Arial" w:hAnsi="Arial" w:cs="Arial"/>
          <w:color w:val="000000" w:themeColor="text1"/>
          <w:sz w:val="18"/>
          <w:szCs w:val="18"/>
        </w:rPr>
        <w:t xml:space="preserve"> </w:t>
      </w:r>
      <w:r w:rsidR="003B33CF" w:rsidRPr="00C3286E">
        <w:rPr>
          <w:rFonts w:ascii="Arial" w:hAnsi="Arial" w:cs="Arial"/>
          <w:color w:val="000000" w:themeColor="text1"/>
          <w:sz w:val="18"/>
          <w:szCs w:val="18"/>
        </w:rPr>
        <w:t xml:space="preserve">reference, </w:t>
      </w:r>
      <w:r w:rsidR="00803ACD" w:rsidRPr="00C3286E">
        <w:rPr>
          <w:rFonts w:ascii="Arial" w:hAnsi="Arial" w:cs="Arial"/>
          <w:color w:val="000000" w:themeColor="text1"/>
          <w:sz w:val="18"/>
          <w:szCs w:val="18"/>
        </w:rPr>
        <w:t xml:space="preserve">the </w:t>
      </w:r>
      <w:r w:rsidRPr="00C3286E">
        <w:rPr>
          <w:rFonts w:ascii="Arial" w:hAnsi="Arial" w:cs="Arial"/>
          <w:color w:val="000000" w:themeColor="text1"/>
          <w:sz w:val="18"/>
          <w:szCs w:val="18"/>
        </w:rPr>
        <w:t>C</w:t>
      </w:r>
      <w:r w:rsidR="003B33CF" w:rsidRPr="00C3286E">
        <w:rPr>
          <w:rFonts w:ascii="Arial" w:hAnsi="Arial" w:cs="Arial"/>
          <w:color w:val="000000" w:themeColor="text1"/>
          <w:sz w:val="18"/>
          <w:szCs w:val="18"/>
        </w:rPr>
        <w:t>15</w:t>
      </w:r>
      <w:r w:rsidRPr="00C3286E">
        <w:rPr>
          <w:rFonts w:ascii="Arial" w:hAnsi="Arial" w:cs="Arial"/>
          <w:color w:val="000000" w:themeColor="text1"/>
          <w:sz w:val="18"/>
          <w:szCs w:val="18"/>
        </w:rPr>
        <w:t>-C</w:t>
      </w:r>
      <w:r w:rsidR="003B33CF" w:rsidRPr="00C3286E">
        <w:rPr>
          <w:rFonts w:ascii="Arial" w:hAnsi="Arial" w:cs="Arial"/>
          <w:color w:val="000000" w:themeColor="text1"/>
          <w:sz w:val="18"/>
          <w:szCs w:val="18"/>
        </w:rPr>
        <w:t>26</w:t>
      </w:r>
      <w:r w:rsidRPr="00C3286E">
        <w:rPr>
          <w:rFonts w:ascii="Arial" w:hAnsi="Arial" w:cs="Arial"/>
          <w:color w:val="000000" w:themeColor="text1"/>
          <w:sz w:val="18"/>
          <w:szCs w:val="18"/>
        </w:rPr>
        <w:t xml:space="preserve"> subtype (</w:t>
      </w:r>
      <w:r w:rsidR="003B33CF" w:rsidRPr="00C3286E">
        <w:rPr>
          <w:rFonts w:ascii="Arial" w:hAnsi="Arial" w:cs="Arial"/>
          <w:color w:val="000000" w:themeColor="text1"/>
          <w:sz w:val="18"/>
          <w:szCs w:val="18"/>
        </w:rPr>
        <w:t>digestive organs)</w:t>
      </w:r>
      <w:r w:rsidRPr="00C3286E">
        <w:rPr>
          <w:rFonts w:ascii="Arial" w:hAnsi="Arial" w:cs="Arial"/>
          <w:color w:val="000000" w:themeColor="text1"/>
          <w:sz w:val="18"/>
          <w:szCs w:val="18"/>
        </w:rPr>
        <w:t xml:space="preserve"> </w:t>
      </w:r>
      <w:r w:rsidR="003B33CF" w:rsidRPr="00C3286E">
        <w:rPr>
          <w:rFonts w:ascii="Arial" w:hAnsi="Arial" w:cs="Arial"/>
          <w:color w:val="000000" w:themeColor="text1"/>
          <w:sz w:val="18"/>
          <w:szCs w:val="18"/>
        </w:rPr>
        <w:t>as it was the tumour subtype with the central</w:t>
      </w:r>
      <w:r w:rsidRPr="00C3286E">
        <w:rPr>
          <w:rFonts w:ascii="Arial" w:hAnsi="Arial" w:cs="Arial"/>
          <w:color w:val="000000" w:themeColor="text1"/>
          <w:sz w:val="18"/>
          <w:szCs w:val="18"/>
        </w:rPr>
        <w:t xml:space="preserve"> case fatality rate. On</w:t>
      </w:r>
      <w:r w:rsidR="00AC0F24" w:rsidRPr="00C3286E">
        <w:rPr>
          <w:rFonts w:ascii="Arial" w:hAnsi="Arial" w:cs="Arial"/>
          <w:color w:val="000000" w:themeColor="text1"/>
          <w:sz w:val="18"/>
          <w:szCs w:val="18"/>
        </w:rPr>
        <w:t xml:space="preserve"> univariate analysis </w:t>
      </w:r>
      <w:r w:rsidR="00F82207" w:rsidRPr="00C3286E">
        <w:rPr>
          <w:rFonts w:ascii="Arial" w:hAnsi="Arial" w:cs="Arial"/>
          <w:color w:val="000000" w:themeColor="text1"/>
          <w:sz w:val="18"/>
          <w:szCs w:val="18"/>
        </w:rPr>
        <w:t xml:space="preserve">we observed a </w:t>
      </w:r>
      <w:r w:rsidR="0048498F" w:rsidRPr="00C3286E">
        <w:rPr>
          <w:rFonts w:ascii="Arial" w:hAnsi="Arial" w:cs="Arial"/>
          <w:color w:val="000000" w:themeColor="text1"/>
          <w:sz w:val="18"/>
          <w:szCs w:val="18"/>
        </w:rPr>
        <w:t xml:space="preserve">significantly </w:t>
      </w:r>
      <w:r w:rsidR="00F82207" w:rsidRPr="00C3286E">
        <w:rPr>
          <w:rFonts w:ascii="Arial" w:hAnsi="Arial" w:cs="Arial"/>
          <w:color w:val="000000" w:themeColor="text1"/>
          <w:sz w:val="18"/>
          <w:szCs w:val="18"/>
        </w:rPr>
        <w:t>higher risk in patients with prostate cancer (OR 2.</w:t>
      </w:r>
      <w:r w:rsidR="00046595" w:rsidRPr="00C3286E">
        <w:rPr>
          <w:rFonts w:ascii="Arial" w:hAnsi="Arial" w:cs="Arial"/>
          <w:color w:val="000000" w:themeColor="text1"/>
          <w:sz w:val="18"/>
          <w:szCs w:val="18"/>
        </w:rPr>
        <w:t>14</w:t>
      </w:r>
      <w:r w:rsidR="00F82207" w:rsidRPr="00C3286E">
        <w:rPr>
          <w:rFonts w:ascii="Arial" w:hAnsi="Arial" w:cs="Arial"/>
          <w:color w:val="000000" w:themeColor="text1"/>
          <w:sz w:val="18"/>
          <w:szCs w:val="18"/>
        </w:rPr>
        <w:t>, 95% CI [1.</w:t>
      </w:r>
      <w:r w:rsidR="00046595" w:rsidRPr="00C3286E">
        <w:rPr>
          <w:rFonts w:ascii="Arial" w:hAnsi="Arial" w:cs="Arial"/>
          <w:color w:val="000000" w:themeColor="text1"/>
          <w:sz w:val="18"/>
          <w:szCs w:val="18"/>
        </w:rPr>
        <w:t>17</w:t>
      </w:r>
      <w:r w:rsidR="00F82207" w:rsidRPr="00C3286E">
        <w:rPr>
          <w:rFonts w:ascii="Arial" w:hAnsi="Arial" w:cs="Arial"/>
          <w:color w:val="000000" w:themeColor="text1"/>
          <w:sz w:val="18"/>
          <w:szCs w:val="18"/>
        </w:rPr>
        <w:t xml:space="preserve"> to 3.</w:t>
      </w:r>
      <w:r w:rsidR="00046595" w:rsidRPr="00C3286E">
        <w:rPr>
          <w:rFonts w:ascii="Arial" w:hAnsi="Arial" w:cs="Arial"/>
          <w:color w:val="000000" w:themeColor="text1"/>
          <w:sz w:val="18"/>
          <w:szCs w:val="18"/>
        </w:rPr>
        <w:t>9</w:t>
      </w:r>
      <w:r w:rsidR="00F82207" w:rsidRPr="00C3286E">
        <w:rPr>
          <w:rFonts w:ascii="Arial" w:hAnsi="Arial" w:cs="Arial"/>
          <w:color w:val="000000" w:themeColor="text1"/>
          <w:sz w:val="18"/>
          <w:szCs w:val="18"/>
        </w:rPr>
        <w:t>6]</w:t>
      </w:r>
      <w:r w:rsidR="00AC0F24" w:rsidRPr="00C3286E">
        <w:rPr>
          <w:rFonts w:ascii="Arial" w:hAnsi="Arial" w:cs="Arial"/>
          <w:color w:val="000000" w:themeColor="text1"/>
          <w:sz w:val="18"/>
          <w:szCs w:val="18"/>
        </w:rPr>
        <w:t>; p=0.0</w:t>
      </w:r>
      <w:r w:rsidR="00046595" w:rsidRPr="00C3286E">
        <w:rPr>
          <w:rFonts w:ascii="Arial" w:hAnsi="Arial" w:cs="Arial"/>
          <w:color w:val="000000" w:themeColor="text1"/>
          <w:sz w:val="18"/>
          <w:szCs w:val="18"/>
        </w:rPr>
        <w:t>1</w:t>
      </w:r>
      <w:r w:rsidR="00F82207" w:rsidRPr="00C3286E">
        <w:rPr>
          <w:rFonts w:ascii="Arial" w:hAnsi="Arial" w:cs="Arial"/>
          <w:color w:val="000000" w:themeColor="text1"/>
          <w:sz w:val="18"/>
          <w:szCs w:val="18"/>
        </w:rPr>
        <w:t>),</w:t>
      </w:r>
      <w:r w:rsidR="00264980" w:rsidRPr="00C3286E">
        <w:rPr>
          <w:rFonts w:ascii="Arial" w:hAnsi="Arial" w:cs="Arial"/>
          <w:color w:val="000000" w:themeColor="text1"/>
          <w:sz w:val="18"/>
          <w:szCs w:val="18"/>
        </w:rPr>
        <w:t xml:space="preserve"> and</w:t>
      </w:r>
      <w:r w:rsidR="00F82207" w:rsidRPr="00C3286E">
        <w:rPr>
          <w:rFonts w:ascii="Arial" w:hAnsi="Arial" w:cs="Arial"/>
          <w:color w:val="000000" w:themeColor="text1"/>
          <w:sz w:val="18"/>
          <w:szCs w:val="18"/>
        </w:rPr>
        <w:t xml:space="preserve"> leukaemia (OR </w:t>
      </w:r>
      <w:r w:rsidR="00046595" w:rsidRPr="00C3286E">
        <w:rPr>
          <w:rFonts w:ascii="Arial" w:hAnsi="Arial" w:cs="Arial"/>
          <w:color w:val="000000" w:themeColor="text1"/>
          <w:sz w:val="18"/>
          <w:szCs w:val="18"/>
        </w:rPr>
        <w:t>2.03</w:t>
      </w:r>
      <w:r w:rsidR="00F82207" w:rsidRPr="00C3286E">
        <w:rPr>
          <w:rFonts w:ascii="Arial" w:hAnsi="Arial" w:cs="Arial"/>
          <w:color w:val="000000" w:themeColor="text1"/>
          <w:sz w:val="18"/>
          <w:szCs w:val="18"/>
        </w:rPr>
        <w:t>, 95% CI [1.</w:t>
      </w:r>
      <w:r w:rsidR="00046595" w:rsidRPr="00C3286E">
        <w:rPr>
          <w:rFonts w:ascii="Arial" w:hAnsi="Arial" w:cs="Arial"/>
          <w:color w:val="000000" w:themeColor="text1"/>
          <w:sz w:val="18"/>
          <w:szCs w:val="18"/>
        </w:rPr>
        <w:t>04</w:t>
      </w:r>
      <w:r w:rsidR="00F82207" w:rsidRPr="00C3286E">
        <w:rPr>
          <w:rFonts w:ascii="Arial" w:hAnsi="Arial" w:cs="Arial"/>
          <w:color w:val="000000" w:themeColor="text1"/>
          <w:sz w:val="18"/>
          <w:szCs w:val="18"/>
        </w:rPr>
        <w:t xml:space="preserve"> to 3.</w:t>
      </w:r>
      <w:r w:rsidR="00046595" w:rsidRPr="00C3286E">
        <w:rPr>
          <w:rFonts w:ascii="Arial" w:hAnsi="Arial" w:cs="Arial"/>
          <w:color w:val="000000" w:themeColor="text1"/>
          <w:sz w:val="18"/>
          <w:szCs w:val="18"/>
        </w:rPr>
        <w:t>97</w:t>
      </w:r>
      <w:r w:rsidR="00F82207" w:rsidRPr="00C3286E">
        <w:rPr>
          <w:rFonts w:ascii="Arial" w:hAnsi="Arial" w:cs="Arial"/>
          <w:color w:val="000000" w:themeColor="text1"/>
          <w:sz w:val="18"/>
          <w:szCs w:val="18"/>
        </w:rPr>
        <w:t>]</w:t>
      </w:r>
      <w:r w:rsidR="00AC0F24" w:rsidRPr="00C3286E">
        <w:rPr>
          <w:rFonts w:ascii="Arial" w:hAnsi="Arial" w:cs="Arial"/>
          <w:color w:val="000000" w:themeColor="text1"/>
          <w:sz w:val="18"/>
          <w:szCs w:val="18"/>
        </w:rPr>
        <w:t>; p=0.0</w:t>
      </w:r>
      <w:r w:rsidR="0077417D" w:rsidRPr="00C3286E">
        <w:rPr>
          <w:rFonts w:ascii="Arial" w:hAnsi="Arial" w:cs="Arial"/>
          <w:color w:val="000000" w:themeColor="text1"/>
          <w:sz w:val="18"/>
          <w:szCs w:val="18"/>
        </w:rPr>
        <w:t>4</w:t>
      </w:r>
      <w:r w:rsidR="00F82207" w:rsidRPr="00C3286E">
        <w:rPr>
          <w:rFonts w:ascii="Arial" w:hAnsi="Arial" w:cs="Arial"/>
          <w:color w:val="000000" w:themeColor="text1"/>
          <w:sz w:val="18"/>
          <w:szCs w:val="18"/>
        </w:rPr>
        <w:t>)</w:t>
      </w:r>
      <w:r w:rsidR="00046595" w:rsidRPr="00C3286E">
        <w:rPr>
          <w:rFonts w:ascii="Arial" w:hAnsi="Arial" w:cs="Arial"/>
          <w:color w:val="000000" w:themeColor="text1"/>
          <w:sz w:val="18"/>
          <w:szCs w:val="18"/>
        </w:rPr>
        <w:t xml:space="preserve"> and a significantly lower risk for patients with breast cancer (OR 0.53, 95% CI [0.28 to 1.00]; p</w:t>
      </w:r>
      <w:r w:rsidR="0077417D" w:rsidRPr="00C3286E">
        <w:rPr>
          <w:rFonts w:ascii="Arial" w:hAnsi="Arial" w:cs="Arial"/>
          <w:color w:val="000000" w:themeColor="text1"/>
          <w:sz w:val="18"/>
          <w:szCs w:val="18"/>
        </w:rPr>
        <w:t>&lt;</w:t>
      </w:r>
      <w:r w:rsidR="00046595" w:rsidRPr="00C3286E">
        <w:rPr>
          <w:rFonts w:ascii="Arial" w:hAnsi="Arial" w:cs="Arial"/>
          <w:color w:val="000000" w:themeColor="text1"/>
          <w:sz w:val="18"/>
          <w:szCs w:val="18"/>
        </w:rPr>
        <w:t>0.0</w:t>
      </w:r>
      <w:r w:rsidR="0077417D" w:rsidRPr="00C3286E">
        <w:rPr>
          <w:rFonts w:ascii="Arial" w:hAnsi="Arial" w:cs="Arial"/>
          <w:color w:val="000000" w:themeColor="text1"/>
          <w:sz w:val="18"/>
          <w:szCs w:val="18"/>
        </w:rPr>
        <w:t>5</w:t>
      </w:r>
      <w:r w:rsidR="00046595" w:rsidRPr="00C3286E">
        <w:rPr>
          <w:rFonts w:ascii="Arial" w:hAnsi="Arial" w:cs="Arial"/>
          <w:color w:val="000000" w:themeColor="text1"/>
          <w:sz w:val="18"/>
          <w:szCs w:val="18"/>
        </w:rPr>
        <w:t>) and female genital cancer</w:t>
      </w:r>
      <w:r w:rsidR="009D0D09" w:rsidRPr="00C3286E">
        <w:rPr>
          <w:rFonts w:ascii="Arial" w:hAnsi="Arial" w:cs="Arial"/>
          <w:color w:val="000000" w:themeColor="text1"/>
          <w:sz w:val="18"/>
          <w:szCs w:val="18"/>
        </w:rPr>
        <w:t>s</w:t>
      </w:r>
      <w:r w:rsidR="00046595" w:rsidRPr="00C3286E">
        <w:rPr>
          <w:rFonts w:ascii="Arial" w:hAnsi="Arial" w:cs="Arial"/>
          <w:color w:val="000000" w:themeColor="text1"/>
          <w:sz w:val="18"/>
          <w:szCs w:val="18"/>
        </w:rPr>
        <w:t xml:space="preserve"> (OR 0.36, 95% CI [0.13-0.87]; p=0.03)</w:t>
      </w:r>
      <w:r w:rsidR="00F82207" w:rsidRPr="00C3286E">
        <w:rPr>
          <w:rFonts w:ascii="Arial" w:hAnsi="Arial" w:cs="Arial"/>
          <w:color w:val="000000" w:themeColor="text1"/>
          <w:sz w:val="18"/>
          <w:szCs w:val="18"/>
        </w:rPr>
        <w:t xml:space="preserve"> (Figure </w:t>
      </w:r>
      <w:r w:rsidR="000D62AC" w:rsidRPr="00C3286E">
        <w:rPr>
          <w:rFonts w:ascii="Arial" w:hAnsi="Arial" w:cs="Arial"/>
          <w:color w:val="000000" w:themeColor="text1"/>
          <w:sz w:val="18"/>
          <w:szCs w:val="18"/>
        </w:rPr>
        <w:t>2</w:t>
      </w:r>
      <w:r w:rsidR="00C251B7" w:rsidRPr="00C3286E">
        <w:rPr>
          <w:rFonts w:ascii="Arial" w:hAnsi="Arial" w:cs="Arial"/>
          <w:color w:val="000000" w:themeColor="text1"/>
          <w:sz w:val="18"/>
          <w:szCs w:val="18"/>
        </w:rPr>
        <w:t xml:space="preserve">, </w:t>
      </w:r>
      <w:r w:rsidR="00740BAB" w:rsidRPr="00C3286E">
        <w:rPr>
          <w:rFonts w:ascii="Arial" w:hAnsi="Arial" w:cs="Arial"/>
          <w:color w:val="000000" w:themeColor="text1"/>
          <w:sz w:val="18"/>
          <w:szCs w:val="18"/>
        </w:rPr>
        <w:t>appendix page 3</w:t>
      </w:r>
      <w:r w:rsidR="00F82207" w:rsidRPr="00C3286E">
        <w:rPr>
          <w:rFonts w:ascii="Arial" w:hAnsi="Arial" w:cs="Arial"/>
          <w:color w:val="000000" w:themeColor="text1"/>
          <w:sz w:val="18"/>
          <w:szCs w:val="18"/>
        </w:rPr>
        <w:t xml:space="preserve">). </w:t>
      </w:r>
      <w:r w:rsidR="005B7681" w:rsidRPr="00C3286E">
        <w:rPr>
          <w:rFonts w:ascii="Arial" w:hAnsi="Arial" w:cs="Arial"/>
          <w:color w:val="000000" w:themeColor="text1"/>
          <w:sz w:val="18"/>
          <w:szCs w:val="18"/>
        </w:rPr>
        <w:t>W</w:t>
      </w:r>
      <w:r w:rsidR="00264980" w:rsidRPr="00C3286E">
        <w:rPr>
          <w:rFonts w:ascii="Arial" w:hAnsi="Arial" w:cs="Arial"/>
          <w:color w:val="000000" w:themeColor="text1"/>
          <w:sz w:val="18"/>
          <w:szCs w:val="18"/>
        </w:rPr>
        <w:t>e then performed a</w:t>
      </w:r>
      <w:r w:rsidR="00F82207" w:rsidRPr="00C3286E">
        <w:rPr>
          <w:rFonts w:ascii="Arial" w:hAnsi="Arial" w:cs="Arial"/>
          <w:color w:val="000000" w:themeColor="text1"/>
          <w:sz w:val="18"/>
          <w:szCs w:val="18"/>
        </w:rPr>
        <w:t xml:space="preserve"> multivariate correction </w:t>
      </w:r>
      <w:r w:rsidR="00F423F6" w:rsidRPr="00C3286E">
        <w:rPr>
          <w:rFonts w:ascii="Arial" w:hAnsi="Arial" w:cs="Arial"/>
          <w:color w:val="000000" w:themeColor="text1"/>
          <w:sz w:val="18"/>
          <w:szCs w:val="18"/>
        </w:rPr>
        <w:t xml:space="preserve">for clinically relevant </w:t>
      </w:r>
      <w:r w:rsidR="00B16E1F" w:rsidRPr="00C3286E">
        <w:rPr>
          <w:rFonts w:ascii="Arial" w:hAnsi="Arial" w:cs="Arial"/>
          <w:color w:val="000000" w:themeColor="text1"/>
          <w:sz w:val="18"/>
          <w:szCs w:val="18"/>
        </w:rPr>
        <w:t>confounders, age</w:t>
      </w:r>
      <w:r w:rsidR="00F82207" w:rsidRPr="00C3286E">
        <w:rPr>
          <w:rFonts w:ascii="Arial" w:hAnsi="Arial" w:cs="Arial"/>
          <w:color w:val="000000" w:themeColor="text1"/>
          <w:sz w:val="18"/>
          <w:szCs w:val="18"/>
        </w:rPr>
        <w:t xml:space="preserve"> and</w:t>
      </w:r>
      <w:r w:rsidR="00264980" w:rsidRPr="00C3286E">
        <w:rPr>
          <w:rFonts w:ascii="Arial" w:hAnsi="Arial" w:cs="Arial"/>
          <w:color w:val="000000" w:themeColor="text1"/>
          <w:sz w:val="18"/>
          <w:szCs w:val="18"/>
        </w:rPr>
        <w:t xml:space="preserve"> gender</w:t>
      </w:r>
      <w:r w:rsidR="00B16E1F" w:rsidRPr="00C3286E">
        <w:rPr>
          <w:rFonts w:ascii="Arial" w:hAnsi="Arial" w:cs="Arial"/>
          <w:color w:val="000000" w:themeColor="text1"/>
          <w:sz w:val="18"/>
          <w:szCs w:val="18"/>
        </w:rPr>
        <w:t>. C</w:t>
      </w:r>
      <w:r w:rsidR="00F82207" w:rsidRPr="00C3286E">
        <w:rPr>
          <w:rFonts w:ascii="Arial" w:hAnsi="Arial" w:cs="Arial"/>
          <w:color w:val="000000" w:themeColor="text1"/>
          <w:sz w:val="18"/>
          <w:szCs w:val="18"/>
        </w:rPr>
        <w:t xml:space="preserve">ompared to the rest of the </w:t>
      </w:r>
      <w:r w:rsidR="0048498F" w:rsidRPr="00C3286E">
        <w:rPr>
          <w:rFonts w:ascii="Arial" w:hAnsi="Arial" w:cs="Arial"/>
          <w:color w:val="000000" w:themeColor="text1"/>
          <w:sz w:val="18"/>
          <w:szCs w:val="18"/>
        </w:rPr>
        <w:t>UKCCMP</w:t>
      </w:r>
      <w:r w:rsidR="00F82207" w:rsidRPr="00C3286E">
        <w:rPr>
          <w:rFonts w:ascii="Arial" w:hAnsi="Arial" w:cs="Arial"/>
          <w:color w:val="000000" w:themeColor="text1"/>
          <w:sz w:val="18"/>
          <w:szCs w:val="18"/>
        </w:rPr>
        <w:t xml:space="preserve"> cohort, patients with leukaemia remained at significantly increased </w:t>
      </w:r>
      <w:r w:rsidRPr="00C3286E">
        <w:rPr>
          <w:rFonts w:ascii="Arial" w:hAnsi="Arial" w:cs="Arial"/>
          <w:color w:val="000000" w:themeColor="text1"/>
          <w:sz w:val="18"/>
          <w:szCs w:val="18"/>
        </w:rPr>
        <w:t>case fatality rate</w:t>
      </w:r>
      <w:r w:rsidR="00F82207" w:rsidRPr="00C3286E">
        <w:rPr>
          <w:rFonts w:ascii="Arial" w:hAnsi="Arial" w:cs="Arial"/>
          <w:color w:val="000000" w:themeColor="text1"/>
          <w:sz w:val="18"/>
          <w:szCs w:val="18"/>
        </w:rPr>
        <w:t xml:space="preserve"> (OR 2.2</w:t>
      </w:r>
      <w:r w:rsidR="00046595" w:rsidRPr="00C3286E">
        <w:rPr>
          <w:rFonts w:ascii="Arial" w:hAnsi="Arial" w:cs="Arial"/>
          <w:color w:val="000000" w:themeColor="text1"/>
          <w:sz w:val="18"/>
          <w:szCs w:val="18"/>
        </w:rPr>
        <w:t>5</w:t>
      </w:r>
      <w:r w:rsidR="00F82207" w:rsidRPr="00C3286E">
        <w:rPr>
          <w:rFonts w:ascii="Arial" w:hAnsi="Arial" w:cs="Arial"/>
          <w:color w:val="000000" w:themeColor="text1"/>
          <w:sz w:val="18"/>
          <w:szCs w:val="18"/>
        </w:rPr>
        <w:t>, 95% CI [1.</w:t>
      </w:r>
      <w:r w:rsidR="00046595" w:rsidRPr="00C3286E">
        <w:rPr>
          <w:rFonts w:ascii="Arial" w:hAnsi="Arial" w:cs="Arial"/>
          <w:color w:val="000000" w:themeColor="text1"/>
          <w:sz w:val="18"/>
          <w:szCs w:val="18"/>
        </w:rPr>
        <w:t>13</w:t>
      </w:r>
      <w:r w:rsidR="00F82207" w:rsidRPr="00C3286E">
        <w:rPr>
          <w:rFonts w:ascii="Arial" w:hAnsi="Arial" w:cs="Arial"/>
          <w:color w:val="000000" w:themeColor="text1"/>
          <w:sz w:val="18"/>
          <w:szCs w:val="18"/>
        </w:rPr>
        <w:t xml:space="preserve"> to </w:t>
      </w:r>
      <w:r w:rsidR="00046595" w:rsidRPr="00C3286E">
        <w:rPr>
          <w:rFonts w:ascii="Arial" w:hAnsi="Arial" w:cs="Arial"/>
          <w:color w:val="000000" w:themeColor="text1"/>
          <w:sz w:val="18"/>
          <w:szCs w:val="18"/>
        </w:rPr>
        <w:t>4.57</w:t>
      </w:r>
      <w:r w:rsidR="00F82207" w:rsidRPr="00C3286E">
        <w:rPr>
          <w:rFonts w:ascii="Arial" w:hAnsi="Arial" w:cs="Arial"/>
          <w:color w:val="000000" w:themeColor="text1"/>
          <w:sz w:val="18"/>
          <w:szCs w:val="18"/>
        </w:rPr>
        <w:t>]</w:t>
      </w:r>
      <w:r w:rsidR="00264980" w:rsidRPr="00C3286E">
        <w:rPr>
          <w:rFonts w:ascii="Arial" w:hAnsi="Arial" w:cs="Arial"/>
          <w:color w:val="000000" w:themeColor="text1"/>
          <w:sz w:val="18"/>
          <w:szCs w:val="18"/>
        </w:rPr>
        <w:t>; p=0.0</w:t>
      </w:r>
      <w:r w:rsidR="00046595" w:rsidRPr="00C3286E">
        <w:rPr>
          <w:rFonts w:ascii="Arial" w:hAnsi="Arial" w:cs="Arial"/>
          <w:color w:val="000000" w:themeColor="text1"/>
          <w:sz w:val="18"/>
          <w:szCs w:val="18"/>
        </w:rPr>
        <w:t>2</w:t>
      </w:r>
      <w:r w:rsidR="00F82207" w:rsidRPr="00C3286E">
        <w:rPr>
          <w:rFonts w:ascii="Arial" w:hAnsi="Arial" w:cs="Arial"/>
          <w:color w:val="000000" w:themeColor="text1"/>
          <w:sz w:val="18"/>
          <w:szCs w:val="18"/>
        </w:rPr>
        <w:t>)</w:t>
      </w:r>
      <w:r w:rsidR="00046595" w:rsidRPr="00C3286E">
        <w:rPr>
          <w:rFonts w:ascii="Arial" w:hAnsi="Arial" w:cs="Arial"/>
          <w:color w:val="000000" w:themeColor="text1"/>
          <w:sz w:val="18"/>
          <w:szCs w:val="18"/>
        </w:rPr>
        <w:t xml:space="preserve">, </w:t>
      </w:r>
      <w:r w:rsidR="00F82207" w:rsidRPr="00C3286E">
        <w:rPr>
          <w:rFonts w:ascii="Arial" w:hAnsi="Arial" w:cs="Arial"/>
          <w:color w:val="000000" w:themeColor="text1"/>
          <w:sz w:val="18"/>
          <w:szCs w:val="18"/>
        </w:rPr>
        <w:t xml:space="preserve"> (Table </w:t>
      </w:r>
      <w:r w:rsidR="00C251B7" w:rsidRPr="00C3286E">
        <w:rPr>
          <w:rFonts w:ascii="Arial" w:hAnsi="Arial" w:cs="Arial"/>
          <w:color w:val="000000" w:themeColor="text1"/>
          <w:sz w:val="18"/>
          <w:szCs w:val="18"/>
        </w:rPr>
        <w:t>2</w:t>
      </w:r>
      <w:r w:rsidR="00F82207" w:rsidRPr="00C3286E">
        <w:rPr>
          <w:rFonts w:ascii="Arial" w:hAnsi="Arial" w:cs="Arial"/>
          <w:color w:val="000000" w:themeColor="text1"/>
          <w:sz w:val="18"/>
          <w:szCs w:val="18"/>
        </w:rPr>
        <w:t xml:space="preserve">, </w:t>
      </w:r>
      <w:r w:rsidR="00740BAB" w:rsidRPr="00C3286E">
        <w:rPr>
          <w:rFonts w:ascii="Arial" w:hAnsi="Arial" w:cs="Arial"/>
          <w:color w:val="000000" w:themeColor="text1"/>
          <w:sz w:val="18"/>
          <w:szCs w:val="18"/>
        </w:rPr>
        <w:t>appendix page 4</w:t>
      </w:r>
      <w:r w:rsidR="001818B5" w:rsidRPr="00C3286E">
        <w:rPr>
          <w:rFonts w:ascii="Arial" w:hAnsi="Arial" w:cs="Arial"/>
          <w:color w:val="000000" w:themeColor="text1"/>
          <w:sz w:val="18"/>
          <w:szCs w:val="18"/>
        </w:rPr>
        <w:t>).</w:t>
      </w:r>
      <w:r w:rsidR="00B16E1F" w:rsidRPr="00C3286E">
        <w:rPr>
          <w:rFonts w:ascii="Arial" w:hAnsi="Arial" w:cs="Arial"/>
          <w:color w:val="000000" w:themeColor="text1"/>
          <w:sz w:val="18"/>
          <w:szCs w:val="18"/>
        </w:rPr>
        <w:t xml:space="preserve"> </w:t>
      </w:r>
      <w:r w:rsidR="00AD21BC" w:rsidRPr="00C3286E">
        <w:rPr>
          <w:rFonts w:ascii="Arial" w:hAnsi="Arial" w:cs="Arial"/>
          <w:color w:val="000000" w:themeColor="text1"/>
          <w:sz w:val="18"/>
          <w:szCs w:val="18"/>
        </w:rPr>
        <w:t>A</w:t>
      </w:r>
      <w:r w:rsidR="00B16E1F" w:rsidRPr="00C3286E">
        <w:rPr>
          <w:rFonts w:ascii="Arial" w:hAnsi="Arial" w:cs="Arial"/>
          <w:color w:val="000000" w:themeColor="text1"/>
          <w:sz w:val="18"/>
          <w:szCs w:val="18"/>
        </w:rPr>
        <w:t xml:space="preserve">fter multivariate correction, prostate cancer was no longer significantly associated with </w:t>
      </w:r>
      <w:r w:rsidR="00264980" w:rsidRPr="00C3286E">
        <w:rPr>
          <w:rFonts w:ascii="Arial" w:hAnsi="Arial" w:cs="Arial"/>
          <w:color w:val="000000" w:themeColor="text1"/>
          <w:sz w:val="18"/>
          <w:szCs w:val="18"/>
        </w:rPr>
        <w:t xml:space="preserve">increased </w:t>
      </w:r>
      <w:r w:rsidR="00917DFD" w:rsidRPr="00C3286E">
        <w:rPr>
          <w:rFonts w:ascii="Arial" w:hAnsi="Arial" w:cs="Arial"/>
          <w:color w:val="000000" w:themeColor="text1"/>
          <w:sz w:val="18"/>
          <w:szCs w:val="18"/>
        </w:rPr>
        <w:t>case fatality rate</w:t>
      </w:r>
      <w:r w:rsidR="00B16E1F" w:rsidRPr="00C3286E">
        <w:rPr>
          <w:rFonts w:ascii="Arial" w:hAnsi="Arial" w:cs="Arial"/>
          <w:color w:val="000000" w:themeColor="text1"/>
          <w:sz w:val="18"/>
          <w:szCs w:val="18"/>
        </w:rPr>
        <w:t xml:space="preserve">, </w:t>
      </w:r>
      <w:r w:rsidR="00264980" w:rsidRPr="00C3286E">
        <w:rPr>
          <w:rFonts w:ascii="Arial" w:hAnsi="Arial" w:cs="Arial"/>
          <w:color w:val="000000" w:themeColor="text1"/>
          <w:sz w:val="18"/>
          <w:szCs w:val="18"/>
        </w:rPr>
        <w:t xml:space="preserve">and breast and female genital cancers were no longer associated with reduced </w:t>
      </w:r>
      <w:r w:rsidR="00917DFD" w:rsidRPr="00C3286E">
        <w:rPr>
          <w:rFonts w:ascii="Arial" w:hAnsi="Arial" w:cs="Arial"/>
          <w:color w:val="000000" w:themeColor="text1"/>
          <w:sz w:val="18"/>
          <w:szCs w:val="18"/>
        </w:rPr>
        <w:t>case fatality rate</w:t>
      </w:r>
      <w:r w:rsidR="00264980" w:rsidRPr="00C3286E">
        <w:rPr>
          <w:rFonts w:ascii="Arial" w:hAnsi="Arial" w:cs="Arial"/>
          <w:color w:val="000000" w:themeColor="text1"/>
          <w:sz w:val="18"/>
          <w:szCs w:val="18"/>
        </w:rPr>
        <w:t xml:space="preserve">, </w:t>
      </w:r>
      <w:r w:rsidR="002942B2" w:rsidRPr="00C3286E">
        <w:rPr>
          <w:rFonts w:ascii="Arial" w:hAnsi="Arial" w:cs="Arial"/>
          <w:color w:val="000000" w:themeColor="text1"/>
          <w:sz w:val="18"/>
          <w:szCs w:val="18"/>
        </w:rPr>
        <w:t xml:space="preserve">highlighting </w:t>
      </w:r>
      <w:r w:rsidR="00B16E1F" w:rsidRPr="00C3286E">
        <w:rPr>
          <w:rFonts w:ascii="Arial" w:hAnsi="Arial" w:cs="Arial"/>
          <w:color w:val="000000" w:themeColor="text1"/>
          <w:sz w:val="18"/>
          <w:szCs w:val="18"/>
        </w:rPr>
        <w:t>the striking effect of patient age</w:t>
      </w:r>
      <w:r w:rsidR="00264980" w:rsidRPr="00C3286E">
        <w:rPr>
          <w:rFonts w:ascii="Arial" w:hAnsi="Arial" w:cs="Arial"/>
          <w:color w:val="000000" w:themeColor="text1"/>
          <w:sz w:val="18"/>
          <w:szCs w:val="18"/>
        </w:rPr>
        <w:t xml:space="preserve"> and gender on </w:t>
      </w:r>
      <w:r w:rsidR="00917DFD" w:rsidRPr="00C3286E">
        <w:rPr>
          <w:rFonts w:ascii="Arial" w:hAnsi="Arial" w:cs="Arial"/>
          <w:color w:val="000000" w:themeColor="text1"/>
          <w:sz w:val="18"/>
          <w:szCs w:val="18"/>
        </w:rPr>
        <w:t>case fatality rate</w:t>
      </w:r>
      <w:r w:rsidR="00264980" w:rsidRPr="00C3286E">
        <w:rPr>
          <w:rFonts w:ascii="Arial" w:hAnsi="Arial" w:cs="Arial"/>
          <w:color w:val="000000" w:themeColor="text1"/>
          <w:sz w:val="18"/>
          <w:szCs w:val="18"/>
        </w:rPr>
        <w:t>.</w:t>
      </w:r>
      <w:r w:rsidR="00B15CBA" w:rsidRPr="00C3286E">
        <w:rPr>
          <w:rFonts w:ascii="Arial" w:hAnsi="Arial" w:cs="Arial"/>
          <w:color w:val="000000" w:themeColor="text1"/>
          <w:sz w:val="18"/>
          <w:szCs w:val="18"/>
        </w:rPr>
        <w:t xml:space="preserve"> Also</w:t>
      </w:r>
      <w:r w:rsidR="004E1E85" w:rsidRPr="00C3286E">
        <w:rPr>
          <w:rFonts w:ascii="Arial" w:hAnsi="Arial" w:cs="Arial"/>
          <w:color w:val="000000" w:themeColor="text1"/>
          <w:sz w:val="18"/>
          <w:szCs w:val="18"/>
        </w:rPr>
        <w:t>,</w:t>
      </w:r>
      <w:r w:rsidR="00B15CBA" w:rsidRPr="00C3286E">
        <w:rPr>
          <w:rFonts w:ascii="Arial" w:hAnsi="Arial" w:cs="Arial"/>
          <w:color w:val="000000" w:themeColor="text1"/>
          <w:sz w:val="18"/>
          <w:szCs w:val="18"/>
        </w:rPr>
        <w:t xml:space="preserve"> on multivariate analysis, we did not find </w:t>
      </w:r>
      <w:r w:rsidR="00917DFD" w:rsidRPr="00C3286E">
        <w:rPr>
          <w:rFonts w:ascii="Arial" w:hAnsi="Arial" w:cs="Arial"/>
          <w:color w:val="000000" w:themeColor="text1"/>
          <w:sz w:val="18"/>
          <w:szCs w:val="18"/>
        </w:rPr>
        <w:t>a significantly increased case fatality rate</w:t>
      </w:r>
      <w:r w:rsidR="00B15CBA" w:rsidRPr="00C3286E">
        <w:rPr>
          <w:rFonts w:ascii="Arial" w:hAnsi="Arial" w:cs="Arial"/>
          <w:color w:val="000000" w:themeColor="text1"/>
          <w:sz w:val="18"/>
          <w:szCs w:val="18"/>
        </w:rPr>
        <w:t xml:space="preserve"> from COVID</w:t>
      </w:r>
      <w:r w:rsidR="00F25B7B" w:rsidRPr="00C3286E">
        <w:rPr>
          <w:rFonts w:ascii="Arial" w:hAnsi="Arial" w:cs="Arial"/>
          <w:color w:val="000000" w:themeColor="text1"/>
          <w:sz w:val="18"/>
          <w:szCs w:val="18"/>
        </w:rPr>
        <w:t>-</w:t>
      </w:r>
      <w:r w:rsidR="00B15CBA" w:rsidRPr="00C3286E">
        <w:rPr>
          <w:rFonts w:ascii="Arial" w:hAnsi="Arial" w:cs="Arial"/>
          <w:color w:val="000000" w:themeColor="text1"/>
          <w:sz w:val="18"/>
          <w:szCs w:val="18"/>
        </w:rPr>
        <w:t>19 in the lung cancer population (OR 1</w:t>
      </w:r>
      <w:r w:rsidR="00046595" w:rsidRPr="00C3286E">
        <w:rPr>
          <w:rFonts w:ascii="Arial" w:hAnsi="Arial" w:cs="Arial"/>
          <w:color w:val="000000" w:themeColor="text1"/>
          <w:sz w:val="18"/>
          <w:szCs w:val="18"/>
        </w:rPr>
        <w:t>.41</w:t>
      </w:r>
      <w:r w:rsidR="00B15CBA" w:rsidRPr="00C3286E">
        <w:rPr>
          <w:rFonts w:ascii="Arial" w:hAnsi="Arial" w:cs="Arial"/>
          <w:color w:val="000000" w:themeColor="text1"/>
          <w:sz w:val="18"/>
          <w:szCs w:val="18"/>
        </w:rPr>
        <w:t xml:space="preserve"> 95%CI [0.</w:t>
      </w:r>
      <w:r w:rsidR="00046595" w:rsidRPr="00C3286E">
        <w:rPr>
          <w:rFonts w:ascii="Arial" w:hAnsi="Arial" w:cs="Arial"/>
          <w:color w:val="000000" w:themeColor="text1"/>
          <w:sz w:val="18"/>
          <w:szCs w:val="18"/>
        </w:rPr>
        <w:t>75</w:t>
      </w:r>
      <w:r w:rsidR="00B15CBA" w:rsidRPr="00C3286E">
        <w:rPr>
          <w:rFonts w:ascii="Arial" w:hAnsi="Arial" w:cs="Arial"/>
          <w:color w:val="000000" w:themeColor="text1"/>
          <w:sz w:val="18"/>
          <w:szCs w:val="18"/>
        </w:rPr>
        <w:t>-2.</w:t>
      </w:r>
      <w:r w:rsidR="00046595" w:rsidRPr="00C3286E">
        <w:rPr>
          <w:rFonts w:ascii="Arial" w:hAnsi="Arial" w:cs="Arial"/>
          <w:color w:val="000000" w:themeColor="text1"/>
          <w:sz w:val="18"/>
          <w:szCs w:val="18"/>
        </w:rPr>
        <w:t>67</w:t>
      </w:r>
      <w:r w:rsidR="00B15CBA" w:rsidRPr="00C3286E">
        <w:rPr>
          <w:rFonts w:ascii="Arial" w:hAnsi="Arial" w:cs="Arial"/>
          <w:color w:val="000000" w:themeColor="text1"/>
          <w:sz w:val="18"/>
          <w:szCs w:val="18"/>
        </w:rPr>
        <w:t>]; p=0.2</w:t>
      </w:r>
      <w:r w:rsidR="0077417D" w:rsidRPr="00C3286E">
        <w:rPr>
          <w:rFonts w:ascii="Arial" w:hAnsi="Arial" w:cs="Arial"/>
          <w:color w:val="000000" w:themeColor="text1"/>
          <w:sz w:val="18"/>
          <w:szCs w:val="18"/>
        </w:rPr>
        <w:t>9</w:t>
      </w:r>
      <w:r w:rsidR="005B7681" w:rsidRPr="00C3286E">
        <w:rPr>
          <w:rFonts w:ascii="Arial" w:hAnsi="Arial" w:cs="Arial"/>
          <w:color w:val="000000" w:themeColor="text1"/>
          <w:sz w:val="18"/>
          <w:szCs w:val="18"/>
        </w:rPr>
        <w:t>)</w:t>
      </w:r>
      <w:r w:rsidR="00B15CBA" w:rsidRPr="00C3286E">
        <w:rPr>
          <w:rFonts w:ascii="Arial" w:hAnsi="Arial" w:cs="Arial"/>
          <w:color w:val="000000" w:themeColor="text1"/>
          <w:sz w:val="18"/>
          <w:szCs w:val="18"/>
        </w:rPr>
        <w:t xml:space="preserve"> compared to the rest of the UKCCMP population.</w:t>
      </w:r>
    </w:p>
    <w:p w14:paraId="70AF2F48" w14:textId="36A707F3" w:rsidR="00264980" w:rsidRPr="00C3286E" w:rsidRDefault="00264980" w:rsidP="001818B5">
      <w:pPr>
        <w:spacing w:line="276" w:lineRule="auto"/>
        <w:jc w:val="both"/>
        <w:rPr>
          <w:rFonts w:ascii="Arial" w:hAnsi="Arial" w:cs="Arial"/>
          <w:i/>
          <w:iCs/>
          <w:color w:val="000000" w:themeColor="text1"/>
          <w:sz w:val="18"/>
          <w:szCs w:val="18"/>
        </w:rPr>
      </w:pPr>
    </w:p>
    <w:p w14:paraId="419012FD" w14:textId="4E227A3D" w:rsidR="001818B5" w:rsidRPr="00C3286E" w:rsidRDefault="00276248" w:rsidP="001818B5">
      <w:pPr>
        <w:spacing w:line="276" w:lineRule="auto"/>
        <w:jc w:val="both"/>
        <w:rPr>
          <w:rFonts w:ascii="Arial" w:hAnsi="Arial" w:cs="Arial"/>
          <w:color w:val="000000" w:themeColor="text1"/>
          <w:sz w:val="18"/>
          <w:szCs w:val="18"/>
        </w:rPr>
      </w:pPr>
      <w:r w:rsidRPr="00C3286E">
        <w:rPr>
          <w:rFonts w:ascii="Arial" w:hAnsi="Arial" w:cs="Arial"/>
          <w:color w:val="000000" w:themeColor="text1"/>
          <w:sz w:val="18"/>
          <w:szCs w:val="18"/>
        </w:rPr>
        <w:t xml:space="preserve">We then </w:t>
      </w:r>
      <w:r w:rsidR="002942B2" w:rsidRPr="00C3286E">
        <w:rPr>
          <w:rFonts w:ascii="Arial" w:hAnsi="Arial" w:cs="Arial"/>
          <w:color w:val="000000" w:themeColor="text1"/>
          <w:sz w:val="18"/>
          <w:szCs w:val="18"/>
        </w:rPr>
        <w:t xml:space="preserve">undertook a specific detailed </w:t>
      </w:r>
      <w:r w:rsidRPr="00C3286E">
        <w:rPr>
          <w:rFonts w:ascii="Arial" w:hAnsi="Arial" w:cs="Arial"/>
          <w:color w:val="000000" w:themeColor="text1"/>
          <w:sz w:val="18"/>
          <w:szCs w:val="18"/>
        </w:rPr>
        <w:t>analys</w:t>
      </w:r>
      <w:r w:rsidR="002942B2" w:rsidRPr="00C3286E">
        <w:rPr>
          <w:rFonts w:ascii="Arial" w:hAnsi="Arial" w:cs="Arial"/>
          <w:color w:val="000000" w:themeColor="text1"/>
          <w:sz w:val="18"/>
          <w:szCs w:val="18"/>
        </w:rPr>
        <w:t>is of</w:t>
      </w:r>
      <w:r w:rsidRPr="00C3286E">
        <w:rPr>
          <w:rFonts w:ascii="Arial" w:hAnsi="Arial" w:cs="Arial"/>
          <w:color w:val="000000" w:themeColor="text1"/>
          <w:sz w:val="18"/>
          <w:szCs w:val="18"/>
        </w:rPr>
        <w:t xml:space="preserve"> the 22</w:t>
      </w:r>
      <w:r w:rsidR="003D4F79" w:rsidRPr="00C3286E">
        <w:rPr>
          <w:rFonts w:ascii="Arial" w:hAnsi="Arial" w:cs="Arial"/>
          <w:color w:val="000000" w:themeColor="text1"/>
          <w:sz w:val="18"/>
          <w:szCs w:val="18"/>
        </w:rPr>
        <w:t>7</w:t>
      </w:r>
      <w:r w:rsidRPr="00C3286E">
        <w:rPr>
          <w:rFonts w:ascii="Arial" w:hAnsi="Arial" w:cs="Arial"/>
          <w:color w:val="000000" w:themeColor="text1"/>
          <w:sz w:val="18"/>
          <w:szCs w:val="18"/>
        </w:rPr>
        <w:t xml:space="preserve"> patients with haematological malignancies </w:t>
      </w:r>
      <w:r w:rsidR="002942B2" w:rsidRPr="00C3286E">
        <w:rPr>
          <w:rFonts w:ascii="Arial" w:hAnsi="Arial" w:cs="Arial"/>
          <w:color w:val="000000" w:themeColor="text1"/>
          <w:sz w:val="18"/>
          <w:szCs w:val="18"/>
        </w:rPr>
        <w:t>who were diagnosed with</w:t>
      </w:r>
      <w:r w:rsidRPr="00C3286E">
        <w:rPr>
          <w:rFonts w:ascii="Arial" w:hAnsi="Arial" w:cs="Arial"/>
          <w:color w:val="000000" w:themeColor="text1"/>
          <w:sz w:val="18"/>
          <w:szCs w:val="18"/>
        </w:rPr>
        <w:t xml:space="preserve"> COVID-19. Compared to the </w:t>
      </w:r>
      <w:r w:rsidR="002942B2" w:rsidRPr="00C3286E">
        <w:rPr>
          <w:rFonts w:ascii="Arial" w:hAnsi="Arial" w:cs="Arial"/>
          <w:color w:val="000000" w:themeColor="text1"/>
          <w:sz w:val="18"/>
          <w:szCs w:val="18"/>
        </w:rPr>
        <w:t xml:space="preserve">remainder of the </w:t>
      </w:r>
      <w:r w:rsidR="0048498F" w:rsidRPr="00C3286E">
        <w:rPr>
          <w:rFonts w:ascii="Arial" w:hAnsi="Arial" w:cs="Arial"/>
          <w:color w:val="000000" w:themeColor="text1"/>
          <w:sz w:val="18"/>
          <w:szCs w:val="18"/>
        </w:rPr>
        <w:t>UKCCMP</w:t>
      </w:r>
      <w:r w:rsidRPr="00C3286E">
        <w:rPr>
          <w:rFonts w:ascii="Arial" w:hAnsi="Arial" w:cs="Arial"/>
          <w:color w:val="000000" w:themeColor="text1"/>
          <w:sz w:val="18"/>
          <w:szCs w:val="18"/>
        </w:rPr>
        <w:t xml:space="preserve"> cohort</w:t>
      </w:r>
      <w:r w:rsidR="00264980" w:rsidRPr="00C3286E">
        <w:rPr>
          <w:rFonts w:ascii="Arial" w:hAnsi="Arial" w:cs="Arial"/>
          <w:color w:val="000000" w:themeColor="text1"/>
          <w:sz w:val="18"/>
          <w:szCs w:val="18"/>
        </w:rPr>
        <w:t xml:space="preserve"> (with non-haematological cancers)</w:t>
      </w:r>
      <w:r w:rsidRPr="00C3286E">
        <w:rPr>
          <w:rFonts w:ascii="Arial" w:hAnsi="Arial" w:cs="Arial"/>
          <w:color w:val="000000" w:themeColor="text1"/>
          <w:sz w:val="18"/>
          <w:szCs w:val="18"/>
        </w:rPr>
        <w:t>, we found that the</w:t>
      </w:r>
      <w:r w:rsidR="002942B2" w:rsidRPr="00C3286E">
        <w:rPr>
          <w:rFonts w:ascii="Arial" w:hAnsi="Arial" w:cs="Arial"/>
          <w:color w:val="000000" w:themeColor="text1"/>
          <w:sz w:val="18"/>
          <w:szCs w:val="18"/>
        </w:rPr>
        <w:t>se patients</w:t>
      </w:r>
      <w:r w:rsidRPr="00C3286E">
        <w:rPr>
          <w:rFonts w:ascii="Arial" w:hAnsi="Arial" w:cs="Arial"/>
          <w:color w:val="000000" w:themeColor="text1"/>
          <w:sz w:val="18"/>
          <w:szCs w:val="18"/>
        </w:rPr>
        <w:t xml:space="preserve"> presented with </w:t>
      </w:r>
      <w:r w:rsidR="00B16E1F" w:rsidRPr="00C3286E">
        <w:rPr>
          <w:rFonts w:ascii="Arial" w:hAnsi="Arial" w:cs="Arial"/>
          <w:color w:val="000000" w:themeColor="text1"/>
          <w:sz w:val="18"/>
          <w:szCs w:val="18"/>
        </w:rPr>
        <w:t>similar</w:t>
      </w:r>
      <w:r w:rsidRPr="00C3286E">
        <w:rPr>
          <w:rFonts w:ascii="Arial" w:hAnsi="Arial" w:cs="Arial"/>
          <w:color w:val="000000" w:themeColor="text1"/>
          <w:sz w:val="18"/>
          <w:szCs w:val="18"/>
        </w:rPr>
        <w:t xml:space="preserve"> </w:t>
      </w:r>
      <w:r w:rsidR="00FB5775" w:rsidRPr="00C3286E">
        <w:rPr>
          <w:rFonts w:ascii="Arial" w:hAnsi="Arial" w:cs="Arial"/>
          <w:color w:val="000000" w:themeColor="text1"/>
          <w:sz w:val="18"/>
          <w:szCs w:val="18"/>
        </w:rPr>
        <w:t>symptoms</w:t>
      </w:r>
      <w:r w:rsidR="00D27045" w:rsidRPr="00C3286E">
        <w:rPr>
          <w:rFonts w:ascii="Arial" w:hAnsi="Arial" w:cs="Arial"/>
          <w:color w:val="000000" w:themeColor="text1"/>
          <w:sz w:val="18"/>
          <w:szCs w:val="18"/>
        </w:rPr>
        <w:t xml:space="preserve"> (appendix page 5)</w:t>
      </w:r>
      <w:r w:rsidR="00EA635F" w:rsidRPr="00C3286E">
        <w:rPr>
          <w:rFonts w:ascii="Arial" w:hAnsi="Arial" w:cs="Arial"/>
          <w:color w:val="000000" w:themeColor="text1"/>
          <w:sz w:val="18"/>
          <w:szCs w:val="18"/>
        </w:rPr>
        <w:t xml:space="preserve">. </w:t>
      </w:r>
      <w:r w:rsidR="00AD21BC" w:rsidRPr="00C3286E">
        <w:rPr>
          <w:rFonts w:ascii="Arial" w:hAnsi="Arial" w:cs="Arial"/>
          <w:color w:val="000000" w:themeColor="text1"/>
          <w:sz w:val="18"/>
          <w:szCs w:val="18"/>
        </w:rPr>
        <w:t>Adjusting</w:t>
      </w:r>
      <w:r w:rsidR="00EA635F" w:rsidRPr="00C3286E">
        <w:rPr>
          <w:rFonts w:ascii="Arial" w:hAnsi="Arial" w:cs="Arial"/>
          <w:color w:val="000000" w:themeColor="text1"/>
          <w:sz w:val="18"/>
          <w:szCs w:val="18"/>
        </w:rPr>
        <w:t xml:space="preserve"> for potential confounding variables of age and </w:t>
      </w:r>
      <w:r w:rsidR="002942B2" w:rsidRPr="00C3286E">
        <w:rPr>
          <w:rFonts w:ascii="Arial" w:hAnsi="Arial" w:cs="Arial"/>
          <w:color w:val="000000" w:themeColor="text1"/>
          <w:sz w:val="18"/>
          <w:szCs w:val="18"/>
        </w:rPr>
        <w:t>gender</w:t>
      </w:r>
      <w:r w:rsidRPr="00C3286E">
        <w:rPr>
          <w:rFonts w:ascii="Arial" w:hAnsi="Arial" w:cs="Arial"/>
          <w:color w:val="000000" w:themeColor="text1"/>
          <w:sz w:val="18"/>
          <w:szCs w:val="18"/>
        </w:rPr>
        <w:t xml:space="preserve">, </w:t>
      </w:r>
      <w:r w:rsidR="00EA635F" w:rsidRPr="00C3286E">
        <w:rPr>
          <w:rFonts w:ascii="Arial" w:hAnsi="Arial" w:cs="Arial"/>
          <w:color w:val="000000" w:themeColor="text1"/>
          <w:sz w:val="18"/>
          <w:szCs w:val="18"/>
        </w:rPr>
        <w:t>patients with haematological malignancies</w:t>
      </w:r>
      <w:r w:rsidRPr="00C3286E">
        <w:rPr>
          <w:rFonts w:ascii="Arial" w:hAnsi="Arial" w:cs="Arial"/>
          <w:color w:val="000000" w:themeColor="text1"/>
          <w:sz w:val="18"/>
          <w:szCs w:val="18"/>
        </w:rPr>
        <w:t xml:space="preserve"> were significantly more likely to require high flow oxygen</w:t>
      </w:r>
      <w:r w:rsidR="00077C2A" w:rsidRPr="00C3286E">
        <w:rPr>
          <w:rFonts w:ascii="Arial" w:hAnsi="Arial" w:cs="Arial"/>
          <w:color w:val="000000" w:themeColor="text1"/>
          <w:sz w:val="18"/>
          <w:szCs w:val="18"/>
        </w:rPr>
        <w:t xml:space="preserve"> </w:t>
      </w:r>
      <w:r w:rsidRPr="00C3286E">
        <w:rPr>
          <w:rFonts w:ascii="Arial" w:hAnsi="Arial" w:cs="Arial"/>
          <w:color w:val="000000" w:themeColor="text1"/>
          <w:sz w:val="18"/>
          <w:szCs w:val="18"/>
        </w:rPr>
        <w:t xml:space="preserve">(OR </w:t>
      </w:r>
      <w:r w:rsidR="00EA635F" w:rsidRPr="00C3286E">
        <w:rPr>
          <w:rFonts w:ascii="Arial" w:hAnsi="Arial" w:cs="Arial"/>
          <w:color w:val="000000" w:themeColor="text1"/>
          <w:sz w:val="18"/>
          <w:szCs w:val="18"/>
        </w:rPr>
        <w:t>1.82</w:t>
      </w:r>
      <w:r w:rsidRPr="00C3286E">
        <w:rPr>
          <w:rFonts w:ascii="Arial" w:hAnsi="Arial" w:cs="Arial"/>
          <w:color w:val="000000" w:themeColor="text1"/>
          <w:sz w:val="18"/>
          <w:szCs w:val="18"/>
        </w:rPr>
        <w:t xml:space="preserve"> 95% CI [</w:t>
      </w:r>
      <w:r w:rsidR="00EA635F" w:rsidRPr="00C3286E">
        <w:rPr>
          <w:rFonts w:ascii="Arial" w:hAnsi="Arial" w:cs="Arial"/>
          <w:color w:val="000000" w:themeColor="text1"/>
          <w:sz w:val="18"/>
          <w:szCs w:val="18"/>
        </w:rPr>
        <w:t>1.11</w:t>
      </w:r>
      <w:r w:rsidRPr="00C3286E">
        <w:rPr>
          <w:rFonts w:ascii="Arial" w:hAnsi="Arial" w:cs="Arial"/>
          <w:color w:val="000000" w:themeColor="text1"/>
          <w:sz w:val="18"/>
          <w:szCs w:val="18"/>
        </w:rPr>
        <w:t xml:space="preserve"> to </w:t>
      </w:r>
      <w:r w:rsidR="00EA635F" w:rsidRPr="00C3286E">
        <w:rPr>
          <w:rFonts w:ascii="Arial" w:hAnsi="Arial" w:cs="Arial"/>
          <w:color w:val="000000" w:themeColor="text1"/>
          <w:sz w:val="18"/>
          <w:szCs w:val="18"/>
        </w:rPr>
        <w:t>2.94</w:t>
      </w:r>
      <w:r w:rsidRPr="00C3286E">
        <w:rPr>
          <w:rFonts w:ascii="Arial" w:hAnsi="Arial" w:cs="Arial"/>
          <w:color w:val="000000" w:themeColor="text1"/>
          <w:sz w:val="18"/>
          <w:szCs w:val="18"/>
        </w:rPr>
        <w:t>]</w:t>
      </w:r>
      <w:r w:rsidR="002942B2" w:rsidRPr="00C3286E">
        <w:rPr>
          <w:rFonts w:ascii="Arial" w:hAnsi="Arial" w:cs="Arial"/>
          <w:color w:val="000000" w:themeColor="text1"/>
          <w:sz w:val="18"/>
          <w:szCs w:val="18"/>
        </w:rPr>
        <w:t>; p =</w:t>
      </w:r>
      <w:r w:rsidR="00FB5775" w:rsidRPr="00C3286E">
        <w:rPr>
          <w:rFonts w:ascii="Arial" w:hAnsi="Arial" w:cs="Arial"/>
          <w:color w:val="000000" w:themeColor="text1"/>
          <w:sz w:val="18"/>
          <w:szCs w:val="18"/>
        </w:rPr>
        <w:t>0.015</w:t>
      </w:r>
      <w:r w:rsidRPr="00C3286E">
        <w:rPr>
          <w:rFonts w:ascii="Arial" w:hAnsi="Arial" w:cs="Arial"/>
          <w:color w:val="000000" w:themeColor="text1"/>
          <w:sz w:val="18"/>
          <w:szCs w:val="18"/>
        </w:rPr>
        <w:t>)]</w:t>
      </w:r>
      <w:r w:rsidR="00EA635F" w:rsidRPr="00C3286E">
        <w:rPr>
          <w:rFonts w:ascii="Arial" w:hAnsi="Arial" w:cs="Arial"/>
          <w:color w:val="000000" w:themeColor="text1"/>
          <w:sz w:val="18"/>
          <w:szCs w:val="18"/>
        </w:rPr>
        <w:t>, non-invasive ventilation (OR 2.10 95% CI [1.14-3.76</w:t>
      </w:r>
      <w:r w:rsidR="00077C2A" w:rsidRPr="00C3286E">
        <w:rPr>
          <w:rFonts w:ascii="Arial" w:hAnsi="Arial" w:cs="Arial"/>
          <w:color w:val="000000" w:themeColor="text1"/>
          <w:sz w:val="18"/>
          <w:szCs w:val="18"/>
        </w:rPr>
        <w:t>; p=</w:t>
      </w:r>
      <w:r w:rsidR="00FB5775" w:rsidRPr="00C3286E">
        <w:rPr>
          <w:rFonts w:ascii="Arial" w:hAnsi="Arial" w:cs="Arial"/>
          <w:color w:val="000000" w:themeColor="text1"/>
          <w:sz w:val="18"/>
          <w:szCs w:val="18"/>
        </w:rPr>
        <w:t>0.01</w:t>
      </w:r>
      <w:r w:rsidR="00EA635F" w:rsidRPr="00C3286E">
        <w:rPr>
          <w:rFonts w:ascii="Arial" w:hAnsi="Arial" w:cs="Arial"/>
          <w:color w:val="000000" w:themeColor="text1"/>
          <w:sz w:val="18"/>
          <w:szCs w:val="18"/>
        </w:rPr>
        <w:t>])</w:t>
      </w:r>
      <w:r w:rsidRPr="00C3286E">
        <w:rPr>
          <w:rFonts w:ascii="Arial" w:hAnsi="Arial" w:cs="Arial"/>
          <w:color w:val="000000" w:themeColor="text1"/>
          <w:sz w:val="18"/>
          <w:szCs w:val="18"/>
        </w:rPr>
        <w:t>, ITU admission</w:t>
      </w:r>
      <w:r w:rsidR="00EA635F" w:rsidRPr="00C3286E">
        <w:rPr>
          <w:rFonts w:ascii="Arial" w:hAnsi="Arial" w:cs="Arial"/>
          <w:color w:val="000000" w:themeColor="text1"/>
          <w:sz w:val="18"/>
          <w:szCs w:val="18"/>
        </w:rPr>
        <w:t xml:space="preserve"> for ventilation (</w:t>
      </w:r>
      <w:r w:rsidRPr="00C3286E">
        <w:rPr>
          <w:rFonts w:ascii="Arial" w:hAnsi="Arial" w:cs="Arial"/>
          <w:color w:val="000000" w:themeColor="text1"/>
          <w:sz w:val="18"/>
          <w:szCs w:val="18"/>
        </w:rPr>
        <w:t xml:space="preserve">OR </w:t>
      </w:r>
      <w:r w:rsidR="00EA635F" w:rsidRPr="00C3286E">
        <w:rPr>
          <w:rFonts w:ascii="Arial" w:hAnsi="Arial" w:cs="Arial"/>
          <w:color w:val="000000" w:themeColor="text1"/>
          <w:sz w:val="18"/>
          <w:szCs w:val="18"/>
        </w:rPr>
        <w:t xml:space="preserve">2.73 </w:t>
      </w:r>
      <w:r w:rsidRPr="00C3286E">
        <w:rPr>
          <w:rFonts w:ascii="Arial" w:hAnsi="Arial" w:cs="Arial"/>
          <w:color w:val="000000" w:themeColor="text1"/>
          <w:sz w:val="18"/>
          <w:szCs w:val="18"/>
        </w:rPr>
        <w:t>% CI [</w:t>
      </w:r>
      <w:r w:rsidR="00EA635F" w:rsidRPr="00C3286E">
        <w:rPr>
          <w:rFonts w:ascii="Arial" w:hAnsi="Arial" w:cs="Arial"/>
          <w:color w:val="000000" w:themeColor="text1"/>
          <w:sz w:val="18"/>
          <w:szCs w:val="18"/>
        </w:rPr>
        <w:t>1.43</w:t>
      </w:r>
      <w:r w:rsidRPr="00C3286E">
        <w:rPr>
          <w:rFonts w:ascii="Arial" w:hAnsi="Arial" w:cs="Arial"/>
          <w:color w:val="000000" w:themeColor="text1"/>
          <w:sz w:val="18"/>
          <w:szCs w:val="18"/>
        </w:rPr>
        <w:t xml:space="preserve"> to </w:t>
      </w:r>
      <w:r w:rsidR="00EA635F" w:rsidRPr="00C3286E">
        <w:rPr>
          <w:rFonts w:ascii="Arial" w:hAnsi="Arial" w:cs="Arial"/>
          <w:color w:val="000000" w:themeColor="text1"/>
          <w:sz w:val="18"/>
          <w:szCs w:val="18"/>
        </w:rPr>
        <w:t>5.11</w:t>
      </w:r>
      <w:r w:rsidRPr="00C3286E">
        <w:rPr>
          <w:rFonts w:ascii="Arial" w:hAnsi="Arial" w:cs="Arial"/>
          <w:color w:val="000000" w:themeColor="text1"/>
          <w:sz w:val="18"/>
          <w:szCs w:val="18"/>
        </w:rPr>
        <w:t>]</w:t>
      </w:r>
      <w:r w:rsidR="00FB5775" w:rsidRPr="00C3286E">
        <w:rPr>
          <w:rFonts w:ascii="Arial" w:hAnsi="Arial" w:cs="Arial"/>
          <w:color w:val="000000" w:themeColor="text1"/>
          <w:sz w:val="18"/>
          <w:szCs w:val="18"/>
        </w:rPr>
        <w:t xml:space="preserve">; </w:t>
      </w:r>
      <w:r w:rsidR="0077417D" w:rsidRPr="00C3286E">
        <w:rPr>
          <w:rFonts w:ascii="Arial" w:hAnsi="Arial" w:cs="Arial"/>
          <w:color w:val="000000" w:themeColor="text1"/>
          <w:sz w:val="18"/>
          <w:szCs w:val="18"/>
        </w:rPr>
        <w:t>p&lt;0.01</w:t>
      </w:r>
      <w:r w:rsidRPr="00C3286E">
        <w:rPr>
          <w:rFonts w:ascii="Arial" w:hAnsi="Arial" w:cs="Arial"/>
          <w:color w:val="000000" w:themeColor="text1"/>
          <w:sz w:val="18"/>
          <w:szCs w:val="18"/>
        </w:rPr>
        <w:t xml:space="preserve">) and have a severe/critical disease course </w:t>
      </w:r>
      <w:r w:rsidR="00EA635F" w:rsidRPr="00C3286E">
        <w:rPr>
          <w:rFonts w:ascii="Arial" w:hAnsi="Arial" w:cs="Arial"/>
          <w:color w:val="000000" w:themeColor="text1"/>
          <w:sz w:val="18"/>
          <w:szCs w:val="18"/>
        </w:rPr>
        <w:t>(</w:t>
      </w:r>
      <w:r w:rsidRPr="00C3286E">
        <w:rPr>
          <w:rFonts w:ascii="Arial" w:hAnsi="Arial" w:cs="Arial"/>
          <w:color w:val="000000" w:themeColor="text1"/>
          <w:sz w:val="18"/>
          <w:szCs w:val="18"/>
        </w:rPr>
        <w:t xml:space="preserve">OR </w:t>
      </w:r>
      <w:r w:rsidR="00EA635F" w:rsidRPr="00C3286E">
        <w:rPr>
          <w:rFonts w:ascii="Arial" w:hAnsi="Arial" w:cs="Arial"/>
          <w:color w:val="000000" w:themeColor="text1"/>
          <w:sz w:val="18"/>
          <w:szCs w:val="18"/>
        </w:rPr>
        <w:t>1.57</w:t>
      </w:r>
      <w:r w:rsidRPr="00C3286E">
        <w:rPr>
          <w:rFonts w:ascii="Arial" w:hAnsi="Arial" w:cs="Arial"/>
          <w:color w:val="000000" w:themeColor="text1"/>
          <w:sz w:val="18"/>
          <w:szCs w:val="18"/>
        </w:rPr>
        <w:t xml:space="preserve"> 95% CI [</w:t>
      </w:r>
      <w:r w:rsidR="00EA635F" w:rsidRPr="00C3286E">
        <w:rPr>
          <w:rFonts w:ascii="Arial" w:hAnsi="Arial" w:cs="Arial"/>
          <w:color w:val="000000" w:themeColor="text1"/>
          <w:sz w:val="18"/>
          <w:szCs w:val="18"/>
        </w:rPr>
        <w:t>1.15</w:t>
      </w:r>
      <w:r w:rsidRPr="00C3286E">
        <w:rPr>
          <w:rFonts w:ascii="Arial" w:hAnsi="Arial" w:cs="Arial"/>
          <w:color w:val="000000" w:themeColor="text1"/>
          <w:sz w:val="18"/>
          <w:szCs w:val="18"/>
        </w:rPr>
        <w:t xml:space="preserve"> to </w:t>
      </w:r>
      <w:r w:rsidR="00EA635F" w:rsidRPr="00C3286E">
        <w:rPr>
          <w:rFonts w:ascii="Arial" w:hAnsi="Arial" w:cs="Arial"/>
          <w:color w:val="000000" w:themeColor="text1"/>
          <w:sz w:val="18"/>
          <w:szCs w:val="18"/>
        </w:rPr>
        <w:t>2.15</w:t>
      </w:r>
      <w:r w:rsidRPr="00C3286E">
        <w:rPr>
          <w:rFonts w:ascii="Arial" w:hAnsi="Arial" w:cs="Arial"/>
          <w:color w:val="000000" w:themeColor="text1"/>
          <w:sz w:val="18"/>
          <w:szCs w:val="18"/>
        </w:rPr>
        <w:t>]</w:t>
      </w:r>
      <w:r w:rsidR="00077C2A" w:rsidRPr="00C3286E">
        <w:rPr>
          <w:rFonts w:ascii="Arial" w:hAnsi="Arial" w:cs="Arial"/>
          <w:color w:val="000000" w:themeColor="text1"/>
          <w:sz w:val="18"/>
          <w:szCs w:val="18"/>
        </w:rPr>
        <w:t xml:space="preserve">; </w:t>
      </w:r>
      <w:r w:rsidR="0077417D" w:rsidRPr="00C3286E">
        <w:rPr>
          <w:rFonts w:ascii="Arial" w:hAnsi="Arial" w:cs="Arial"/>
          <w:color w:val="000000" w:themeColor="text1"/>
          <w:sz w:val="18"/>
          <w:szCs w:val="18"/>
        </w:rPr>
        <w:t>p&lt;0.01</w:t>
      </w:r>
      <w:r w:rsidRPr="00C3286E">
        <w:rPr>
          <w:rFonts w:ascii="Arial" w:hAnsi="Arial" w:cs="Arial"/>
          <w:color w:val="000000" w:themeColor="text1"/>
          <w:sz w:val="18"/>
          <w:szCs w:val="18"/>
        </w:rPr>
        <w:t>)</w:t>
      </w:r>
      <w:r w:rsidR="00256C12" w:rsidRPr="00C3286E">
        <w:rPr>
          <w:rFonts w:ascii="Arial" w:hAnsi="Arial" w:cs="Arial"/>
          <w:color w:val="000000" w:themeColor="text1"/>
          <w:sz w:val="18"/>
          <w:szCs w:val="18"/>
        </w:rPr>
        <w:t xml:space="preserve"> (</w:t>
      </w:r>
      <w:r w:rsidR="00D27045" w:rsidRPr="00C3286E">
        <w:rPr>
          <w:rFonts w:ascii="Arial" w:hAnsi="Arial" w:cs="Arial"/>
          <w:color w:val="000000" w:themeColor="text1"/>
          <w:sz w:val="18"/>
          <w:szCs w:val="18"/>
        </w:rPr>
        <w:t>appendix page 5</w:t>
      </w:r>
      <w:r w:rsidR="00B16E1F" w:rsidRPr="00C3286E">
        <w:rPr>
          <w:rFonts w:ascii="Arial" w:hAnsi="Arial" w:cs="Arial"/>
          <w:color w:val="000000" w:themeColor="text1"/>
          <w:sz w:val="18"/>
          <w:szCs w:val="18"/>
        </w:rPr>
        <w:t>)</w:t>
      </w:r>
      <w:r w:rsidRPr="00C3286E">
        <w:rPr>
          <w:rFonts w:ascii="Arial" w:hAnsi="Arial" w:cs="Arial"/>
          <w:color w:val="000000" w:themeColor="text1"/>
          <w:sz w:val="18"/>
          <w:szCs w:val="18"/>
        </w:rPr>
        <w:t xml:space="preserve">. </w:t>
      </w:r>
      <w:r w:rsidR="00FB5775" w:rsidRPr="00C3286E">
        <w:rPr>
          <w:rFonts w:ascii="Arial" w:hAnsi="Arial" w:cs="Arial"/>
          <w:color w:val="000000" w:themeColor="text1"/>
          <w:sz w:val="18"/>
          <w:szCs w:val="18"/>
        </w:rPr>
        <w:t xml:space="preserve">47.6% </w:t>
      </w:r>
      <w:r w:rsidR="00E62CEF" w:rsidRPr="00C3286E">
        <w:rPr>
          <w:rFonts w:ascii="Arial" w:hAnsi="Arial" w:cs="Arial"/>
          <w:color w:val="000000" w:themeColor="text1"/>
          <w:sz w:val="18"/>
          <w:szCs w:val="18"/>
        </w:rPr>
        <w:t xml:space="preserve">(108/227) </w:t>
      </w:r>
      <w:r w:rsidR="00FB5775" w:rsidRPr="00C3286E">
        <w:rPr>
          <w:rFonts w:ascii="Arial" w:hAnsi="Arial" w:cs="Arial"/>
          <w:color w:val="000000" w:themeColor="text1"/>
          <w:sz w:val="18"/>
          <w:szCs w:val="18"/>
        </w:rPr>
        <w:t>of</w:t>
      </w:r>
      <w:r w:rsidR="004028EC" w:rsidRPr="00C3286E">
        <w:rPr>
          <w:rFonts w:ascii="Arial" w:hAnsi="Arial" w:cs="Arial"/>
          <w:color w:val="000000" w:themeColor="text1"/>
          <w:sz w:val="18"/>
          <w:szCs w:val="18"/>
        </w:rPr>
        <w:t xml:space="preserve"> patients </w:t>
      </w:r>
      <w:r w:rsidR="00256C12" w:rsidRPr="00C3286E">
        <w:rPr>
          <w:rFonts w:ascii="Arial" w:hAnsi="Arial" w:cs="Arial"/>
          <w:color w:val="000000" w:themeColor="text1"/>
          <w:sz w:val="18"/>
          <w:szCs w:val="18"/>
        </w:rPr>
        <w:t xml:space="preserve">with haematological malignancies </w:t>
      </w:r>
      <w:r w:rsidR="004028EC" w:rsidRPr="00C3286E">
        <w:rPr>
          <w:rFonts w:ascii="Arial" w:hAnsi="Arial" w:cs="Arial"/>
          <w:color w:val="000000" w:themeColor="text1"/>
          <w:sz w:val="18"/>
          <w:szCs w:val="18"/>
        </w:rPr>
        <w:t>had</w:t>
      </w:r>
      <w:r w:rsidR="00256C12" w:rsidRPr="00C3286E">
        <w:rPr>
          <w:rFonts w:ascii="Arial" w:hAnsi="Arial" w:cs="Arial"/>
          <w:color w:val="000000" w:themeColor="text1"/>
          <w:sz w:val="18"/>
          <w:szCs w:val="18"/>
        </w:rPr>
        <w:t xml:space="preserve"> received recent chemotherapy within 4</w:t>
      </w:r>
      <w:r w:rsidR="00AD21BC" w:rsidRPr="00C3286E">
        <w:rPr>
          <w:rFonts w:ascii="Arial" w:hAnsi="Arial" w:cs="Arial"/>
          <w:color w:val="000000" w:themeColor="text1"/>
          <w:sz w:val="18"/>
          <w:szCs w:val="18"/>
        </w:rPr>
        <w:t xml:space="preserve"> weeks of COVID-19 presentation </w:t>
      </w:r>
      <w:r w:rsidR="00256C12" w:rsidRPr="00C3286E">
        <w:rPr>
          <w:rFonts w:ascii="Arial" w:hAnsi="Arial" w:cs="Arial"/>
          <w:color w:val="000000" w:themeColor="text1"/>
          <w:sz w:val="18"/>
          <w:szCs w:val="18"/>
        </w:rPr>
        <w:t>(</w:t>
      </w:r>
      <w:r w:rsidR="00D27045" w:rsidRPr="00C3286E">
        <w:rPr>
          <w:rFonts w:ascii="Arial" w:hAnsi="Arial" w:cs="Arial"/>
          <w:color w:val="000000" w:themeColor="text1"/>
          <w:sz w:val="18"/>
          <w:szCs w:val="18"/>
        </w:rPr>
        <w:t>appendix page 5</w:t>
      </w:r>
      <w:r w:rsidR="00256C12" w:rsidRPr="00C3286E">
        <w:rPr>
          <w:rFonts w:ascii="Arial" w:hAnsi="Arial" w:cs="Arial"/>
          <w:color w:val="000000" w:themeColor="text1"/>
          <w:sz w:val="18"/>
          <w:szCs w:val="18"/>
        </w:rPr>
        <w:t>).</w:t>
      </w:r>
      <w:r w:rsidR="008F687E" w:rsidRPr="00C3286E">
        <w:rPr>
          <w:rFonts w:ascii="Arial" w:hAnsi="Arial" w:cs="Arial"/>
          <w:color w:val="000000" w:themeColor="text1"/>
          <w:sz w:val="18"/>
          <w:szCs w:val="18"/>
        </w:rPr>
        <w:t xml:space="preserve"> On </w:t>
      </w:r>
      <w:r w:rsidR="0048498F" w:rsidRPr="00C3286E">
        <w:rPr>
          <w:rFonts w:ascii="Arial" w:hAnsi="Arial" w:cs="Arial"/>
          <w:color w:val="000000" w:themeColor="text1"/>
          <w:sz w:val="18"/>
          <w:szCs w:val="18"/>
        </w:rPr>
        <w:t>u</w:t>
      </w:r>
      <w:r w:rsidR="008F687E" w:rsidRPr="00C3286E">
        <w:rPr>
          <w:rFonts w:ascii="Arial" w:hAnsi="Arial" w:cs="Arial"/>
          <w:color w:val="000000" w:themeColor="text1"/>
          <w:sz w:val="18"/>
          <w:szCs w:val="18"/>
        </w:rPr>
        <w:t xml:space="preserve">nivariate analysis, recent use of chemotherapy </w:t>
      </w:r>
      <w:r w:rsidR="0048498F" w:rsidRPr="00C3286E">
        <w:rPr>
          <w:rFonts w:ascii="Arial" w:hAnsi="Arial" w:cs="Arial"/>
          <w:color w:val="000000" w:themeColor="text1"/>
          <w:sz w:val="18"/>
          <w:szCs w:val="18"/>
        </w:rPr>
        <w:t xml:space="preserve">in </w:t>
      </w:r>
      <w:r w:rsidR="00AD21BC" w:rsidRPr="00C3286E">
        <w:rPr>
          <w:rFonts w:ascii="Arial" w:hAnsi="Arial" w:cs="Arial"/>
          <w:color w:val="000000" w:themeColor="text1"/>
          <w:sz w:val="18"/>
          <w:szCs w:val="18"/>
        </w:rPr>
        <w:t>haematology</w:t>
      </w:r>
      <w:r w:rsidR="0048498F" w:rsidRPr="00C3286E">
        <w:rPr>
          <w:rFonts w:ascii="Arial" w:hAnsi="Arial" w:cs="Arial"/>
          <w:color w:val="000000" w:themeColor="text1"/>
          <w:sz w:val="18"/>
          <w:szCs w:val="18"/>
        </w:rPr>
        <w:t xml:space="preserve"> patients</w:t>
      </w:r>
      <w:r w:rsidR="008F687E" w:rsidRPr="00C3286E">
        <w:rPr>
          <w:rFonts w:ascii="Arial" w:hAnsi="Arial" w:cs="Arial"/>
          <w:color w:val="000000" w:themeColor="text1"/>
          <w:sz w:val="18"/>
          <w:szCs w:val="18"/>
        </w:rPr>
        <w:t xml:space="preserve"> was not associated with significantly increased risk </w:t>
      </w:r>
      <w:r w:rsidR="00AD21BC" w:rsidRPr="00C3286E">
        <w:rPr>
          <w:rFonts w:ascii="Arial" w:hAnsi="Arial" w:cs="Arial"/>
          <w:color w:val="000000" w:themeColor="text1"/>
          <w:sz w:val="18"/>
          <w:szCs w:val="18"/>
        </w:rPr>
        <w:t xml:space="preserve">of death </w:t>
      </w:r>
      <w:r w:rsidR="008F687E" w:rsidRPr="00C3286E">
        <w:rPr>
          <w:rFonts w:ascii="Arial" w:hAnsi="Arial" w:cs="Arial"/>
          <w:color w:val="000000" w:themeColor="text1"/>
          <w:sz w:val="18"/>
          <w:szCs w:val="18"/>
        </w:rPr>
        <w:t xml:space="preserve">compared to those who had no </w:t>
      </w:r>
      <w:r w:rsidR="0048498F" w:rsidRPr="00C3286E">
        <w:rPr>
          <w:rFonts w:ascii="Arial" w:hAnsi="Arial" w:cs="Arial"/>
          <w:color w:val="000000" w:themeColor="text1"/>
          <w:sz w:val="18"/>
          <w:szCs w:val="18"/>
        </w:rPr>
        <w:t xml:space="preserve">recent </w:t>
      </w:r>
      <w:r w:rsidR="008F687E" w:rsidRPr="00C3286E">
        <w:rPr>
          <w:rFonts w:ascii="Arial" w:hAnsi="Arial" w:cs="Arial"/>
          <w:color w:val="000000" w:themeColor="text1"/>
          <w:sz w:val="18"/>
          <w:szCs w:val="18"/>
        </w:rPr>
        <w:t xml:space="preserve">chemotherapy use. However, </w:t>
      </w:r>
      <w:r w:rsidR="008F687E" w:rsidRPr="00C3286E">
        <w:rPr>
          <w:rFonts w:ascii="Arial" w:hAnsi="Arial" w:cs="Arial"/>
          <w:color w:val="000000" w:themeColor="text1"/>
          <w:sz w:val="18"/>
          <w:szCs w:val="18"/>
        </w:rPr>
        <w:lastRenderedPageBreak/>
        <w:t xml:space="preserve">following correction for age and </w:t>
      </w:r>
      <w:r w:rsidR="00B15CBA" w:rsidRPr="00C3286E">
        <w:rPr>
          <w:rFonts w:ascii="Arial" w:hAnsi="Arial" w:cs="Arial"/>
          <w:color w:val="000000" w:themeColor="text1"/>
          <w:sz w:val="18"/>
          <w:szCs w:val="18"/>
        </w:rPr>
        <w:t>gender</w:t>
      </w:r>
      <w:r w:rsidR="008F687E" w:rsidRPr="00C3286E">
        <w:rPr>
          <w:rFonts w:ascii="Arial" w:hAnsi="Arial" w:cs="Arial"/>
          <w:color w:val="000000" w:themeColor="text1"/>
          <w:sz w:val="18"/>
          <w:szCs w:val="18"/>
        </w:rPr>
        <w:t xml:space="preserve">, patients with haematological malignancies who had </w:t>
      </w:r>
      <w:r w:rsidR="0048498F" w:rsidRPr="00C3286E">
        <w:rPr>
          <w:rFonts w:ascii="Arial" w:hAnsi="Arial" w:cs="Arial"/>
          <w:color w:val="000000" w:themeColor="text1"/>
          <w:sz w:val="18"/>
          <w:szCs w:val="18"/>
        </w:rPr>
        <w:t>recent chemotherapy</w:t>
      </w:r>
      <w:r w:rsidR="008F687E" w:rsidRPr="00C3286E">
        <w:rPr>
          <w:rFonts w:ascii="Arial" w:hAnsi="Arial" w:cs="Arial"/>
          <w:color w:val="000000" w:themeColor="text1"/>
          <w:sz w:val="18"/>
          <w:szCs w:val="18"/>
        </w:rPr>
        <w:t xml:space="preserve"> were at increased risk</w:t>
      </w:r>
      <w:r w:rsidR="004028EC" w:rsidRPr="00C3286E">
        <w:rPr>
          <w:rFonts w:ascii="Arial" w:hAnsi="Arial" w:cs="Arial"/>
          <w:color w:val="000000" w:themeColor="text1"/>
          <w:sz w:val="18"/>
          <w:szCs w:val="18"/>
        </w:rPr>
        <w:t xml:space="preserve"> of death during th</w:t>
      </w:r>
      <w:r w:rsidR="00FB5775" w:rsidRPr="00C3286E">
        <w:rPr>
          <w:rFonts w:ascii="Arial" w:hAnsi="Arial" w:cs="Arial"/>
          <w:color w:val="000000" w:themeColor="text1"/>
          <w:sz w:val="18"/>
          <w:szCs w:val="18"/>
        </w:rPr>
        <w:t>e COVID-19 associated</w:t>
      </w:r>
      <w:r w:rsidR="004028EC" w:rsidRPr="00C3286E">
        <w:rPr>
          <w:rFonts w:ascii="Arial" w:hAnsi="Arial" w:cs="Arial"/>
          <w:color w:val="000000" w:themeColor="text1"/>
          <w:sz w:val="18"/>
          <w:szCs w:val="18"/>
        </w:rPr>
        <w:t xml:space="preserve"> admission</w:t>
      </w:r>
      <w:r w:rsidR="008F687E" w:rsidRPr="00C3286E">
        <w:rPr>
          <w:rFonts w:ascii="Arial" w:hAnsi="Arial" w:cs="Arial"/>
          <w:color w:val="000000" w:themeColor="text1"/>
          <w:sz w:val="18"/>
          <w:szCs w:val="18"/>
        </w:rPr>
        <w:t xml:space="preserve"> (OR 2.09 95% CI </w:t>
      </w:r>
      <w:r w:rsidR="00FB5775" w:rsidRPr="00C3286E">
        <w:rPr>
          <w:rFonts w:ascii="Arial" w:hAnsi="Arial" w:cs="Arial"/>
          <w:color w:val="000000" w:themeColor="text1"/>
          <w:sz w:val="18"/>
          <w:szCs w:val="18"/>
        </w:rPr>
        <w:t>[</w:t>
      </w:r>
      <w:r w:rsidR="008F687E" w:rsidRPr="00C3286E">
        <w:rPr>
          <w:rFonts w:ascii="Arial" w:hAnsi="Arial" w:cs="Arial"/>
          <w:color w:val="000000" w:themeColor="text1"/>
          <w:sz w:val="18"/>
          <w:szCs w:val="18"/>
        </w:rPr>
        <w:t>1.09 to 4.08</w:t>
      </w:r>
      <w:r w:rsidR="00FB5775" w:rsidRPr="00C3286E">
        <w:rPr>
          <w:rFonts w:ascii="Arial" w:hAnsi="Arial" w:cs="Arial"/>
          <w:color w:val="000000" w:themeColor="text1"/>
          <w:sz w:val="18"/>
          <w:szCs w:val="18"/>
        </w:rPr>
        <w:t>];</w:t>
      </w:r>
      <w:r w:rsidR="008F687E" w:rsidRPr="00C3286E">
        <w:rPr>
          <w:rFonts w:ascii="Arial" w:hAnsi="Arial" w:cs="Arial"/>
          <w:color w:val="000000" w:themeColor="text1"/>
          <w:sz w:val="18"/>
          <w:szCs w:val="18"/>
        </w:rPr>
        <w:t xml:space="preserve"> p=0.0</w:t>
      </w:r>
      <w:r w:rsidR="0077417D" w:rsidRPr="00C3286E">
        <w:rPr>
          <w:rFonts w:ascii="Arial" w:hAnsi="Arial" w:cs="Arial"/>
          <w:color w:val="000000" w:themeColor="text1"/>
          <w:sz w:val="18"/>
          <w:szCs w:val="18"/>
        </w:rPr>
        <w:t>3</w:t>
      </w:r>
      <w:r w:rsidR="008F687E" w:rsidRPr="00C3286E">
        <w:rPr>
          <w:rFonts w:ascii="Arial" w:hAnsi="Arial" w:cs="Arial"/>
          <w:color w:val="000000" w:themeColor="text1"/>
          <w:sz w:val="18"/>
          <w:szCs w:val="18"/>
        </w:rPr>
        <w:t xml:space="preserve">). </w:t>
      </w:r>
      <w:r w:rsidR="001818B5" w:rsidRPr="00C3286E">
        <w:rPr>
          <w:rFonts w:ascii="Arial" w:hAnsi="Arial" w:cs="Arial"/>
          <w:color w:val="000000" w:themeColor="text1"/>
          <w:sz w:val="18"/>
          <w:szCs w:val="18"/>
        </w:rPr>
        <w:br w:type="page"/>
      </w:r>
    </w:p>
    <w:p w14:paraId="5094837B" w14:textId="658F3278" w:rsidR="00764506" w:rsidRPr="00C3286E" w:rsidRDefault="00C978E2" w:rsidP="003C1DF9">
      <w:pPr>
        <w:spacing w:line="276" w:lineRule="auto"/>
        <w:jc w:val="both"/>
        <w:rPr>
          <w:rFonts w:ascii="Arial" w:hAnsi="Arial" w:cs="Arial"/>
          <w:sz w:val="18"/>
          <w:szCs w:val="18"/>
        </w:rPr>
      </w:pPr>
      <w:r w:rsidRPr="00C3286E">
        <w:rPr>
          <w:rFonts w:ascii="Arial" w:hAnsi="Arial" w:cs="Arial"/>
          <w:b/>
          <w:sz w:val="18"/>
          <w:szCs w:val="18"/>
        </w:rPr>
        <w:lastRenderedPageBreak/>
        <w:t>Discussion</w:t>
      </w:r>
    </w:p>
    <w:p w14:paraId="740163B5" w14:textId="7C7B69C2" w:rsidR="009001EA" w:rsidRPr="00C3286E" w:rsidRDefault="00D640A0" w:rsidP="003B2430">
      <w:pPr>
        <w:spacing w:line="276" w:lineRule="auto"/>
        <w:jc w:val="both"/>
        <w:rPr>
          <w:rFonts w:ascii="Arial" w:hAnsi="Arial" w:cs="Arial"/>
          <w:sz w:val="18"/>
          <w:szCs w:val="18"/>
        </w:rPr>
      </w:pPr>
      <w:r w:rsidRPr="00C3286E">
        <w:rPr>
          <w:rFonts w:ascii="Arial" w:hAnsi="Arial" w:cs="Arial"/>
          <w:sz w:val="18"/>
          <w:szCs w:val="18"/>
        </w:rPr>
        <w:br/>
      </w:r>
      <w:r w:rsidR="003B2430" w:rsidRPr="00C3286E">
        <w:rPr>
          <w:rFonts w:ascii="Arial" w:hAnsi="Arial" w:cs="Arial"/>
          <w:sz w:val="18"/>
          <w:szCs w:val="18"/>
        </w:rPr>
        <w:t xml:space="preserve">Our results show that cancer patients with different tumours have differing SARS-CoV-2 susceptibility and COVID-19 disease phenotypes, notably an association of increased SARS-CoV-2 </w:t>
      </w:r>
      <w:r w:rsidR="002E4870" w:rsidRPr="00C3286E">
        <w:rPr>
          <w:rFonts w:ascii="Arial" w:hAnsi="Arial" w:cs="Arial"/>
          <w:sz w:val="18"/>
          <w:szCs w:val="18"/>
        </w:rPr>
        <w:t>hospital presentations</w:t>
      </w:r>
      <w:r w:rsidR="003B2430" w:rsidRPr="00C3286E">
        <w:rPr>
          <w:rFonts w:ascii="Arial" w:hAnsi="Arial" w:cs="Arial"/>
          <w:sz w:val="18"/>
          <w:szCs w:val="18"/>
        </w:rPr>
        <w:t xml:space="preserve"> in patients with haematological cancers. We have generated individualised risk tables for cancer patients displaying effect of age/sex and tumour subtype. </w:t>
      </w:r>
    </w:p>
    <w:p w14:paraId="4C642EF9" w14:textId="77777777" w:rsidR="009001EA" w:rsidRPr="00C3286E" w:rsidRDefault="009001EA" w:rsidP="003B2430">
      <w:pPr>
        <w:spacing w:line="276" w:lineRule="auto"/>
        <w:jc w:val="both"/>
        <w:rPr>
          <w:rFonts w:ascii="Arial" w:hAnsi="Arial" w:cs="Arial"/>
          <w:sz w:val="18"/>
          <w:szCs w:val="18"/>
        </w:rPr>
      </w:pPr>
    </w:p>
    <w:p w14:paraId="6AE9E1F7" w14:textId="125BFD07" w:rsidR="003B2430" w:rsidRPr="00C3286E" w:rsidRDefault="00390C03" w:rsidP="003B2430">
      <w:pPr>
        <w:spacing w:line="276" w:lineRule="auto"/>
        <w:jc w:val="both"/>
        <w:rPr>
          <w:rFonts w:ascii="Arial" w:hAnsi="Arial" w:cs="Arial"/>
          <w:sz w:val="18"/>
          <w:szCs w:val="18"/>
        </w:rPr>
      </w:pPr>
      <w:r w:rsidRPr="00C3286E">
        <w:rPr>
          <w:rFonts w:ascii="Arial" w:hAnsi="Arial" w:cs="Arial"/>
          <w:sz w:val="18"/>
          <w:szCs w:val="18"/>
        </w:rPr>
        <w:t xml:space="preserve">There are variations and challenges in determining if COVID-19 was the direct cause of death for a patient, or if it was a terminal event in a patient who was approaching the end of their cancer care. All-causes case fatality rate was analysed </w:t>
      </w:r>
      <w:r w:rsidR="009001EA" w:rsidRPr="00C3286E">
        <w:rPr>
          <w:rFonts w:ascii="Arial" w:hAnsi="Arial" w:cs="Arial"/>
          <w:sz w:val="18"/>
          <w:szCs w:val="18"/>
        </w:rPr>
        <w:t xml:space="preserve">in study </w:t>
      </w:r>
      <w:r w:rsidRPr="00C3286E">
        <w:rPr>
          <w:rFonts w:ascii="Arial" w:hAnsi="Arial" w:cs="Arial"/>
          <w:sz w:val="18"/>
          <w:szCs w:val="18"/>
        </w:rPr>
        <w:t>and we feel this was a strength</w:t>
      </w:r>
      <w:r w:rsidR="009001EA" w:rsidRPr="00C3286E">
        <w:rPr>
          <w:rFonts w:ascii="Arial" w:hAnsi="Arial" w:cs="Arial"/>
          <w:sz w:val="18"/>
          <w:szCs w:val="18"/>
        </w:rPr>
        <w:t xml:space="preserve">, in addition to the comparisons to a general cancer population control group. </w:t>
      </w:r>
    </w:p>
    <w:p w14:paraId="298EB35F" w14:textId="77777777" w:rsidR="003B2430" w:rsidRPr="00C3286E" w:rsidRDefault="003B2430" w:rsidP="003B2430">
      <w:pPr>
        <w:spacing w:line="276" w:lineRule="auto"/>
        <w:jc w:val="both"/>
        <w:rPr>
          <w:rFonts w:ascii="Arial" w:hAnsi="Arial" w:cs="Arial"/>
          <w:sz w:val="18"/>
          <w:szCs w:val="18"/>
        </w:rPr>
      </w:pPr>
    </w:p>
    <w:p w14:paraId="62841A0D" w14:textId="1C3F5005" w:rsidR="003B2430" w:rsidRPr="00C3286E" w:rsidRDefault="003B2430" w:rsidP="003B2430">
      <w:pPr>
        <w:spacing w:line="276" w:lineRule="auto"/>
        <w:jc w:val="both"/>
        <w:rPr>
          <w:rFonts w:ascii="Arial" w:hAnsi="Arial" w:cs="Arial"/>
          <w:iCs/>
          <w:sz w:val="18"/>
          <w:szCs w:val="18"/>
        </w:rPr>
      </w:pPr>
      <w:r w:rsidRPr="00C3286E">
        <w:rPr>
          <w:rFonts w:ascii="Arial" w:hAnsi="Arial" w:cs="Arial"/>
          <w:sz w:val="18"/>
          <w:szCs w:val="18"/>
        </w:rPr>
        <w:t>Patients with haematological malignancies (</w:t>
      </w:r>
      <w:proofErr w:type="spellStart"/>
      <w:r w:rsidRPr="00C3286E">
        <w:rPr>
          <w:rFonts w:ascii="Arial" w:hAnsi="Arial" w:cs="Arial"/>
          <w:sz w:val="18"/>
          <w:szCs w:val="18"/>
        </w:rPr>
        <w:t>leukaemias</w:t>
      </w:r>
      <w:proofErr w:type="spellEnd"/>
      <w:r w:rsidRPr="00C3286E">
        <w:rPr>
          <w:rFonts w:ascii="Arial" w:hAnsi="Arial" w:cs="Arial"/>
          <w:sz w:val="18"/>
          <w:szCs w:val="18"/>
        </w:rPr>
        <w:t xml:space="preserve">, lymphomas and myelomas) </w:t>
      </w:r>
      <w:r w:rsidR="0094086E" w:rsidRPr="00C3286E">
        <w:rPr>
          <w:rFonts w:ascii="Arial" w:hAnsi="Arial" w:cs="Arial"/>
          <w:sz w:val="18"/>
          <w:szCs w:val="18"/>
        </w:rPr>
        <w:t xml:space="preserve">are overrepresented, perhaps suggestive of </w:t>
      </w:r>
      <w:r w:rsidRPr="00C3286E">
        <w:rPr>
          <w:rFonts w:ascii="Arial" w:hAnsi="Arial" w:cs="Arial"/>
          <w:sz w:val="18"/>
          <w:szCs w:val="18"/>
        </w:rPr>
        <w:t xml:space="preserve">an </w:t>
      </w:r>
      <w:r w:rsidRPr="00C3286E">
        <w:rPr>
          <w:rFonts w:ascii="Arial" w:hAnsi="Arial" w:cs="Arial"/>
          <w:i/>
          <w:iCs/>
          <w:sz w:val="18"/>
          <w:szCs w:val="18"/>
        </w:rPr>
        <w:t>a priori</w:t>
      </w:r>
      <w:r w:rsidRPr="00C3286E">
        <w:rPr>
          <w:rFonts w:ascii="Arial" w:hAnsi="Arial" w:cs="Arial"/>
          <w:sz w:val="18"/>
          <w:szCs w:val="18"/>
        </w:rPr>
        <w:t xml:space="preserve"> increased viral susceptibility</w:t>
      </w:r>
      <w:r w:rsidR="00E41259" w:rsidRPr="00C3286E">
        <w:rPr>
          <w:rFonts w:ascii="Arial" w:hAnsi="Arial" w:cs="Arial"/>
          <w:sz w:val="18"/>
          <w:szCs w:val="18"/>
        </w:rPr>
        <w:t xml:space="preserve">. </w:t>
      </w:r>
      <w:r w:rsidR="006667A5" w:rsidRPr="00C3286E">
        <w:rPr>
          <w:rFonts w:ascii="Arial" w:hAnsi="Arial" w:cs="Arial"/>
          <w:iCs/>
          <w:sz w:val="18"/>
          <w:szCs w:val="18"/>
        </w:rPr>
        <w:t xml:space="preserve">Patients with </w:t>
      </w:r>
      <w:proofErr w:type="spellStart"/>
      <w:r w:rsidR="006667A5" w:rsidRPr="00C3286E">
        <w:rPr>
          <w:rFonts w:ascii="Arial" w:hAnsi="Arial" w:cs="Arial"/>
          <w:iCs/>
          <w:sz w:val="18"/>
          <w:szCs w:val="18"/>
        </w:rPr>
        <w:t>e</w:t>
      </w:r>
      <w:r w:rsidRPr="00C3286E">
        <w:rPr>
          <w:rFonts w:ascii="Arial" w:hAnsi="Arial" w:cs="Arial"/>
          <w:iCs/>
          <w:sz w:val="18"/>
          <w:szCs w:val="18"/>
        </w:rPr>
        <w:t>xtranodal</w:t>
      </w:r>
      <w:proofErr w:type="spellEnd"/>
      <w:r w:rsidRPr="00C3286E">
        <w:rPr>
          <w:rFonts w:ascii="Arial" w:hAnsi="Arial" w:cs="Arial"/>
          <w:iCs/>
          <w:sz w:val="18"/>
          <w:szCs w:val="18"/>
        </w:rPr>
        <w:t xml:space="preserve"> NK/T-cell </w:t>
      </w:r>
      <w:r w:rsidRPr="00C3286E">
        <w:rPr>
          <w:rFonts w:ascii="Arial" w:hAnsi="Arial" w:cs="Arial"/>
          <w:bCs/>
          <w:iCs/>
          <w:sz w:val="18"/>
          <w:szCs w:val="18"/>
        </w:rPr>
        <w:t xml:space="preserve">lymphoma-C86, </w:t>
      </w:r>
      <w:proofErr w:type="spellStart"/>
      <w:r w:rsidRPr="00C3286E">
        <w:rPr>
          <w:rFonts w:ascii="Arial" w:hAnsi="Arial" w:cs="Arial"/>
          <w:bCs/>
          <w:iCs/>
          <w:sz w:val="18"/>
          <w:szCs w:val="18"/>
        </w:rPr>
        <w:t>Waldenström</w:t>
      </w:r>
      <w:proofErr w:type="spellEnd"/>
      <w:r w:rsidRPr="00C3286E">
        <w:rPr>
          <w:rFonts w:ascii="Arial" w:hAnsi="Arial" w:cs="Arial"/>
          <w:bCs/>
          <w:iCs/>
          <w:sz w:val="18"/>
          <w:szCs w:val="18"/>
        </w:rPr>
        <w:t xml:space="preserve"> macroglobulinemia-C88, unspecified</w:t>
      </w:r>
      <w:r w:rsidRPr="00C3286E">
        <w:rPr>
          <w:rFonts w:ascii="Arial" w:hAnsi="Arial" w:cs="Arial"/>
          <w:iCs/>
          <w:sz w:val="18"/>
          <w:szCs w:val="18"/>
        </w:rPr>
        <w:t xml:space="preserve"> neoplasm of lymphoid, hematopoietic and related tissue-C96 </w:t>
      </w:r>
      <w:r w:rsidR="0094086E" w:rsidRPr="00C3286E">
        <w:rPr>
          <w:rFonts w:ascii="Arial" w:hAnsi="Arial" w:cs="Arial"/>
          <w:iCs/>
          <w:sz w:val="18"/>
          <w:szCs w:val="18"/>
        </w:rPr>
        <w:t xml:space="preserve">were </w:t>
      </w:r>
      <w:r w:rsidR="00BD6FA4" w:rsidRPr="00C3286E">
        <w:rPr>
          <w:rFonts w:ascii="Arial" w:hAnsi="Arial" w:cs="Arial"/>
          <w:iCs/>
          <w:sz w:val="18"/>
          <w:szCs w:val="18"/>
        </w:rPr>
        <w:t>greatly</w:t>
      </w:r>
      <w:r w:rsidR="0094086E" w:rsidRPr="00C3286E">
        <w:rPr>
          <w:rFonts w:ascii="Arial" w:hAnsi="Arial" w:cs="Arial"/>
          <w:iCs/>
          <w:sz w:val="18"/>
          <w:szCs w:val="18"/>
        </w:rPr>
        <w:t xml:space="preserve"> overrepresented</w:t>
      </w:r>
      <w:r w:rsidRPr="00C3286E">
        <w:rPr>
          <w:rFonts w:ascii="Arial" w:hAnsi="Arial" w:cs="Arial"/>
          <w:iCs/>
          <w:sz w:val="18"/>
          <w:szCs w:val="18"/>
        </w:rPr>
        <w:t xml:space="preserve">. The reasons for this are unclear and likely reflects the small number of patients involved and stochastic effects (n=29), but it is possible that these haematological subtypes may have a specific immunological susceptibility to COVID-19 infection. </w:t>
      </w:r>
    </w:p>
    <w:p w14:paraId="00E85D10" w14:textId="77777777" w:rsidR="003B2430" w:rsidRPr="00C3286E" w:rsidRDefault="003B2430" w:rsidP="003B2430">
      <w:pPr>
        <w:spacing w:line="276" w:lineRule="auto"/>
        <w:jc w:val="both"/>
        <w:rPr>
          <w:rFonts w:ascii="Arial" w:hAnsi="Arial" w:cs="Arial"/>
          <w:sz w:val="18"/>
          <w:szCs w:val="18"/>
        </w:rPr>
      </w:pPr>
    </w:p>
    <w:p w14:paraId="6D46D759" w14:textId="35E9FA8B" w:rsidR="003B2430" w:rsidRPr="00C3286E" w:rsidRDefault="003B2430" w:rsidP="003B2430">
      <w:pPr>
        <w:spacing w:line="276" w:lineRule="auto"/>
        <w:jc w:val="both"/>
        <w:rPr>
          <w:rFonts w:ascii="Arial" w:hAnsi="Arial" w:cs="Arial"/>
          <w:sz w:val="18"/>
          <w:szCs w:val="18"/>
        </w:rPr>
      </w:pPr>
      <w:r w:rsidRPr="00C3286E">
        <w:rPr>
          <w:rFonts w:ascii="Arial" w:hAnsi="Arial" w:cs="Arial"/>
          <w:sz w:val="18"/>
          <w:szCs w:val="18"/>
        </w:rPr>
        <w:t>Case fatality rate was compared relative to the median reference group, in order not to exaggerate the odds ratio and</w:t>
      </w:r>
      <w:r w:rsidR="00395DC6" w:rsidRPr="00C3286E">
        <w:rPr>
          <w:rFonts w:ascii="Arial" w:hAnsi="Arial" w:cs="Arial"/>
          <w:sz w:val="18"/>
          <w:szCs w:val="18"/>
        </w:rPr>
        <w:t xml:space="preserve"> to</w:t>
      </w:r>
      <w:r w:rsidRPr="00C3286E">
        <w:rPr>
          <w:rFonts w:ascii="Arial" w:hAnsi="Arial" w:cs="Arial"/>
          <w:sz w:val="18"/>
          <w:szCs w:val="18"/>
        </w:rPr>
        <w:t xml:space="preserve"> take the most conservative approach. </w:t>
      </w:r>
      <w:r w:rsidR="00E41259" w:rsidRPr="00C3286E">
        <w:rPr>
          <w:rFonts w:ascii="Arial" w:hAnsi="Arial" w:cs="Arial"/>
          <w:sz w:val="18"/>
          <w:szCs w:val="18"/>
        </w:rPr>
        <w:t>Patients with haematological malignancies were at greater risk of having a more severe</w:t>
      </w:r>
      <w:r w:rsidR="00E41259" w:rsidRPr="00C3286E">
        <w:rPr>
          <w:rFonts w:ascii="Arial" w:hAnsi="Arial" w:cs="Arial"/>
          <w:i/>
          <w:sz w:val="18"/>
          <w:szCs w:val="18"/>
        </w:rPr>
        <w:t xml:space="preserve"> COVID-19 clinical phenotype</w:t>
      </w:r>
      <w:r w:rsidR="00E41259" w:rsidRPr="00C3286E">
        <w:rPr>
          <w:rFonts w:ascii="Arial" w:hAnsi="Arial" w:cs="Arial"/>
          <w:iCs/>
          <w:sz w:val="18"/>
          <w:szCs w:val="18"/>
        </w:rPr>
        <w:t>, to require more intensive supportive interventions, and to suffer an elevated risk of death.</w:t>
      </w:r>
      <w:r w:rsidR="00E41259" w:rsidRPr="00C3286E">
        <w:rPr>
          <w:rFonts w:ascii="Arial" w:hAnsi="Arial" w:cs="Arial"/>
          <w:sz w:val="18"/>
          <w:szCs w:val="18"/>
        </w:rPr>
        <w:t xml:space="preserve"> </w:t>
      </w:r>
      <w:r w:rsidRPr="00C3286E">
        <w:rPr>
          <w:rFonts w:ascii="Arial" w:hAnsi="Arial" w:cs="Arial"/>
          <w:sz w:val="18"/>
          <w:szCs w:val="18"/>
        </w:rPr>
        <w:t xml:space="preserve">On multivariate analysis, patients with leukaemia still had a significantly higher risk of death related to COVID-19, considering age and gender. Admittedly, there are challenges in interpretation as this study relied on ICD-10 cancer subtype codes and leukaemia encompass a heterogeneous group of conditions. However, the increased case fatality rate in haematological malignancies is similar to that observed in a pre-print article from the United Kingdom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{"citationID":"a13bmh6dt6k","properties":{"formattedCitation":"\\super 14\\nosupersub{}","plainCitation":"14","noteIndex":0},"citationItems":[{"id":1966,"uris":["http://zotero.org/users/676571/items/AK7KGQMS"],"uri":["http://zotero.org/users/676571/items/AK7KGQMS"],"itemData":{"id":1966,"type":"article-journal","abstract":"&lt;p&gt;Background Establishing who is at risk from a novel rapidly arising cause of death, and why, requires a new approach to epidemiological research with very large datasets and timely data. Working on behalf of NHS England we therefore set out to deliver a secure and pseudonymised analytics platform inside the data centre of a major primary care electronic health records vendor establishing coverage across detailed primary care records for a substantial proportion of all patients in England. The following results are preliminary. Data sources Primary care electronic health records managed by the electronic health record vendor TPP, pseudonymously linked to patient-level data from the COVID-19 Patient Notification System (CPNS) for death of hospital inpatients with confirmed COVID-19, using the new OpenSAFELY platform. Population 17,425,445 adults. Time period 1st Feb 2020 to 25th April 2020. Primary outcome Death in hospital among people with confirmed COVID-19. Methods Cohort study analysed by Cox-regression to generate hazard ratios: age and sex adjusted, and multiply adjusted for co-variates selected prospectively on the basis of clinical interest and prior findings. Results There were 5683 deaths attributed to COVID-19. In summary after full adjustment, death from COVID-19 was strongly associated with: being male (hazard ratio 1.99, 95%CI 1.88-2.10); older age and deprivation (both with a strong gradient); uncontrolled diabetes (HR 2.36 95% CI 2.18-2.56); severe asthma (HR 1.25 CI 1.08-1.44); and various other prior medical conditions. Compared to people with ethnicity recorded as white, black people were at higher risk of death, with only partial attenuation in hazard ratios from the fully adjusted model (age-sex adjusted HR 2.17 95% CI 1.84-2.57; fully adjusted HR 1.71 95% CI 1.44-2.02); with similar findings for Asian people (age-sex adjusted HR 1.95 95% CI 1.73-2.18; fully adjusted HR 1.62 95% CI 1.43-1.82). Conclusions We have quantified a range of clinical risk factors for death from COVID-19, some of which were not previously well characterised, in the largest cohort study conducted by any country to date. People from Asian and black groups are at markedly increased risk of in-hospital death from COVID-19, and contrary to some prior speculation this is only partially attributable to pre-existing clinical risk factors or deprivation; further research into the drivers of this association is therefore urgently required. Deprivation is also a major risk factor with, again, little of the excess risk explained by co-morbidity or other risk factors. The findings for clinical risk factors are concordant with policies in the UK for protecting those at highest risk. Our OpenSAFELY platform is rapidly adding further NHS patients9 records; we will update and extend these results regularly. Keywords COVID-19, risk factors, ethnicity, deprivation, death, informatics.&lt;/p&gt;","container-title":"medRxiv","DOI":"10.1101/2020.05.06.20092999","language":"en","note":"publisher: Cold Spring Harbor Laboratory Press","page":"2020.05.06.20092999","source":"www.medrxiv.org","title":"OpenSAFELY: factors associated with COVID-19-related hospital death in the linked electronic health records of 17 million adult NHS patients.","title-short":"OpenSAFELY","author":[{"family":"Collaborative","given":"The OpenSAFELY"},{"family":"Williamson","given":"Elizabeth"},{"family":"Walker","given":"Alex J."},{"family":"Bhaskaran","given":"Krishnan J."},{"family":"Bacon","given":"Seb"},{"family":"Bates","given":"Chris"},{"family":"Morton","given":"Caroline E."},{"family":"Curtis","given":"Helen J."},{"family":"Mehrkar","given":"Amir"},{"family":"Evans","given":"David"},{"family":"Inglesby","given":"Peter"},{"family":"Cockburn","given":"Jonathan"},{"family":"Mcdonald","given":"Helen I."},{"family":"MacKenna","given":"Brian"},{"family":"Tomlinson","given":"Laurie"},{"family":"Douglas","given":"Ian J."},{"family":"Rentsch","given":"Christopher T."},{"family":"Mathur","given":"Rohini"},{"family":"Wong","given":"Angel"},{"family":"Grieve","given":"Richard"},{"family":"Harrison","given":"David"},{"family":"Forbes","given":"Harriet"},{"family":"Schultze","given":"Anna"},{"family":"Croker","given":"Richard T."},{"family":"Parry","given":"John"},{"family":"Hester","given":"Frank"},{"family":"Harper","given":"Sam"},{"family":"Perera","given":"Rafael"},{"family":"Evans","given":"Stephen"},{"family":"Smeeth","given":"Liam"},{"family":"Goldacre","given":"Ben"}],"issued":{"date-parts":[["2020",5,7]]}}}],"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14</w:t>
      </w:r>
      <w:r w:rsidRPr="00C3286E">
        <w:rPr>
          <w:rFonts w:ascii="Arial" w:hAnsi="Arial" w:cs="Arial"/>
          <w:sz w:val="18"/>
          <w:szCs w:val="18"/>
        </w:rPr>
        <w:fldChar w:fldCharType="end"/>
      </w:r>
      <w:r w:rsidRPr="00C3286E">
        <w:rPr>
          <w:rFonts w:ascii="Arial" w:hAnsi="Arial" w:cs="Arial"/>
          <w:sz w:val="18"/>
          <w:szCs w:val="18"/>
        </w:rPr>
        <w:t xml:space="preserve"> and Chinese cohorts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{"citationID":"a1famit205k","properties":{"formattedCitation":"\\super 15\\nosupersub{}","plainCitation":"15","noteIndex":0},"citationItems":[{"id":1976,"uris":["http://zotero.org/users/676571/items/CP48QX77"],"uri":["http://zotero.org/users/676571/items/CP48QX77"],"itemData":{"id":1976,"type":"article-journal","abstract":"&lt;h2&gt;Summary&lt;/h2&gt;&lt;h3&gt;Background&lt;/h3&gt;&lt;p&gt;Patients with cancer are a high-risk population in the COVID-19 pandemic. We aimed to describe clinical characteristics and outcomes of patients with cancer and COVID-19, and examined risk factors for mortality in this population.&lt;/p&gt;&lt;h3&gt;Methods&lt;/h3&gt;&lt;p&gt;We did a retrospective, multicentre, cohort study of 205 patients with laboratory-confirmed severe acute respiratory syndrome coronavirus 2 (SARS-CoV-2) infection and with a pathological diagnosis of a malignant tumour in nine hospitals within Hubei, China, from Jan 13 to March 18, 2020. All patients were either discharged from hospitals or had died by April 20, 2020. Clinical characteristics, laboratory data, and cancer histories were compared between survivors and non-survivors by use of χ&lt;sup&gt;2&lt;/sup&gt; test. Risk factors for mortality were identified by univariable and multivariable logistic regression models.&lt;/p&gt;&lt;h3&gt;Findings&lt;/h3&gt;&lt;p&gt;Between Jan 13 and Mar 18, 2020, 205 patients with cancer and laboratory-confirmed SARS-CoV-2 infection were enrolled (median age 63 years [IQR 56–70; range 14–96]; 109 [53%] women). 183 (89%) had solid tumours and 22 (11%) had haematological malignancies. The median duration of follow-up was 68 days (IQR 59–78). The most common solid tumour types were breast (40 [20%] patients), colorectal (28 [14%]), and lung cancer (24 [12%]). 54 (30%) of 182 patients received antitumour therapies within 4 weeks before symptom onset. 30 (15%) of 205 patients were transferred to an intensive care unit and 40 (20%) died during hospital admission. Patients with haematological malignancies had poorer prognoses than did those with solid tumours: nine (41%) of 22 patients with haematological malignancies died versus 31 (17%) of 183 patients with solid tumours (hazard ratio for death 3·28 [95% CI 1·56–6·91]; log rank p=0·0009). Multivariable regression analysis showed that receiving chemotherapy within 4 weeks before symptom onset (odds ratio [OR] 3·51 [95% CI 1·16–10·59]; p=0·026) and male sex (OR 3·86 [95% CI 1·57–9·50]; p=0·0033) were risk factors for death during admission to hospital.&lt;/p&gt;&lt;h3&gt;Interpretation&lt;/h3&gt;&lt;p&gt;Patients with cancer and COVID-19 who were admitted to hospital had a high case-fatality rate. Unfavourable prognostic factors, including receiving chemotherapy within 4 weeks before symptom onset and male sex, might help clinicians to identify patients at high risk of fatal outcomes.&lt;/p&gt;&lt;h3&gt;Funding&lt;/h3&gt;&lt;p&gt;National Natural Science Foundation of China.&lt;/p&gt;","container-title":"The Lancet Oncology","DOI":"10.1016/S1470-2045(20)30310-7","ISSN":"1470-2045, 1474-5488","issue":"0","journalAbbreviation":"The Lancet Oncology","language":"English","note":"publisher: Elsevier\nPMID: 32479787","source":"www.thelancet.com","title":"Clinical characteristics, outcomes, and risk factors for mortality in patients with cancer and COVID-19 in Hubei, China: a multicentre, retrospective, cohort study","title-short":"Clinical characteristics, outcomes, and risk factors for mortality in patients with cancer and COVID-19 in Hubei, China","URL":"https://www.thelancet.com/journals/lanonc/article/PIIS1470-2045(20)30310-7/abstract","volume":"0","author":[{"family":"Yang","given":"Kunyu"},{"family":"Sheng","given":"Yuhan"},{"family":"Huang","given":"Chaolin"},{"family":"Jin","given":"Yang"},{"family":"Xiong","given":"Nian"},{"family":"Jiang","given":"Ke"},{"family":"Lu","given":"Hongda"},{"family":"Liu","given":"Jing"},{"family":"Yang","given":"Jiyuan"},{"family":"Dong","given":"Youhong"},{"family":"Pan","given":"Dongfeng"},{"family":"Shu","given":"Chengrong"},{"family":"Li","given":"Jun"},{"family":"Wei","given":"Jielin"},{"family":"Huang","given":"Yu"},{"family":"Peng","given":"Ling"},{"family":"Wu","given":"Mengjiao"},{"family":"Zhang","given":"Ruiguang"},{"family":"Wu","given":"Bian"},{"family":"Li","given":"Yuhui"},{"family":"Cai","given":"Liqiong"},{"family":"Li","given":"Guiling"},{"family":"Zhang","given":"Tao"},{"family":"Wu","given":"Gang"}],"accessed":{"date-parts":[["2020",6,13]]},"issued":{"date-parts":[["2020",5,29]]}}}],"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15</w:t>
      </w:r>
      <w:r w:rsidRPr="00C3286E">
        <w:rPr>
          <w:rFonts w:ascii="Arial" w:hAnsi="Arial" w:cs="Arial"/>
          <w:sz w:val="18"/>
          <w:szCs w:val="18"/>
        </w:rPr>
        <w:fldChar w:fldCharType="end"/>
      </w:r>
      <w:r w:rsidRPr="00C3286E">
        <w:rPr>
          <w:rFonts w:ascii="Arial" w:hAnsi="Arial" w:cs="Arial"/>
          <w:sz w:val="18"/>
          <w:szCs w:val="18"/>
        </w:rPr>
        <w:t xml:space="preserve">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{"citationID":"a3l2umqogo","properties":{"formattedCitation":"\\super 16\\nosupersub{}","plainCitation":"16","noteIndex":0},"citationItems":[{"id":1984,"uris":["http://zotero.org/users/676571/items/VAJ6XNHS"],"uri":["http://zotero.org/users/676571/items/VAJ6XNHS"],"itemData":{"id":1984,"type":"article-journal","abstract":"Infection with SARS-CoV-2, the cause of coronavirus infectious disease–19 (COVID-19), has caused a pandemic with &gt;850,000 cases worldwide and increasing. Several studies report outcomes of COVID-19 in predominately well persons. There are also some data on COVID-19 in persons with predominately solid cancer but controversy whether these persons have the same outcomes. We conducted a cohort study at two centres in Wuhan, China, of 128 hospitalised subjects with haematological cancers, 13 (10%) of whom developed COVID-19. We also studied 226 health care providers, 16 of whom developed COVID-19 and 11 of whom were hospitalised. Co-variates were compared with the 115 subjects with haematological cancers without COVID-19 and with 11 hospitalised health care providers with COVID-19. There were no significant differences in baseline co-variates between subjects with haematological cancers developing or not developing COVID-19. Case rates for COVID-19 in hospitalised subjects with haematological cancers was 10% (95% Confidence Interval [CI], 6, 17%) compared with 7% (4, 12%; P = 0.322) in health care providers. However, the 13 subjects with haematological cancers had more severe COVID-19 and more deaths compared with hospitalised health care providers with COVID-19. Case fatality rates were 62% (32, 85%) and 0 (0, 32%; P = 0.002). Hospitalised persons with haematological cancers have a similar case rate of COVID-19 compared with normal health care providers but have more severe disease and a higher case fatality rate. Because we were unable to identify specific risk factors for COVID-19 in hospitalised persons with haematological cancers, we suggest increased surveillance and possible protective isolation.","container-title":"Leukemia","DOI":"10.1038/s41375-020-0836-7","ISSN":"1476-5551","issue":"6","language":"en","note":"number: 6\npublisher: Nature Publishing Group","page":"1637-1645","source":"www.nature.com","title":"COVID-19 in persons with haematological cancers","volume":"34","author":[{"family":"He","given":"Wenjuan"},{"family":"Chen","given":"Lei"},{"family":"Chen","given":"Li"},{"family":"Yuan","given":"Guolin"},{"family":"Fang","given":"Yun"},{"family":"Chen","given":"Wenlan"},{"family":"Wu","given":"Di"},{"family":"Liang","given":"Bo"},{"family":"Lu","given":"Xiaoting"},{"family":"Ma","given":"Yanling"},{"family":"Li","given":"Lei"},{"family":"Wang","given":"Hongxiang"},{"family":"Chen","given":"Zhichao"},{"family":"Li","given":"Qiubai"},{"family":"Gale","given":"Robert Peter"}],"issued":{"date-parts":[["2020",6]]}}}],"schema":"https://github.com/citation-style-language/schema/raw/master/csl-citation.json"}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16</w:t>
      </w:r>
      <w:r w:rsidRPr="00C3286E">
        <w:rPr>
          <w:rFonts w:ascii="Arial" w:hAnsi="Arial" w:cs="Arial"/>
          <w:sz w:val="18"/>
          <w:szCs w:val="18"/>
        </w:rPr>
        <w:fldChar w:fldCharType="end"/>
      </w:r>
      <w:r w:rsidRPr="00C3286E">
        <w:rPr>
          <w:rFonts w:ascii="Arial" w:hAnsi="Arial" w:cs="Arial"/>
          <w:sz w:val="18"/>
          <w:szCs w:val="18"/>
        </w:rPr>
        <w:t xml:space="preserve">, but in contrast to a recent American cohort study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{"citationID":"a2c292tb0uv","properties":{"formattedCitation":"\\super 17\\nosupersub{}","plainCitation":"17","noteIndex":0},"citationItems":[{"id":1962,"uris":["http://zotero.org/users/676571/items/KWNIYP2J"],"uri":["http://zotero.org/users/676571/items/KWNIYP2J"],"itemData":{"id":1962,"type":"article-journal","abstract":"&lt;h2&gt;Summary&lt;/h2&gt;&lt;h3&gt;Background&lt;/h3&gt;&lt;p&gt;Data on patients with COVID-19 who have cancer are lacking. Here we characterise the outcomes of a cohort of patients with cancer and COVID-19 and identify potential prognostic factors for mortality and severe illness.&lt;/p&gt;&lt;h3&gt;Methods&lt;/h3&gt;&lt;p&gt;In this cohort study, we collected de-identified data on patients with active or previous malignancy, aged 18 years and older, with confirmed severe acute respiratory syndrome coronavirus 2 (SARS-CoV-2) infection from the USA, Canada, and Spain from the COVID-19 and Cancer Consortium (CCC19) database for whom baseline data were added between March 17 and April 16, 2020. We collected data on baseline clinical conditions, medications, cancer diagnosis and treatment, and COVID-19 disease course. The primary endpoint was all-cause mortality within 30 days of diagnosis of COVID-19. We assessed the association between the outcome and potential prognostic variables using logistic regression analyses, partially adjusted for age, sex, smoking status, and obesity. This study is registered with ClinicalTrials.gov, NCT04354701, and is ongoing.&lt;/p&gt;&lt;h3&gt;Findings&lt;/h3&gt;&lt;p&gt;Of 1035 records entered into the CCC19 database during the study period, 928 patients met inclusion criteria for our analysis. Median age was 66 years (IQR 57–76), 279 (30%) were aged 75 years or older, and 468 (50%) patients were male. The most prevalent malignancies were breast (191 [21%]) and prostate (152 [16%]). 366 (39%) patients were on active anticancer treatment, and 396 (43%) had active (measurable) cancer. At analysis (May 7, 2020), 121 (13%) patients had died. In logistic regression analysis, independent factors associated with increased 30-day mortality, after partial adjustment, were: increased age (per 10 years; partially adjusted odds ratio 1·84, 95% CI 1·53–2·21), male sex (1·63, 1·07–2·48), smoking status (former smoker &lt;i&gt;vs&lt;/i&gt; never smoked: 1·60, 1·03–2·47), number of comorbidities (two &lt;i&gt;vs&lt;/i&gt; none: 4·50, 1·33–15·28), Eastern Cooperative Oncology Group performance status of 2 or higher (status of 2 &lt;i&gt;vs&lt;/i&gt; 0 or 1: 3·89, 2·11–7·18), active cancer (progressing &lt;i&gt;vs&lt;/i&gt; remission: 5·20, 2·77–9·77), and receipt of azithromycin plus hydroxychloroquine (&lt;i&gt;vs&lt;/i&gt; treatment with neither: 2·93, 1·79–4·79; confounding by indication cannot be excluded). Compared with residence in the US-Northeast, residence in Canada (0·24, 0·07–0·84) or the US-Midwest (0·50, 0·28–0·90) were associated with decreased 30-day all-cause mortality. Race and ethnicity, obesity status, cancer type, type of anticancer therapy, and recent surgery were not associated with mortality.&lt;/p&gt;&lt;h3&gt;Interpretation&lt;/h3&gt;&lt;p&gt;Among patients with cancer and COVID-19, 30-day all-cause mortality was high and associated with general risk factors and risk factors unique to patients with cancer. Longer follow-up is needed to better understand the effect of COVID-19 on outcomes in patients with cancer, including the ability to continue specific cancer treatments.&lt;/p&gt;&lt;h3&gt;Funding&lt;/h3&gt;&lt;p&gt;American Cancer Society, National Institutes of Health, and Hope Foundation for Cancer Research.&lt;/p&gt;","container-title":"The Lancet","DOI":"10.1016/S0140-6736(20)31187-9","ISSN":"0140-6736, 1474-547X","issue":"0","journalAbbreviation":"The Lancet","language":"English","note":"publisher: Elsevier\nPMID: 32473681","source":"www.thelancet.com","title":"Clinical impact of COVID-19 on patients with cancer (CCC19): a cohort study","title-short":"Clinical impact of COVID-19 on patients with cancer (CCC19)","URL":"https://www.thelancet.com/journals/lancet/article/PIIS0140-6736(20)31187-9/abstract","volume":"0","author":[{"family":"Kuderer","given":"Nicole M."},{"family":"Choueiri","given":"Toni K."},{"family":"Shah","given":"Dimpy P."},{"family":"Shyr","given":"Yu"},{"family":"Rubinstein","given":"Samuel M."},{"family":"Rivera","given":"Donna R."},{"family":"Shete","given":"Sanjay"},{"family":"Hsu","given":"Chih-Yuan"},{"family":"Desai","given":"Aakash"},{"family":"Lopes","given":"Gilberto de Lima"},{"family":"Grivas","given":"Petros"},{"family":"Painter","given":"Corrie A."},{"family":"Peters","given":"Solange"},{"family":"Thompson","given":"Michael A."},{"family":"Bakouny","given":"Ziad"},{"family":"Batist","given":"Gerald"},{"family":"Bekaii-Saab","given":"Tanios"},{"family":"Bilen","given":"Mehmet A."},{"family":"Bouganim","given":"Nathaniel"},{"family":"Larroya","given":"Mateo Bover"},{"family":"Castellano","given":"Daniel"},{"family":"Prete","given":"Salvatore A. Del"},{"family":"Doroshow","given":"Deborah B."},{"family":"Egan","given":"Pamela C."},{"family":"Elkrief","given":"Arielle"},{"family":"Farmakiotis","given":"Dimitrios"},{"family":"Flora","given":"Daniel"},{"family":"Galsky","given":"Matthew D."},{"family":"Glover","given":"Michael J."},{"family":"Griffiths","given":"Elizabeth A."},{"family":"Gulati","given":"Anthony P."},{"family":"Gupta","given":"Shilpa"},{"family":"Hafez","given":"Navid"},{"family":"Halfdanarson","given":"Thorvardur R."},{"family":"Hawley","given":"Jessica E."},{"family":"Hsu","given":"Emily"},{"family":"Kasi","given":"Anup"},{"family":"Khaki","given":"Ali R."},{"family":"Lemmon","given":"Christopher A."},{"family":"Lewis","given":"Colleen"},{"family":"Logan","given":"Barbara"},{"family":"Masters","given":"Tyler"},{"family":"McKay","given":"Rana R."},{"family":"Mesa","given":"Ruben A."},{"family":"Morgans","given":"Alicia K."},{"family":"Mulcahy","given":"Mary F."},{"family":"Panagiotou","given":"Orestis A."},{"family":"Peddi","given":"Prakash"},{"family":"Pennell","given":"Nathan A."},{"family":"Reynolds","given":"Kerry"},{"family":"Rosen","given":"Lane R."},{"family":"Rosovsky","given":"Rachel"},{"family":"Salazar","given":"Mary"},{"family":"Schmidt","given":"Andrew"},{"family":"Shah","given":"Sumit A."},{"family":"Shaya","given":"Justin A."},{"family":"Steinharter","given":"John"},{"family":"Stockerl-Goldstein","given":"Keith E."},{"family":"Subbiah","given":"Suki"},{"family":"Vinh","given":"Donald C."},{"family":"Wehbe","given":"Firas H."},{"family":"Weissmann","given":"Lisa B."},{"family":"Wu","given":"Julie Tsu-Yu"},{"family":"Wulff-Burchfield","given":"Elizabeth"},{"family":"Xie","given":"Zhuoer"},{"family":"Yeh","given":"Albert"},{"family":"Yu","given":"Peter P."},{"family":"Zhou","given":"Alice Y."},{"family":"Zubiri","given":"Leyre"},{"family":"Mishra","given":"Sanjay"},{"family":"Lyman","given":"Gary H."},{"family":"Rini","given":"Brian I."},{"family":"Warner","given":"Jeremy L."},{"family":"Abidi","given":"Maheen"},{"family":"Acoba","given":"Jared D."},{"family":"Agarwal","given":"Neeraj"},{"family":"Ahmad","given":"Syed"},{"family":"Ajmera","given":"Archana"},{"family":"Altman","given":"Jessica"},{"family":"Angevine","given":"Anne H."},{"family":"Azad","given":"Nilo"},{"family":"Bar","given":"Michael H."},{"family":"Bardia","given":"Aditya"},{"family":"Barnholtz-Sloan","given":"Jill"},{"family":"Barrow","given":"Briana"},{"family":"Bashir","given":"Babar"},{"family":"Belenkaya","given":"Rimma"},{"family":"Berg","given":"Stephanie"},{"family":"Bernicker","given":"Eric H."},{"family":"Bestvina","given":"Christine"},{"family":"Bishnoi","given":"Rohit"},{"family":"Boland","given":"Genevieve"},{"family":"Bonnen","given":"Mark"},{"family":"Bouchard","given":"Gabrielle"},{"family":"Bowles","given":"Daniel W."},{"family":"Busser","given":"Fiona"},{"family":"Cabal","given":"Angelo"},{"family":"Caimi","given":"Paolo"},{"family":"Carducci","given":"Theresa"},{"family":"Casulo","given":"Carla"},{"family":"Chen","given":"James L."},{"family":"Clement","given":"Jessica M."},{"family":"Chism","given":"David"},{"family":"Cook","given":"Erin"},{"family":"Curran","given":"Catherine"},{"family":"Daher","given":"Ahmad"},{"family":"Dailey","given":"Mark"},{"family":"Dahiya","given":"Saurabh"},{"family":"Deeken","given":"John"},{"family":"Demetri","given":"George D."},{"family":"DiLullo","given":"Sandy"},{"family":"Duma","given":"Narjust"},{"family":"Elias","given":"Rawad"},{"family":"Faller","given":"Bryan"},{"family":"Fecher","given":"Leslie A."},{"family":"Feldman","given":"Lawrence E."},{"family":"Friese","given":"Christopher R."},{"family":"Fu","given":"Paul"},{"family":"Fu","given":"Julie"},{"family":"Futreal","given":"Andy"},{"family":"Gainor","given":"Justin"},{"family":"Garcia","given":"Jorge"},{"family":"Gill","given":"David M."},{"family":"Gillaspie","given":"Erin A."},{"family":"Giordano","given":"Antonio"},{"family":"Glace","given":"(Mary) Grace"},{"family":"Grothey","given":"Axel"},{"family":"Gulati","given":"Shuchi"},{"family":"Gurley","given":"Michael"},{"family":"Halmos","given":"Balazs"},{"family":"Herbst","given":"Roy"},{"family":"Hershman","given":"Dawn"},{"family":"Hoskins","given":"Kent"},{"family":"Jain","given":"Rohit K."},{"family":"Jabbour","given":"Salma"},{"family":"Jha","given":"Alokkumar"},{"family":"Johnson","given":"Douglas B."},{"family":"Joshi","given":"Monika"},{"family":"Kelleher","given":"Kaitlin"},{"family":"Kharofa","given":"Jordan"},{"family":"Khan","given":"Hina"},{"family":"Knoble","given":"Jeanna"},{"family":"Koshkin","given":"Vadim S."},{"family":"Kulkarni","given":"Amit A."},{"family":"Lammers","given":"Philip E."},{"family":"Leighton","given":"John C."},{"family":"Lewis","given":"Mark A."},{"family":"Li","given":"Xuanyi"},{"family":"Li","given":"Ang"},{"family":"Lo","given":"K. M. Steve"},{"family":"Loaiza-Bonilla","given":"Arturo"},{"family":"LoRusso","given":"Patricia"},{"family":"Low","given":"Clarke A."},{"family":"Lustberg","given":"Maryam B."},{"family":"Mahadevan","given":"Daruka"},{"family":"Mansoor","given":"Abdul-Hai"},{"family":"Marcum","given":"Michelle"},{"family":"Markham","given":"Merry Jennifer"},{"family":"Marshall","given":"Catherine Handy"},{"family":"Mashru","given":"Sandeep H."},{"family":"Matar","given":"Sara"},{"family":"McNair","given":"Christopher"},{"family":"McWeeney","given":"Shannon"},{"family":"Mehnert","given":"Janice M."},{"family":"Menendez","given":"Alvaro"},{"family":"Menon","given":"Harry"},{"family":"Messmer","given":"Marcus"},{"family":"Monahan","given":"Ryan"},{"family":"Mushtaq","given":"Sarah"},{"family":"Nagaraj","given":"Gayathri"},{"family":"Nagle","given":"Sarah"},{"family":"Naidoo","given":"Jarushka"},{"family":"Nakayama","given":"John M."},{"family":"Narayan","given":"Vikram"},{"family":"Nelson","given":"Heather H."},{"family":"Nemecek","given":"Eneida R."},{"family":"Nguyen","given":"Ryan"},{"family":"Nuzzo","given":"Pier Vitale"},{"family":"Oberstein","given":"Paul E."},{"family":"Olszewski","given":"Adam J."},{"family":"Owenby","given":"Susie"},{"family":"Pasquinelli","given":"Mary M."},{"family":"Philip","given":"John"},{"family":"Prabhakaran","given":"Sabitha"},{"family":"Puc","given":"Matthew"},{"family":"Ramirez","given":"Amelie"},{"family":"Rathmann","given":"Joerg"},{"family":"Revankar","given":"Sanjay G."},{"family":"Rho","given":"Young Soo"},{"family":"Rhodes","given":"Terence D."},{"family":"Rice","given":"Robert L."},{"family":"Riely","given":"Gregory J."},{"family":"Riess","given":"Jonathan"},{"family":"Rink","given":"Cameron"},{"family":"Robilotti","given":"Elizabeth V."},{"family":"Rosenstein","given":"Lori"},{"family":"Routy","given":"Bertrand"},{"family":"Rovito","given":"Marc A."},{"family":"Saif","given":"M. Wasif"},{"family":"Sanyal","given":"Amit"},{"family":"Schapira","given":"Lidia"},{"family":"Schwartz","given":"Candice"},{"family":"Serrano","given":"Oscar"},{"family":"Shah","given":"Mansi"},{"family":"Shah","given":"Chintan"},{"family":"Shaw","given":"Grace"},{"family":"Shergill","given":"Ardaman"},{"family":"Shouse","given":"Geoffrey"},{"family":"Soares","given":"Heloisa P."},{"family":"Solorzano","given":"Carmen C."},{"family":"Srivastava","given":"Pramod K."},{"family":"Stauffer","given":"Karen"},{"family":"Stover","given":"Daniel G."},{"family":"Stratton","given":"Jamie"},{"family":"Stratton","given":"Catherine"},{"family":"Subbiah","given":"Vivek"},{"family":"Tamimi","given":"Rulla"},{"family":"Tannir","given":"Nizar M."},{"family":"Topaloglu","given":"Umit"},{"family":"Allen","given":"Eli Van"},{"family":"Loon","given":"Susan Van"},{"family":"Vega-Luna","given":"Karen"},{"family":"Venepalli","given":"Neeta"},{"family":"Verma","given":"Amit K."},{"family":"Vikas","given":"Praveen"},{"family":"Wall","given":"Sarah"},{"family":"Weinstein","given":"Paul L."},{"family":"Weiss","given":"Matthias"},{"family":"Wise-Draper","given":"Trisha"},{"family":"Wood","given":"William A."},{"family":"Xu","given":"Wenxin (Vincent)"},{"family":"Yackzan","given":"Susan"},{"family":"Zacks","given":"Rosemary"},{"family":"Zhang","given":"Tian"},{"family":"Zimmer","given":"Andrea J."},{"family":"West","given":"Jack"}],"accessed":{"date-parts":[["2020",6,13]]},"issued":{"date-parts":[["2020",5,28]]}}}],"schema":"https://github.com/citation-style-language/schema/raw/master/csl-citation.json"}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17</w:t>
      </w:r>
      <w:r w:rsidRPr="00C3286E">
        <w:rPr>
          <w:rFonts w:ascii="Arial" w:hAnsi="Arial" w:cs="Arial"/>
          <w:sz w:val="18"/>
          <w:szCs w:val="18"/>
        </w:rPr>
        <w:fldChar w:fldCharType="end"/>
      </w:r>
      <w:r w:rsidRPr="00C3286E">
        <w:rPr>
          <w:rFonts w:ascii="Arial" w:hAnsi="Arial" w:cs="Arial"/>
          <w:sz w:val="18"/>
          <w:szCs w:val="18"/>
        </w:rPr>
        <w:t xml:space="preserve"> which does not suggest increased mortality in this group. </w:t>
      </w:r>
    </w:p>
    <w:p w14:paraId="51C05570" w14:textId="77777777" w:rsidR="003B2430" w:rsidRPr="00C3286E" w:rsidRDefault="003B2430" w:rsidP="003B2430">
      <w:pPr>
        <w:spacing w:line="276" w:lineRule="auto"/>
        <w:jc w:val="both"/>
        <w:rPr>
          <w:rFonts w:ascii="Arial" w:hAnsi="Arial" w:cs="Arial"/>
          <w:sz w:val="18"/>
          <w:szCs w:val="18"/>
        </w:rPr>
      </w:pPr>
    </w:p>
    <w:p w14:paraId="5A9A827A" w14:textId="4812BE34" w:rsidR="003B2430" w:rsidRPr="00C3286E" w:rsidRDefault="003B2430" w:rsidP="003B2430">
      <w:pPr>
        <w:spacing w:line="276" w:lineRule="auto"/>
        <w:jc w:val="both"/>
        <w:rPr>
          <w:rFonts w:ascii="Arial" w:hAnsi="Arial" w:cs="Arial"/>
          <w:sz w:val="18"/>
          <w:szCs w:val="18"/>
        </w:rPr>
      </w:pPr>
      <w:r w:rsidRPr="00C3286E">
        <w:rPr>
          <w:rFonts w:ascii="Arial" w:hAnsi="Arial" w:cs="Arial"/>
          <w:sz w:val="18"/>
          <w:szCs w:val="18"/>
        </w:rPr>
        <w:t>Recent large COVID-19 cancer cohorts of predominantly solid organ tumours have identified no significant excess mortality risk from recent chemotherapy</w:t>
      </w:r>
      <w:r w:rsidR="001F15BE" w:rsidRPr="00C3286E">
        <w:rPr>
          <w:rFonts w:ascii="Arial" w:hAnsi="Arial" w:cs="Arial"/>
          <w:sz w:val="18"/>
          <w:szCs w:val="18"/>
        </w:rPr>
        <w:t>.</w:t>
      </w:r>
      <w:r w:rsidRPr="00C3286E">
        <w:rPr>
          <w:rFonts w:ascii="Arial" w:hAnsi="Arial" w:cs="Arial"/>
          <w:sz w:val="18"/>
          <w:szCs w:val="18"/>
        </w:rPr>
        <w:t xml:space="preserve">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{"citationID":"a178geh0t2g","properties":{"formattedCitation":"\\super 10\\nosupersub{}","plainCitation":"10","noteIndex":0},"citationItems":[{"id":1945,"uris":["http://zotero.org/users/676571/items/SC9BZ48M"],"uri":["http://zotero.org/users/676571/items/SC9BZ48M"],"itemData":{"id":1945,"type":"article-journal","abstract":"&lt;h2&gt;Summary&lt;/h2&gt;&lt;h3&gt;Background&lt;/h3&gt;&lt;p&gt;Individuals with cancer, particularly those who are receiving systemic anticancer treatments, have been postulated to be at increased risk of mortality from COVID-19. This conjecture has considerable effect on the treatment of patients with cancer and data from large, multicentre studies to support this assumption are scarce because of the contingencies of the pandemic. We aimed to describe the clinical and demographic characteristics and COVID-19 outcomes in patients with cancer.&lt;/p&gt;&lt;h3&gt;Methods&lt;/h3&gt;&lt;p&gt;In this prospective observational study, all patients with active cancer and presenting to our network of cancer centres were eligible for enrolment into the UK Coronavirus Cancer Monitoring Project (UKCCMP). The UKCCMP is the first COVID-19 clinical registry that enables near real-time reports to frontline doctors about the effects of COVID-19 on patients with cancer. Eligible patients tested positive for severe acute respiratory syndrome coronavirus 2 on RT-PCR assay from a nose or throat swab. We excluded patients with a radiological or clinical diagnosis of COVID-19, without a positive RT-PCR test. The primary endpoint was all-cause mortality, or discharge from hospital, as assessed by the reporting sites during the patient hospital admission.&lt;/p&gt;&lt;h3&gt;Findings&lt;/h3&gt;&lt;p&gt;From March 18, to April 26, 2020, we analysed 800 patients with a diagnosis of cancer and symptomatic COVID-19. 412 (52%) patients had a mild COVID-19 disease course. 226 (28%) patients died and risk of death was significantly associated with advancing patient age (odds ratio 9·42 [95% CI 6·56–10·02]; p&lt;0·0001), being male (1·67 [1·19–2·34]; p=0·003), and the presence of other comorbidities such as hypertension (1·95 [1·36–2·80]; p&lt;0·001) and cardiovascular disease (2·32 [1·47–3·64]). 281 (35%) patients had received cytotoxic chemotherapy within 4 weeks before testing positive for COVID-19. After adjusting for age, gender, and comorbidities, chemotherapy in the past 4 weeks had no significant effect on mortality from COVID-19 disease, when compared with patients with cancer who had not received recent chemotherapy (1·18 [0·81–1·72]; p=0·380). We found no significant effect on mortality for patients with immunotherapy, hormonal therapy, targeted therapy, radiotherapy use within the past 4 weeks.&lt;/p&gt;&lt;h3&gt;Interpretation&lt;/h3&gt;&lt;p&gt;Mortality from COVID-19 in cancer patients appears to be principally driven by age, gender, and comorbidities. We are not able to identify evidence that cancer patients on cytotoxic chemotherapy or other anticancer treatment are at an increased risk of mortality from COVID-19 disease compared with those not on active treatment.&lt;/p&gt;&lt;h3&gt;Funding&lt;/h3&gt;&lt;p&gt;University of Birmingham, University of Oxford.&lt;/p&gt;","container-title":"The Lancet","DOI":"10.1016/S0140-6736(20)31173-9","ISSN":"0140-6736, 1474-547X","issue":"0","journalAbbreviation":"The Lancet","language":"English","note":"publisher: Elsevier\nPMID: 32473682","source":"www.thelancet.com","title":"COVID-19 mortality in patients with cancer on chemotherapy or other anticancer treatments: a prospective cohort study","title-short":"COVID-19 mortality in patients with cancer on chemotherapy or other anticancer treatments","URL":"https://www.thelancet.com/journals/lancet/article/PIIS0140-6736(20)31173-9/abstract","volume":"0","author":[{"family":"Lee","given":"Lennard Y. W."},{"family":"Cazier","given":"Jean Baptiste"},{"family":"Starkey","given":"T."},{"family":"Turnbull","given":"C. D."},{"family":"Kerr","given":"Rachel"},{"family":"Middleton","given":"Gary"}],"accessed":{"date-parts":[["2020",6,9]]},"issued":{"date-parts":[["2020",5,28]]}}}],"schema":"https://github.com/citation-style-language/schema/raw/master/csl-citation.json"}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10</w:t>
      </w:r>
      <w:r w:rsidRPr="00C3286E">
        <w:rPr>
          <w:rFonts w:ascii="Arial" w:hAnsi="Arial" w:cs="Arial"/>
          <w:sz w:val="18"/>
          <w:szCs w:val="18"/>
        </w:rPr>
        <w:fldChar w:fldCharType="end"/>
      </w:r>
      <w:r w:rsidRPr="00C3286E">
        <w:rPr>
          <w:rFonts w:ascii="Arial" w:hAnsi="Arial" w:cs="Arial"/>
          <w:sz w:val="18"/>
          <w:szCs w:val="18"/>
        </w:rPr>
        <w:t xml:space="preserve">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{"citationID":"appgtgadk7","properties":{"formattedCitation":"\\super 17\\nosupersub{}","plainCitation":"17","noteIndex":0},"citationItems":[{"id":1962,"uris":["http://zotero.org/users/676571/items/KWNIYP2J"],"uri":["http://zotero.org/users/676571/items/KWNIYP2J"],"itemData":{"id":1962,"type":"article-journal","abstract":"&lt;h2&gt;Summary&lt;/h2&gt;&lt;h3&gt;Background&lt;/h3&gt;&lt;p&gt;Data on patients with COVID-19 who have cancer are lacking. Here we characterise the outcomes of a cohort of patients with cancer and COVID-19 and identify potential prognostic factors for mortality and severe illness.&lt;/p&gt;&lt;h3&gt;Methods&lt;/h3&gt;&lt;p&gt;In this cohort study, we collected de-identified data on patients with active or previous malignancy, aged 18 years and older, with confirmed severe acute respiratory syndrome coronavirus 2 (SARS-CoV-2) infection from the USA, Canada, and Spain from the COVID-19 and Cancer Consortium (CCC19) database for whom baseline data were added between March 17 and April 16, 2020. We collected data on baseline clinical conditions, medications, cancer diagnosis and treatment, and COVID-19 disease course. The primary endpoint was all-cause mortality within 30 days of diagnosis of COVID-19. We assessed the association between the outcome and potential prognostic variables using logistic regression analyses, partially adjusted for age, sex, smoking status, and obesity. This study is registered with ClinicalTrials.gov, NCT04354701, and is ongoing.&lt;/p&gt;&lt;h3&gt;Findings&lt;/h3&gt;&lt;p&gt;Of 1035 records entered into the CCC19 database during the study period, 928 patients met inclusion criteria for our analysis. Median age was 66 years (IQR 57–76), 279 (30%) were aged 75 years or older, and 468 (50%) patients were male. The most prevalent malignancies were breast (191 [21%]) and prostate (152 [16%]). 366 (39%) patients were on active anticancer treatment, and 396 (43%) had active (measurable) cancer. At analysis (May 7, 2020), 121 (13%) patients had died. In logistic regression analysis, independent factors associated with increased 30-day mortality, after partial adjustment, were: increased age (per 10 years; partially adjusted odds ratio 1·84, 95% CI 1·53–2·21), male sex (1·63, 1·07–2·48), smoking status (former smoker &lt;i&gt;vs&lt;/i&gt; never smoked: 1·60, 1·03–2·47), number of comorbidities (two &lt;i&gt;vs&lt;/i&gt; none: 4·50, 1·33–15·28), Eastern Cooperative Oncology Group performance status of 2 or higher (status of 2 &lt;i&gt;vs&lt;/i&gt; 0 or 1: 3·89, 2·11–7·18), active cancer (progressing &lt;i&gt;vs&lt;/i&gt; remission: 5·20, 2·77–9·77), and receipt of azithromycin plus hydroxychloroquine (&lt;i&gt;vs&lt;/i&gt; treatment with neither: 2·93, 1·79–4·79; confounding by indication cannot be excluded). Compared with residence in the US-Northeast, residence in Canada (0·24, 0·07–0·84) or the US-Midwest (0·50, 0·28–0·90) were associated with decreased 30-day all-cause mortality. Race and ethnicity, obesity status, cancer type, type of anticancer therapy, and recent surgery were not associated with mortality.&lt;/p&gt;&lt;h3&gt;Interpretation&lt;/h3&gt;&lt;p&gt;Among patients with cancer and COVID-19, 30-day all-cause mortality was high and associated with general risk factors and risk factors unique to patients with cancer. Longer follow-up is needed to better understand the effect of COVID-19 on outcomes in patients with cancer, including the ability to continue specific cancer treatments.&lt;/p&gt;&lt;h3&gt;Funding&lt;/h3&gt;&lt;p&gt;American Cancer Society, National Institutes of Health, and Hope Foundation for Cancer Research.&lt;/p&gt;","container-title":"The Lancet","DOI":"10.1016/S0140-6736(20)31187-9","ISSN":"0140-6736, 1474-547X","issue":"0","journalAbbreviation":"The Lancet","language":"English","note":"publisher: Elsevier\nPMID: 32473681","source":"www.thelancet.com","title":"Clinical impact of COVID-19 on patients with cancer (CCC19): a cohort study","title-short":"Clinical impact of COVID-19 on patients with cancer (CCC19)","URL":"https://www.thelancet.com/journals/lancet/article/PIIS0140-6736(20)31187-9/abstract","volume":"0","author":[{"family":"Kuderer","given":"Nicole M."},{"family":"Choueiri","given":"Toni K."},{"family":"Shah","given":"Dimpy P."},{"family":"Shyr","given":"Yu"},{"family":"Rubinstein","given":"Samuel M."},{"family":"Rivera","given":"Donna R."},{"family":"Shete","given":"Sanjay"},{"family":"Hsu","given":"Chih-Yuan"},{"family":"Desai","given":"Aakash"},{"family":"Lopes","given":"Gilberto de Lima"},{"family":"Grivas","given":"Petros"},{"family":"Painter","given":"Corrie A."},{"family":"Peters","given":"Solange"},{"family":"Thompson","given":"Michael A."},{"family":"Bakouny","given":"Ziad"},{"family":"Batist","given":"Gerald"},{"family":"Bekaii-Saab","given":"Tanios"},{"family":"Bilen","given":"Mehmet A."},{"family":"Bouganim","given":"Nathaniel"},{"family":"Larroya","given":"Mateo Bover"},{"family":"Castellano","given":"Daniel"},{"family":"Prete","given":"Salvatore A. Del"},{"family":"Doroshow","given":"Deborah B."},{"family":"Egan","given":"Pamela C."},{"family":"Elkrief","given":"Arielle"},{"family":"Farmakiotis","given":"Dimitrios"},{"family":"Flora","given":"Daniel"},{"family":"Galsky","given":"Matthew D."},{"family":"Glover","given":"Michael J."},{"family":"Griffiths","given":"Elizabeth A."},{"family":"Gulati","given":"Anthony P."},{"family":"Gupta","given":"Shilpa"},{"family":"Hafez","given":"Navid"},{"family":"Halfdanarson","given":"Thorvardur R."},{"family":"Hawley","given":"Jessica E."},{"family":"Hsu","given":"Emily"},{"family":"Kasi","given":"Anup"},{"family":"Khaki","given":"Ali R."},{"family":"Lemmon","given":"Christopher A."},{"family":"Lewis","given":"Colleen"},{"family":"Logan","given":"Barbara"},{"family":"Masters","given":"Tyler"},{"family":"McKay","given":"Rana R."},{"family":"Mesa","given":"Ruben A."},{"family":"Morgans","given":"Alicia K."},{"family":"Mulcahy","given":"Mary F."},{"family":"Panagiotou","given":"Orestis A."},{"family":"Peddi","given":"Prakash"},{"family":"Pennell","given":"Nathan A."},{"family":"Reynolds","given":"Kerry"},{"family":"Rosen","given":"Lane R."},{"family":"Rosovsky","given":"Rachel"},{"family":"Salazar","given":"Mary"},{"family":"Schmidt","given":"Andrew"},{"family":"Shah","given":"Sumit A."},{"family":"Shaya","given":"Justin A."},{"family":"Steinharter","given":"John"},{"family":"Stockerl-Goldstein","given":"Keith E."},{"family":"Subbiah","given":"Suki"},{"family":"Vinh","given":"Donald C."},{"family":"Wehbe","given":"Firas H."},{"family":"Weissmann","given":"Lisa B."},{"family":"Wu","given":"Julie Tsu-Yu"},{"family":"Wulff-Burchfield","given":"Elizabeth"},{"family":"Xie","given":"Zhuoer"},{"family":"Yeh","given":"Albert"},{"family":"Yu","given":"Peter P."},{"family":"Zhou","given":"Alice Y."},{"family":"Zubiri","given":"Leyre"},{"family":"Mishra","given":"Sanjay"},{"family":"Lyman","given":"Gary H."},{"family":"Rini","given":"Brian I."},{"family":"Warner","given":"Jeremy L."},{"family":"Abidi","given":"Maheen"},{"family":"Acoba","given":"Jared D."},{"family":"Agarwal","given":"Neeraj"},{"family":"Ahmad","given":"Syed"},{"family":"Ajmera","given":"Archana"},{"family":"Altman","given":"Jessica"},{"family":"Angevine","given":"Anne H."},{"family":"Azad","given":"Nilo"},{"family":"Bar","given":"Michael H."},{"family":"Bardia","given":"Aditya"},{"family":"Barnholtz-Sloan","given":"Jill"},{"family":"Barrow","given":"Briana"},{"family":"Bashir","given":"Babar"},{"family":"Belenkaya","given":"Rimma"},{"family":"Berg","given":"Stephanie"},{"family":"Bernicker","given":"Eric H."},{"family":"Bestvina","given":"Christine"},{"family":"Bishnoi","given":"Rohit"},{"family":"Boland","given":"Genevieve"},{"family":"Bonnen","given":"Mark"},{"family":"Bouchard","given":"Gabrielle"},{"family":"Bowles","given":"Daniel W."},{"family":"Busser","given":"Fiona"},{"family":"Cabal","given":"Angelo"},{"family":"Caimi","given":"Paolo"},{"family":"Carducci","given":"Theresa"},{"family":"Casulo","given":"Carla"},{"family":"Chen","given":"James L."},{"family":"Clement","given":"Jessica M."},{"family":"Chism","given":"David"},{"family":"Cook","given":"Erin"},{"family":"Curran","given":"Catherine"},{"family":"Daher","given":"Ahmad"},{"family":"Dailey","given":"Mark"},{"family":"Dahiya","given":"Saurabh"},{"family":"Deeken","given":"John"},{"family":"Demetri","given":"George D."},{"family":"DiLullo","given":"Sandy"},{"family":"Duma","given":"Narjust"},{"family":"Elias","given":"Rawad"},{"family":"Faller","given":"Bryan"},{"family":"Fecher","given":"Leslie A."},{"family":"Feldman","given":"Lawrence E."},{"family":"Friese","given":"Christopher R."},{"family":"Fu","given":"Paul"},{"family":"Fu","given":"Julie"},{"family":"Futreal","given":"Andy"},{"family":"Gainor","given":"Justin"},{"family":"Garcia","given":"Jorge"},{"family":"Gill","given":"David M."},{"family":"Gillaspie","given":"Erin A."},{"family":"Giordano","given":"Antonio"},{"family":"Glace","given":"(Mary) Grace"},{"family":"Grothey","given":"Axel"},{"family":"Gulati","given":"Shuchi"},{"family":"Gurley","given":"Michael"},{"family":"Halmos","given":"Balazs"},{"family":"Herbst","given":"Roy"},{"family":"Hershman","given":"Dawn"},{"family":"Hoskins","given":"Kent"},{"family":"Jain","given":"Rohit K."},{"family":"Jabbour","given":"Salma"},{"family":"Jha","given":"Alokkumar"},{"family":"Johnson","given":"Douglas B."},{"family":"Joshi","given":"Monika"},{"family":"Kelleher","given":"Kaitlin"},{"family":"Kharofa","given":"Jordan"},{"family":"Khan","given":"Hina"},{"family":"Knoble","given":"Jeanna"},{"family":"Koshkin","given":"Vadim S."},{"family":"Kulkarni","given":"Amit A."},{"family":"Lammers","given":"Philip E."},{"family":"Leighton","given":"John C."},{"family":"Lewis","given":"Mark A."},{"family":"Li","given":"Xuanyi"},{"family":"Li","given":"Ang"},{"family":"Lo","given":"K. M. Steve"},{"family":"Loaiza-Bonilla","given":"Arturo"},{"family":"LoRusso","given":"Patricia"},{"family":"Low","given":"Clarke A."},{"family":"Lustberg","given":"Maryam B."},{"family":"Mahadevan","given":"Daruka"},{"family":"Mansoor","given":"Abdul-Hai"},{"family":"Marcum","given":"Michelle"},{"family":"Markham","given":"Merry Jennifer"},{"family":"Marshall","given":"Catherine Handy"},{"family":"Mashru","given":"Sandeep H."},{"family":"Matar","given":"Sara"},{"family":"McNair","given":"Christopher"},{"family":"McWeeney","given":"Shannon"},{"family":"Mehnert","given":"Janice M."},{"family":"Menendez","given":"Alvaro"},{"family":"Menon","given":"Harry"},{"family":"Messmer","given":"Marcus"},{"family":"Monahan","given":"Ryan"},{"family":"Mushtaq","given":"Sarah"},{"family":"Nagaraj","given":"Gayathri"},{"family":"Nagle","given":"Sarah"},{"family":"Naidoo","given":"Jarushka"},{"family":"Nakayama","given":"John M."},{"family":"Narayan","given":"Vikram"},{"family":"Nelson","given":"Heather H."},{"family":"Nemecek","given":"Eneida R."},{"family":"Nguyen","given":"Ryan"},{"family":"Nuzzo","given":"Pier Vitale"},{"family":"Oberstein","given":"Paul E."},{"family":"Olszewski","given":"Adam J."},{"family":"Owenby","given":"Susie"},{"family":"Pasquinelli","given":"Mary M."},{"family":"Philip","given":"John"},{"family":"Prabhakaran","given":"Sabitha"},{"family":"Puc","given":"Matthew"},{"family":"Ramirez","given":"Amelie"},{"family":"Rathmann","given":"Joerg"},{"family":"Revankar","given":"Sanjay G."},{"family":"Rho","given":"Young Soo"},{"family":"Rhodes","given":"Terence D."},{"family":"Rice","given":"Robert L."},{"family":"Riely","given":"Gregory J."},{"family":"Riess","given":"Jonathan"},{"family":"Rink","given":"Cameron"},{"family":"Robilotti","given":"Elizabeth V."},{"family":"Rosenstein","given":"Lori"},{"family":"Routy","given":"Bertrand"},{"family":"Rovito","given":"Marc A."},{"family":"Saif","given":"M. Wasif"},{"family":"Sanyal","given":"Amit"},{"family":"Schapira","given":"Lidia"},{"family":"Schwartz","given":"Candice"},{"family":"Serrano","given":"Oscar"},{"family":"Shah","given":"Mansi"},{"family":"Shah","given":"Chintan"},{"family":"Shaw","given":"Grace"},{"family":"Shergill","given":"Ardaman"},{"family":"Shouse","given":"Geoffrey"},{"family":"Soares","given":"Heloisa P."},{"family":"Solorzano","given":"Carmen C."},{"family":"Srivastava","given":"Pramod K."},{"family":"Stauffer","given":"Karen"},{"family":"Stover","given":"Daniel G."},{"family":"Stratton","given":"Jamie"},{"family":"Stratton","given":"Catherine"},{"family":"Subbiah","given":"Vivek"},{"family":"Tamimi","given":"Rulla"},{"family":"Tannir","given":"Nizar M."},{"family":"Topaloglu","given":"Umit"},{"family":"Allen","given":"Eli Van"},{"family":"Loon","given":"Susan Van"},{"family":"Vega-Luna","given":"Karen"},{"family":"Venepalli","given":"Neeta"},{"family":"Verma","given":"Amit K."},{"family":"Vikas","given":"Praveen"},{"family":"Wall","given":"Sarah"},{"family":"Weinstein","given":"Paul L."},{"family":"Weiss","given":"Matthias"},{"family":"Wise-Draper","given":"Trisha"},{"family":"Wood","given":"William A."},{"family":"Xu","given":"Wenxin (Vincent)"},{"family":"Yackzan","given":"Susan"},{"family":"Zacks","given":"Rosemary"},{"family":"Zhang","given":"Tian"},{"family":"Zimmer","given":"Andrea J."},{"family":"West","given":"Jack"}],"accessed":{"date-parts":[["2020",6,13]]},"issued":{"date-parts":[["2020",5,28]]}}}],"schema":"https://github.com/citation-style-language/schema/raw/master/csl-citation.json"}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17</w:t>
      </w:r>
      <w:r w:rsidRPr="00C3286E">
        <w:rPr>
          <w:rFonts w:ascii="Arial" w:hAnsi="Arial" w:cs="Arial"/>
          <w:sz w:val="18"/>
          <w:szCs w:val="18"/>
        </w:rPr>
        <w:fldChar w:fldCharType="end"/>
      </w:r>
      <w:r w:rsidRPr="00C3286E">
        <w:rPr>
          <w:rFonts w:ascii="Arial" w:hAnsi="Arial" w:cs="Arial"/>
          <w:sz w:val="18"/>
          <w:szCs w:val="18"/>
        </w:rPr>
        <w:t xml:space="preserve"> In this study, we have identified that in haematological malignancies, following multivariable analysis, risk does appear to be heightened by recent (within 4 weeks) or current chemotherapy, similar to that observed in other cohorts</w:t>
      </w:r>
      <w:r w:rsidR="001F15BE" w:rsidRPr="00C3286E">
        <w:rPr>
          <w:rFonts w:ascii="Arial" w:hAnsi="Arial" w:cs="Arial"/>
          <w:sz w:val="18"/>
          <w:szCs w:val="18"/>
        </w:rPr>
        <w:t>.</w:t>
      </w:r>
      <w:r w:rsidRPr="00C3286E">
        <w:rPr>
          <w:rFonts w:ascii="Arial" w:hAnsi="Arial" w:cs="Arial"/>
          <w:sz w:val="18"/>
          <w:szCs w:val="18"/>
        </w:rPr>
        <w:t xml:space="preserve">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{"citationID":"a1epn2fel2a","properties":{"formattedCitation":"\\super 18\\nosupersub{}","plainCitation":"18","noteIndex":0},"citationItems":[{"id":1980,"uris":["http://zotero.org/users/676571/items/4G3DU9BY"],"uri":["http://zotero.org/users/676571/items/4G3DU9BY"],"itemData":{"id":1980,"type":"article-journal","abstract":"&lt;h2&gt;Summary&lt;/h2&gt;&lt;h3&gt;Background&lt;/h3&gt;&lt;p&gt;COVID-19 has spread globally. Epidemiological susceptibility to COVID-19 has been reported in patients with cancer. We aimed to systematically characterise clinical features and determine risk factors of COVID-19 disease severity for patients with cancer and COVID-19.&lt;/p&gt;&lt;h3&gt;Methods&lt;/h3&gt;&lt;p&gt;In this multicentre, retrospective, cohort study, we included all adult patients (aged ≥18 years) with any type of malignant solid tumours and haematological malignancy who were admitted to nine hospitals in Wuhan, China, with laboratory-confirmed COVID-19 between Jan 13 and March 18, 2020. Enrolled patients were statistically matched (2:1) with patients admitted with COVID-19 who did not have cancer with propensity score on the basis of age, sex, and comorbidities. Demographic characteristics, laboratory examinations, illness severity, and clinical interventions were compared between patients with COVID-19 with or without cancer as well as between patients with cancer with non-severe or severe COVID-19. COVID-19 disease severity was defined on admission on the basis of the WHO guidelines. Univariable and multivariable logistic regression, adjusted for age, sex, comorbidities, cancer type, tumour stage, and antitumour treatments, were used to explore risk factors associated with COVID-19 disease severity. This study was registered in the Chinese Clinical Trial Register, ChiCTR2000030807.&lt;/p&gt;&lt;h3&gt;Findings&lt;/h3&gt;&lt;p&gt;Between Jan 13 and March 18, 2020, 13 077 patients with COVID-19 were admitted to the nine hospitals in Wuhan and 232 patients with cancer and 519 statistically matched patients without cancer were enrolled. Median follow-up was 29 days (IQR 22–38) in patients with cancer and 27 days (20–35) in patients without cancer. Patients with cancer were more likely to have severe COVID-19 than patients without cancer (148 [64%] of 232 &lt;i&gt;vs&lt;/i&gt; 166 [32%] of 519; odds ratio [OR] 3·61 [95% CI 2·59–5·04]; p&lt;0·0001). Risk factors previously reported in patients without cancer, such as older age; elevated interleukin 6, procalcitonin, and D-dimer; and reduced lymphocytes were validated in patients with cancer. We also identified advanced tumour stage (OR 2·60, 95% CI 1·05–6·43; &lt;i&gt;p&lt;/i&gt;=0·039), elevated tumour necrosis factor α (1·22, 1·01–1·47; &lt;i&gt;p&lt;/i&gt;=0·037), elevated N-terminal pro-B-type natriuretic peptide (1·65, 1·03–2·78; p=0·032), reduced CD4+ T cells (0·84, 0·71–0·98; p=0·031), and reduced albumin–globulin ratio (0·12, 0·02–0·77; p=0·024) as risk factors of COVID-19 severity in patients with cancer.&lt;/p&gt;&lt;h3&gt;Interpretation&lt;/h3&gt;&lt;p&gt;Patients with cancer and COVID-19 were more likely to deteriorate into severe illness than those without cancer. The risk factors identified here could be helpful for early clinical surveillance of disease progression in patients with cancer who present with COVID-19.&lt;/p&gt;&lt;h3&gt;Funding&lt;/h3&gt;&lt;p&gt;China National Natural Science Foundation.&lt;/p&gt;","container-title":"The Lancet Oncology","DOI":"10.1016/S1470-2045(20)30309-0","ISSN":"1470-2045, 1474-5488","issue":"0","journalAbbreviation":"The Lancet Oncology","language":"English","note":"publisher: Elsevier\nPMID: 32479790","source":"www.thelancet.com","title":"Clinical characteristics and risk factors associated with COVID-19 disease severity in patients with cancer in Wuhan, China: a multicentre, retrospective, cohort study","title-short":"Clinical characteristics and risk factors associated with COVID-19 disease severity in patients with cancer in Wuhan, China","URL":"https://www.thelancet.com/journals/lanonc/article/PIIS1470-2045(20)30309-0/abstract","volume":"0","author":[{"family":"Tian","given":"Jianbo"},{"family":"Yuan","given":"Xianglin"},{"family":"Xiao","given":"Jun"},{"family":"Zhong","given":"Qiang"},{"family":"Yang","given":"Chunguang"},{"family":"Liu","given":"Bo"},{"family":"Cai","given":"Yimin"},{"family":"Lu","given":"Zequn"},{"family":"Wang","given":"Jing"},{"family":"Wang","given":"Yanan"},{"family":"Liu","given":"Shuanglin"},{"family":"Cheng","given":"Biao"},{"family":"Wang","given":"Jin"},{"family":"Zhang","given":"Ming"},{"family":"Wang","given":"Lu"},{"family":"Niu","given":"Siyuan"},{"family":"Yao","given":"Zhi"},{"family":"Deng","given":"Xiongbo"},{"family":"Zhou","given":"Fan"},{"family":"Wei","given":"Wei"},{"family":"Li","given":"Qinglin"},{"family":"Chen","given":"Xin"},{"family":"Chen","given":"Wenqiong"},{"family":"Yang","given":"Qin"},{"family":"Wu","given":"Shiji"},{"family":"Fan","given":"Jiquan"},{"family":"Shu","given":"Bo"},{"family":"Hu","given":"Zhiquan"},{"family":"Wang","given":"Shaogang"},{"family":"Yang","given":"Xiang-Ping"},{"family":"Liu","given":"Wenhua"},{"family":"Miao","given":"Xiaoping"},{"family":"Wang","given":"Zhihua"}],"accessed":{"date-parts":[["2020",6,13]]},"issued":{"date-parts":[["2020",5,29]]}}}],"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18</w:t>
      </w:r>
      <w:r w:rsidRPr="00C3286E">
        <w:rPr>
          <w:rFonts w:ascii="Arial" w:hAnsi="Arial" w:cs="Arial"/>
          <w:sz w:val="18"/>
          <w:szCs w:val="18"/>
        </w:rPr>
        <w:fldChar w:fldCharType="end"/>
      </w:r>
    </w:p>
    <w:p w14:paraId="748C6586" w14:textId="77777777" w:rsidR="003B2430" w:rsidRPr="00C3286E" w:rsidRDefault="003B2430" w:rsidP="003B2430">
      <w:pPr>
        <w:spacing w:line="276" w:lineRule="auto"/>
        <w:jc w:val="both"/>
        <w:rPr>
          <w:rFonts w:ascii="Arial" w:hAnsi="Arial" w:cs="Arial"/>
          <w:sz w:val="18"/>
          <w:szCs w:val="18"/>
        </w:rPr>
      </w:pPr>
    </w:p>
    <w:p w14:paraId="491FB267" w14:textId="30EE8406" w:rsidR="003B2430" w:rsidRPr="00C3286E" w:rsidRDefault="003B2430" w:rsidP="003B2430">
      <w:pPr>
        <w:spacing w:line="276" w:lineRule="auto"/>
        <w:jc w:val="both"/>
        <w:rPr>
          <w:rFonts w:ascii="Arial" w:hAnsi="Arial" w:cs="Arial"/>
          <w:iCs/>
          <w:sz w:val="18"/>
          <w:szCs w:val="18"/>
        </w:rPr>
      </w:pPr>
      <w:r w:rsidRPr="00C3286E">
        <w:rPr>
          <w:rFonts w:ascii="Arial" w:hAnsi="Arial" w:cs="Arial"/>
          <w:sz w:val="18"/>
          <w:szCs w:val="18"/>
        </w:rPr>
        <w:t xml:space="preserve">There are likely to be a number of possible reasons for these observations. The immunological disruption </w:t>
      </w:r>
      <w:r w:rsidRPr="00C3286E">
        <w:rPr>
          <w:rFonts w:ascii="Arial" w:hAnsi="Arial" w:cs="Arial"/>
          <w:i/>
          <w:iCs/>
          <w:sz w:val="18"/>
          <w:szCs w:val="18"/>
        </w:rPr>
        <w:t>per se</w:t>
      </w:r>
      <w:r w:rsidRPr="00C3286E">
        <w:rPr>
          <w:rFonts w:ascii="Arial" w:hAnsi="Arial" w:cs="Arial"/>
          <w:sz w:val="18"/>
          <w:szCs w:val="18"/>
        </w:rPr>
        <w:t xml:space="preserve"> observed in patients with leukaemia and the use of intensely myelosuppressive regimes may result in a devastating combination of risk, both in terms of the likelihood </w:t>
      </w:r>
      <w:r w:rsidR="00E41259" w:rsidRPr="00C3286E">
        <w:rPr>
          <w:rFonts w:ascii="Arial" w:hAnsi="Arial" w:cs="Arial"/>
          <w:sz w:val="18"/>
          <w:szCs w:val="18"/>
        </w:rPr>
        <w:t xml:space="preserve">of initial SARS-CoV-2 infection, </w:t>
      </w:r>
      <w:r w:rsidRPr="00C3286E">
        <w:rPr>
          <w:rFonts w:ascii="Arial" w:hAnsi="Arial" w:cs="Arial"/>
          <w:sz w:val="18"/>
          <w:szCs w:val="18"/>
        </w:rPr>
        <w:t>its ability to gain a foothold in the host and also in terms of the downstream disease course and likelihood of severe consequences such as cytokine storm and significant multiorgan failure</w:t>
      </w:r>
      <w:r w:rsidR="00E41259" w:rsidRPr="00C3286E">
        <w:rPr>
          <w:rFonts w:ascii="Arial" w:hAnsi="Arial" w:cs="Arial"/>
          <w:sz w:val="18"/>
          <w:szCs w:val="18"/>
        </w:rPr>
        <w:t>. F</w:t>
      </w:r>
      <w:r w:rsidRPr="00C3286E">
        <w:rPr>
          <w:rFonts w:ascii="Arial" w:hAnsi="Arial" w:cs="Arial"/>
          <w:sz w:val="18"/>
          <w:szCs w:val="18"/>
        </w:rPr>
        <w:t xml:space="preserve">urther validation work is </w:t>
      </w:r>
      <w:r w:rsidR="00E41259" w:rsidRPr="00C3286E">
        <w:rPr>
          <w:rFonts w:ascii="Arial" w:hAnsi="Arial" w:cs="Arial"/>
          <w:sz w:val="18"/>
          <w:szCs w:val="18"/>
        </w:rPr>
        <w:t>therefore important</w:t>
      </w:r>
      <w:r w:rsidRPr="00C3286E">
        <w:rPr>
          <w:rFonts w:ascii="Arial" w:hAnsi="Arial" w:cs="Arial"/>
          <w:sz w:val="18"/>
          <w:szCs w:val="18"/>
        </w:rPr>
        <w:t>.</w:t>
      </w:r>
    </w:p>
    <w:p w14:paraId="600BE279" w14:textId="77777777" w:rsidR="003B2430" w:rsidRPr="00C3286E" w:rsidRDefault="003B2430" w:rsidP="003B2430">
      <w:pPr>
        <w:spacing w:line="276" w:lineRule="auto"/>
        <w:jc w:val="both"/>
        <w:rPr>
          <w:rFonts w:ascii="Arial" w:hAnsi="Arial" w:cs="Arial"/>
          <w:sz w:val="18"/>
          <w:szCs w:val="18"/>
        </w:rPr>
      </w:pPr>
    </w:p>
    <w:p w14:paraId="42FC199E" w14:textId="53E66265" w:rsidR="003B2430" w:rsidRPr="00C3286E" w:rsidRDefault="003B2430" w:rsidP="003B2430">
      <w:pPr>
        <w:spacing w:line="276" w:lineRule="auto"/>
        <w:jc w:val="both"/>
        <w:rPr>
          <w:rFonts w:ascii="Arial" w:hAnsi="Arial" w:cs="Arial"/>
          <w:sz w:val="18"/>
          <w:szCs w:val="18"/>
        </w:rPr>
      </w:pPr>
      <w:r w:rsidRPr="00C3286E">
        <w:rPr>
          <w:rFonts w:ascii="Arial" w:hAnsi="Arial" w:cs="Arial"/>
          <w:sz w:val="18"/>
          <w:szCs w:val="18"/>
        </w:rPr>
        <w:t xml:space="preserve">Contrary to the findings from the Chinese series and data from a European registry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{"citationID":"a26h5c2jkqi","properties":{"formattedCitation":"\\super 19\\nosupersub{}","plainCitation":"19","noteIndex":0},"citationItems":[{"id":1992,"uris":["http://zotero.org/users/676571/items/TTWPEC9U"],"uri":["http://zotero.org/users/676571/items/TTWPEC9U"],"itemData":{"id":1992,"type":"article-journal","abstract":"&lt;h2&gt;Summary&lt;/h2&gt;&lt;h3&gt;Background&lt;/h3&gt;&lt;p&gt;Early reports on patients with cancer and COVID-19 have suggested a high mortality rate compared with the general population. Patients with thoracic malignancies are thought to be particularly susceptible to COVID-19 given their older age, smoking habits, and pre-existing cardiopulmonary comorbidities, in addition to cancer treatments. We aimed to study the effect of severe acute respiratory syndrome coronavirus 2 (SARS-CoV-2) infection on patients with thoracic malignancies.&lt;/p&gt;&lt;h3&gt;Methods&lt;/h3&gt;&lt;p&gt;The Thoracic Cancers International COVID-19 Collaboration (TERAVOLT) registry is a multicentre observational study composed of a cross-sectional component and a longitudinal cohort component. Eligibility criteria were the presence of any thoracic cancer (non-small-cell lung cancer [NSCLC], small-cell lung cancer, mesothelioma, thymic epithelial tumours, and other pulmonary neuroendocrine neoplasms) and a COVID-19 diagnosis, either laboratory confirmed with RT-PCR, suspected with symptoms and contacts, or radiologically suspected cases with lung imaging features consistent with COVID-19 pneumonia and symptoms. Patients of any age, sex, histology, or stage were considered eligible, including those in active treatment and clinical follow-up. Clinical data were extracted from medical records of consecutive patients from Jan 1, 2020, and will be collected until the end of pandemic declared by WHO. Data on demographics, oncological history and comorbidities, COVID-19 diagnosis, and course of illness and clinical outcomes were collected. Associations between demographic or clinical characteristics and outcomes were measured with odds ratios (ORs) with 95% CIs using univariable and multivariable logistic regression, with sex, age, smoking status, hypertension, and chronic obstructive pulmonary disease included in multivariable analysis. This is a preliminary analysis of the first 200 patients. The registry continues to accept new sites and patient data.&lt;/p&gt;&lt;h3&gt;Findings&lt;/h3&gt;&lt;p&gt;Between March 26 and April 12, 2020, 200 patients with COVID-19 and thoracic cancers from eight countries were identified and included in the TERAVOLT registry; median age was 68·0 years (61·8–75·0) and the majority had an Eastern Cooperative Oncology Group performance status of 0–1 (142 [72%] of 196 patients), were current or former smokers (159 [81%] of 196), had non-small-cell lung cancer (151 [76%] of 200), and were on therapy at the time of COVID-19 diagnosis (147 [74%] of 199), with 112 (57%) of 197 on first-line treatment. 152 (76%) patients were hospitalised and 66 (33%) died. 13 (10%) of 134 patients who met criteria for ICU admission were admitted to ICU; the remaining 121 were hospitalised, but were not admitted to ICU. Univariable analyses revealed that being older than 65 years (OR 1·88, 95% 1·00–3·62), being a current or former smoker (4·24, 1·70–12·95), receiving treatment with chemotherapy alone (2·54, 1·09–6·11), and the presence of any comorbidities (2·65, 1·09–7·46) were associated with increased risk of death. However, in multivariable analysis, only smoking history (OR 3·18, 95% CI 1·11–9·06) was associated with increased risk of death.&lt;/p&gt;&lt;h3&gt;Interpretation&lt;/h3&gt;&lt;p&gt;With an ongoing global pandemic of COVID-19, our data suggest high mortality and low admission to intensive care in patients with thoracic cancer. Whether mortality could be reduced with treatment in intensive care remains to be determined. With improved cancer therapeutic options, access to intensive care should be discussed in a multidisciplinary setting based on cancer specific mortality and patients' preference.&lt;/p&gt;&lt;h3&gt;Funding&lt;/h3&gt;&lt;p&gt;None.&lt;/p&gt;","container-title":"The Lancet Oncology","DOI":"10.1016/S1470-2045(20)30314-4","ISSN":"1470-2045, 1474-5488","issue":"0","journalAbbreviation":"The Lancet Oncology","language":"English","note":"publisher: Elsevier","source":"www.thelancet.com","title":"COVID-19 in patients with thoracic malignancies (TERAVOLT): first results of an international, registry-based, cohort study","title-short":"COVID-19 in patients with thoracic malignancies (TERAVOLT)","URL":"https://www.thelancet.com/journals/lanonc/article/PIIS1470-2045(20)30314-4/abstract","volume":"0","author":[{"family":"Garassino","given":"Marina Chiara"},{"family":"Whisenant","given":"Jennifer G."},{"family":"Huang","given":"Li-Ching"},{"family":"Trama","given":"Annalisa"},{"family":"Torri","given":"Valter"},{"family":"Agustoni","given":"Francesco"},{"family":"Baena","given":"Javier"},{"family":"Banna","given":"Giuseppe"},{"family":"Berardi","given":"Rossana"},{"family":"Bettini","given":"Anna Cecilia"},{"family":"Bria","given":"Emilio"},{"family":"Brighenti","given":"Matteo"},{"family":"Cadranel","given":"Jacques"},{"family":"Toma","given":"Alessandro De"},{"family":"Chini","given":"Claudio"},{"family":"Cortellini","given":"Alessio"},{"family":"Felip","given":"Enriqueta"},{"family":"Finocchiaro","given":"Giovanna"},{"family":"Garrido","given":"Pilar"},{"family":"Genova","given":"Carlo"},{"family":"Giusti","given":"Raffaele"},{"family":"Gregorc","given":"Vanesa"},{"family":"Grossi","given":"Francesco"},{"family":"Grosso","given":"Federica"},{"family":"Intagliata","given":"Salvatore"},{"family":"Verde","given":"Nicla La"},{"family":"Liu","given":"Stephen V."},{"family":"Mazieres","given":"Julien"},{"family":"Mercadante","given":"Edoardo"},{"family":"Michielin","given":"Olivier"},{"family":"Minuti","given":"Gabriele"},{"family":"Moro-Sibilot","given":"Denis"},{"family":"Pasello","given":"Giulia"},{"family":"Passaro","given":"Antonio"},{"family":"Scotti","given":"Vieri"},{"family":"Solli","given":"Piergiorgio"},{"family":"Stroppa","given":"Elisa"},{"family":"Tiseo","given":"Marcello"},{"family":"Viscardi","given":"Giuseppe"},{"family":"Voltolini","given":"Luca"},{"family":"Wu","given":"Yi-Long"},{"family":"Zai","given":"Silvia"},{"family":"Pancaldi","given":"Vera"},{"family":"Dingemans","given":"Anne-Marie"},{"family":"Meerbeeck","given":"Jan Van"},{"family":"Barlesi","given":"Fabrice"},{"family":"Wakelee","given":"Heather"},{"family":"Peters","given":"Solange"},{"family":"Horn","given":"Leora"}],"accessed":{"date-parts":[["2020",6,14]]},"issued":{"date-parts":[["2020",6,12]]}}}],"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19</w:t>
      </w:r>
      <w:r w:rsidRPr="00C3286E">
        <w:rPr>
          <w:rFonts w:ascii="Arial" w:hAnsi="Arial" w:cs="Arial"/>
          <w:sz w:val="18"/>
          <w:szCs w:val="18"/>
        </w:rPr>
        <w:fldChar w:fldCharType="end"/>
      </w:r>
      <w:r w:rsidRPr="00C3286E">
        <w:rPr>
          <w:rFonts w:ascii="Arial" w:hAnsi="Arial" w:cs="Arial"/>
          <w:sz w:val="18"/>
          <w:szCs w:val="18"/>
        </w:rPr>
        <w:t xml:space="preserve">, we found that patients with lung cancer were relatively underrepresented in the UKCCMP cohort compared to the ONS data. In addition, once COVID-19 was established in lung cancer patients, we found no significantly increased case fatality rate compared to the general COVID19+ cancer population within UKCCMP, suggesting that lung cancer patients are not a specifically vulnerable group. There are likely to be a number of reasons for this difference in findings. Firstly, there are methodological differences, with this study comparing lung cancer cases to a cancer population rather than a non-cancer population. Secondly, there may now be more effective shielding of lung cancer patients at an early stage in the pandemic when they were designated as </w:t>
      </w:r>
      <w:r w:rsidR="001F15BE" w:rsidRPr="00C3286E">
        <w:rPr>
          <w:rFonts w:ascii="Arial" w:hAnsi="Arial" w:cs="Arial"/>
          <w:sz w:val="18"/>
          <w:szCs w:val="18"/>
        </w:rPr>
        <w:t xml:space="preserve">clinically </w:t>
      </w:r>
      <w:r w:rsidRPr="00C3286E">
        <w:rPr>
          <w:rFonts w:ascii="Arial" w:hAnsi="Arial" w:cs="Arial"/>
          <w:sz w:val="18"/>
          <w:szCs w:val="18"/>
        </w:rPr>
        <w:t xml:space="preserve">vulnerable. Thirdly, lung cancer is the commonest cancer in China, and hence would be overrepresented in their COVID-19+ cancer patient population and finally the European registry does not use a controlled group and this highlights the importance of our intra population-controlled studies. </w:t>
      </w:r>
    </w:p>
    <w:p w14:paraId="5C6F9E2F" w14:textId="77777777" w:rsidR="003B2430" w:rsidRPr="00C3286E" w:rsidRDefault="003B2430" w:rsidP="003B2430">
      <w:pPr>
        <w:spacing w:line="276" w:lineRule="auto"/>
        <w:jc w:val="both"/>
        <w:rPr>
          <w:rFonts w:ascii="Arial" w:hAnsi="Arial" w:cs="Arial"/>
          <w:sz w:val="18"/>
          <w:szCs w:val="18"/>
        </w:rPr>
      </w:pPr>
    </w:p>
    <w:p w14:paraId="41145E78" w14:textId="19D0705B" w:rsidR="003B2430" w:rsidRPr="00C3286E" w:rsidRDefault="003B2430" w:rsidP="003B2430">
      <w:pPr>
        <w:spacing w:line="276" w:lineRule="auto"/>
        <w:jc w:val="both"/>
        <w:rPr>
          <w:rFonts w:ascii="Arial" w:hAnsi="Arial" w:cs="Arial"/>
          <w:sz w:val="18"/>
          <w:szCs w:val="18"/>
        </w:rPr>
      </w:pPr>
      <w:r w:rsidRPr="00C3286E">
        <w:rPr>
          <w:rFonts w:ascii="Arial" w:hAnsi="Arial" w:cs="Arial"/>
          <w:sz w:val="18"/>
          <w:szCs w:val="18"/>
        </w:rPr>
        <w:t xml:space="preserve">Prostate cancer patients were relatively underrepresented in the UKCCMP cohort again compared to ONS data. In terms of risk of death once COVID-19 was established, initially the prostate cancer group of patients did appear to be an increased case fatality rate, but multivariate analysis showed that actually their risk was no greater than the rest of the COVID-19+ cancer population in UKCCMP, reflecting again the importance of </w:t>
      </w:r>
      <w:r w:rsidR="00845DFE" w:rsidRPr="00C3286E">
        <w:rPr>
          <w:rFonts w:ascii="Arial" w:hAnsi="Arial" w:cs="Arial"/>
          <w:sz w:val="18"/>
          <w:szCs w:val="18"/>
        </w:rPr>
        <w:t xml:space="preserve">age and </w:t>
      </w:r>
      <w:r w:rsidRPr="00C3286E">
        <w:rPr>
          <w:rFonts w:ascii="Arial" w:hAnsi="Arial" w:cs="Arial"/>
          <w:sz w:val="18"/>
          <w:szCs w:val="18"/>
        </w:rPr>
        <w:t>gender more specifically as factor.</w:t>
      </w:r>
    </w:p>
    <w:p w14:paraId="457902ED" w14:textId="77777777" w:rsidR="003B2430" w:rsidRPr="00C3286E" w:rsidRDefault="003B2430" w:rsidP="003B2430">
      <w:pPr>
        <w:spacing w:line="276" w:lineRule="auto"/>
        <w:jc w:val="both"/>
        <w:rPr>
          <w:rFonts w:ascii="Arial" w:hAnsi="Arial" w:cs="Arial"/>
          <w:sz w:val="18"/>
          <w:szCs w:val="18"/>
        </w:rPr>
      </w:pPr>
    </w:p>
    <w:p w14:paraId="4E721610" w14:textId="77777777" w:rsidR="003B2430" w:rsidRPr="00C3286E" w:rsidRDefault="003B2430" w:rsidP="003B2430">
      <w:pPr>
        <w:spacing w:line="276" w:lineRule="auto"/>
        <w:jc w:val="both"/>
        <w:rPr>
          <w:rFonts w:ascii="Arial" w:hAnsi="Arial" w:cs="Arial"/>
          <w:color w:val="000000" w:themeColor="text1"/>
          <w:sz w:val="18"/>
          <w:szCs w:val="18"/>
        </w:rPr>
      </w:pPr>
      <w:r w:rsidRPr="00C3286E">
        <w:rPr>
          <w:rFonts w:ascii="Arial" w:hAnsi="Arial" w:cs="Arial"/>
          <w:sz w:val="18"/>
          <w:szCs w:val="18"/>
        </w:rPr>
        <w:lastRenderedPageBreak/>
        <w:t xml:space="preserve">Patients with breast cancers or malignancies of the female genital tract appeared to be at much lower risk, either of contracting or of dying from COVID-19. However multivariate analysis again demonstrated that this protection was by virtue of the patients being female, rather than an inherently lower risk tumour per se. </w:t>
      </w:r>
    </w:p>
    <w:p w14:paraId="09C54719" w14:textId="77777777" w:rsidR="003B2430" w:rsidRPr="00C3286E" w:rsidRDefault="003B2430" w:rsidP="003B2430">
      <w:pPr>
        <w:spacing w:line="276" w:lineRule="auto"/>
        <w:jc w:val="both"/>
        <w:rPr>
          <w:rFonts w:ascii="Arial" w:hAnsi="Arial" w:cs="Arial"/>
          <w:sz w:val="18"/>
          <w:szCs w:val="18"/>
        </w:rPr>
      </w:pPr>
    </w:p>
    <w:p w14:paraId="7045310B" w14:textId="2002AAAB" w:rsidR="003B2430" w:rsidRPr="00C3286E" w:rsidRDefault="003B2430" w:rsidP="003B2430">
      <w:pPr>
        <w:spacing w:line="276" w:lineRule="auto"/>
        <w:jc w:val="both"/>
        <w:rPr>
          <w:rFonts w:ascii="Arial" w:hAnsi="Arial" w:cs="Arial"/>
          <w:sz w:val="18"/>
          <w:szCs w:val="18"/>
        </w:rPr>
      </w:pPr>
      <w:r w:rsidRPr="00C3286E">
        <w:rPr>
          <w:rFonts w:ascii="Arial" w:hAnsi="Arial" w:cs="Arial"/>
          <w:sz w:val="18"/>
          <w:szCs w:val="18"/>
        </w:rPr>
        <w:t xml:space="preserve">We accept some the limitations in our report. Our analyses are based on symptomatic cancer patients who seek help from cancer centres. Therefore, the cohort may not be entirely representative of all patients with cancer, and </w:t>
      </w:r>
      <w:r w:rsidR="00E41259" w:rsidRPr="00C3286E">
        <w:rPr>
          <w:rFonts w:ascii="Arial" w:hAnsi="Arial" w:cs="Arial"/>
          <w:sz w:val="18"/>
          <w:szCs w:val="18"/>
        </w:rPr>
        <w:t xml:space="preserve">we </w:t>
      </w:r>
      <w:r w:rsidRPr="00C3286E">
        <w:rPr>
          <w:rFonts w:ascii="Arial" w:hAnsi="Arial" w:cs="Arial"/>
          <w:sz w:val="18"/>
          <w:szCs w:val="18"/>
        </w:rPr>
        <w:t xml:space="preserve">observe a high proportion of </w:t>
      </w:r>
      <w:r w:rsidR="00913643" w:rsidRPr="00C3286E">
        <w:rPr>
          <w:rFonts w:ascii="Arial" w:hAnsi="Arial" w:cs="Arial"/>
          <w:sz w:val="18"/>
          <w:szCs w:val="18"/>
        </w:rPr>
        <w:t xml:space="preserve">patients with </w:t>
      </w:r>
      <w:r w:rsidRPr="00C3286E">
        <w:rPr>
          <w:rFonts w:ascii="Arial" w:hAnsi="Arial" w:cs="Arial"/>
          <w:sz w:val="18"/>
          <w:szCs w:val="18"/>
        </w:rPr>
        <w:t xml:space="preserve">advanced/metastatic disease, patients who </w:t>
      </w:r>
      <w:r w:rsidR="001860E0" w:rsidRPr="00C3286E">
        <w:rPr>
          <w:rFonts w:ascii="Arial" w:hAnsi="Arial" w:cs="Arial"/>
          <w:sz w:val="18"/>
          <w:szCs w:val="18"/>
        </w:rPr>
        <w:t xml:space="preserve">are under </w:t>
      </w:r>
      <w:r w:rsidRPr="00C3286E">
        <w:rPr>
          <w:rFonts w:ascii="Arial" w:hAnsi="Arial" w:cs="Arial"/>
          <w:sz w:val="18"/>
          <w:szCs w:val="18"/>
        </w:rPr>
        <w:t xml:space="preserve">ongoing active oncological follow-up. It is also </w:t>
      </w:r>
      <w:r w:rsidR="00E41259" w:rsidRPr="00C3286E">
        <w:rPr>
          <w:rFonts w:ascii="Arial" w:hAnsi="Arial" w:cs="Arial"/>
          <w:sz w:val="18"/>
          <w:szCs w:val="18"/>
        </w:rPr>
        <w:t>un</w:t>
      </w:r>
      <w:r w:rsidRPr="00C3286E">
        <w:rPr>
          <w:rFonts w:ascii="Arial" w:hAnsi="Arial" w:cs="Arial"/>
          <w:sz w:val="18"/>
          <w:szCs w:val="18"/>
        </w:rPr>
        <w:t xml:space="preserve">likely </w:t>
      </w:r>
      <w:r w:rsidR="001860E0" w:rsidRPr="00C3286E">
        <w:rPr>
          <w:rFonts w:ascii="Arial" w:hAnsi="Arial" w:cs="Arial"/>
          <w:sz w:val="18"/>
          <w:szCs w:val="18"/>
        </w:rPr>
        <w:t xml:space="preserve">that </w:t>
      </w:r>
      <w:r w:rsidRPr="00C3286E">
        <w:rPr>
          <w:rFonts w:ascii="Arial" w:hAnsi="Arial" w:cs="Arial"/>
          <w:sz w:val="18"/>
          <w:szCs w:val="18"/>
        </w:rPr>
        <w:t xml:space="preserve">patients on an end of life pathway or residing in nursing homes/hospices would be reported or included in this registry. There are </w:t>
      </w:r>
      <w:r w:rsidR="001860E0" w:rsidRPr="00C3286E">
        <w:rPr>
          <w:rFonts w:ascii="Arial" w:hAnsi="Arial" w:cs="Arial"/>
          <w:sz w:val="18"/>
          <w:szCs w:val="18"/>
        </w:rPr>
        <w:t>potential limitations</w:t>
      </w:r>
      <w:r w:rsidRPr="00C3286E">
        <w:rPr>
          <w:rFonts w:ascii="Arial" w:hAnsi="Arial" w:cs="Arial"/>
          <w:sz w:val="18"/>
          <w:szCs w:val="18"/>
        </w:rPr>
        <w:t xml:space="preserve"> with the </w:t>
      </w:r>
      <w:r w:rsidR="001860E0" w:rsidRPr="00C3286E">
        <w:rPr>
          <w:rFonts w:ascii="Arial" w:hAnsi="Arial" w:cs="Arial"/>
          <w:sz w:val="18"/>
          <w:szCs w:val="18"/>
        </w:rPr>
        <w:t xml:space="preserve">use of </w:t>
      </w:r>
      <w:r w:rsidRPr="00C3286E">
        <w:rPr>
          <w:rFonts w:ascii="Arial" w:hAnsi="Arial" w:cs="Arial"/>
          <w:color w:val="000000" w:themeColor="text1"/>
          <w:sz w:val="18"/>
          <w:szCs w:val="18"/>
        </w:rPr>
        <w:t xml:space="preserve">ONS control population of cancer patients as our comparator. </w:t>
      </w:r>
      <w:r w:rsidRPr="00C3286E">
        <w:rPr>
          <w:rFonts w:ascii="Arial" w:hAnsi="Arial" w:cs="Arial"/>
          <w:sz w:val="18"/>
          <w:szCs w:val="18"/>
        </w:rPr>
        <w:t xml:space="preserve">In the </w:t>
      </w:r>
      <w:r w:rsidR="001860E0" w:rsidRPr="00C3286E">
        <w:rPr>
          <w:rFonts w:ascii="Arial" w:hAnsi="Arial" w:cs="Arial"/>
          <w:sz w:val="18"/>
          <w:szCs w:val="18"/>
        </w:rPr>
        <w:t>presented study</w:t>
      </w:r>
      <w:r w:rsidRPr="00C3286E">
        <w:rPr>
          <w:rFonts w:ascii="Arial" w:hAnsi="Arial" w:cs="Arial"/>
          <w:sz w:val="18"/>
          <w:szCs w:val="18"/>
        </w:rPr>
        <w:t>, we re</w:t>
      </w:r>
      <w:r w:rsidR="001860E0" w:rsidRPr="00C3286E">
        <w:rPr>
          <w:rFonts w:ascii="Arial" w:hAnsi="Arial" w:cs="Arial"/>
          <w:sz w:val="18"/>
          <w:szCs w:val="18"/>
        </w:rPr>
        <w:t>port on patients with current “a</w:t>
      </w:r>
      <w:r w:rsidRPr="00C3286E">
        <w:rPr>
          <w:rFonts w:ascii="Arial" w:hAnsi="Arial" w:cs="Arial"/>
          <w:sz w:val="18"/>
          <w:szCs w:val="18"/>
        </w:rPr>
        <w:t xml:space="preserve">ctive Cancer” whereas the </w:t>
      </w:r>
      <w:r w:rsidRPr="00C3286E">
        <w:rPr>
          <w:rFonts w:ascii="Arial" w:hAnsi="Arial" w:cs="Arial"/>
          <w:color w:val="000000" w:themeColor="text1"/>
          <w:sz w:val="18"/>
          <w:szCs w:val="18"/>
        </w:rPr>
        <w:t>ONS control population</w:t>
      </w:r>
      <w:r w:rsidRPr="00C3286E">
        <w:rPr>
          <w:rFonts w:ascii="Arial" w:hAnsi="Arial" w:cs="Arial"/>
          <w:sz w:val="18"/>
          <w:szCs w:val="18"/>
        </w:rPr>
        <w:t xml:space="preserve"> is a historical control, consisting of all patients with a diagnosis of cancer in 2017 and it is possible that prognoses and therapeutic choices may have changed during this period. Therefore, it would be useful to perform analyses using more contemporaneous controls when these data become available. Other possible limitations include that performance status, patient co-morbidity scale/index and ethnicity were not initially collected as part of the study data entry form and therefore </w:t>
      </w:r>
      <w:r w:rsidR="00E41259" w:rsidRPr="00C3286E">
        <w:rPr>
          <w:rFonts w:ascii="Arial" w:hAnsi="Arial" w:cs="Arial"/>
          <w:sz w:val="18"/>
          <w:szCs w:val="18"/>
        </w:rPr>
        <w:t>could</w:t>
      </w:r>
      <w:r w:rsidRPr="00C3286E">
        <w:rPr>
          <w:rFonts w:ascii="Arial" w:hAnsi="Arial" w:cs="Arial"/>
          <w:sz w:val="18"/>
          <w:szCs w:val="18"/>
        </w:rPr>
        <w:t xml:space="preserve"> not </w:t>
      </w:r>
      <w:r w:rsidR="00E41259" w:rsidRPr="00C3286E">
        <w:rPr>
          <w:rFonts w:ascii="Arial" w:hAnsi="Arial" w:cs="Arial"/>
          <w:sz w:val="18"/>
          <w:szCs w:val="18"/>
        </w:rPr>
        <w:t xml:space="preserve">be </w:t>
      </w:r>
      <w:r w:rsidRPr="00C3286E">
        <w:rPr>
          <w:rFonts w:ascii="Arial" w:hAnsi="Arial" w:cs="Arial"/>
          <w:sz w:val="18"/>
          <w:szCs w:val="18"/>
        </w:rPr>
        <w:t xml:space="preserve">used in multivariable models. However, rates of COVID-19 in cancer patients remain thankfully low overall and the age distribution of patients in the UKCCMP reflects the age distribution in the ONS dataset suggesting that our comparator population is as appropriate as possible at this stage. </w:t>
      </w:r>
    </w:p>
    <w:p w14:paraId="29775E38" w14:textId="77777777" w:rsidR="003B2430" w:rsidRPr="00C3286E" w:rsidRDefault="003B2430" w:rsidP="003B2430">
      <w:pPr>
        <w:spacing w:line="276" w:lineRule="auto"/>
        <w:jc w:val="both"/>
        <w:rPr>
          <w:rFonts w:ascii="Arial" w:hAnsi="Arial" w:cs="Arial"/>
          <w:sz w:val="18"/>
          <w:szCs w:val="18"/>
        </w:rPr>
      </w:pPr>
    </w:p>
    <w:p w14:paraId="6366617C" w14:textId="3DAD142C" w:rsidR="003B2430" w:rsidRPr="00C3286E" w:rsidRDefault="003B2430" w:rsidP="003B2430">
      <w:pPr>
        <w:spacing w:line="276" w:lineRule="auto"/>
        <w:jc w:val="both"/>
        <w:rPr>
          <w:rFonts w:ascii="Arial" w:hAnsi="Arial" w:cs="Arial"/>
          <w:sz w:val="18"/>
          <w:szCs w:val="18"/>
        </w:rPr>
      </w:pPr>
      <w:r w:rsidRPr="00C3286E">
        <w:rPr>
          <w:rFonts w:ascii="Arial" w:hAnsi="Arial" w:cs="Arial"/>
          <w:sz w:val="18"/>
          <w:szCs w:val="18"/>
        </w:rPr>
        <w:t xml:space="preserve"> In addition, as discussed, we observed a low admission rate of cancer patients to ITU, which is likely to impact on COVID-19 outcomes in cancer patients in the United Kingdom </w:t>
      </w:r>
      <w:r w:rsidRPr="00C3286E">
        <w:rPr>
          <w:rFonts w:ascii="Arial" w:hAnsi="Arial" w:cs="Arial"/>
          <w:sz w:val="18"/>
          <w:szCs w:val="18"/>
        </w:rPr>
        <w:fldChar w:fldCharType="begin"/>
      </w:r>
      <w:r w:rsidR="003D318E" w:rsidRPr="00C3286E">
        <w:rPr>
          <w:rFonts w:ascii="Arial" w:hAnsi="Arial" w:cs="Arial"/>
          <w:sz w:val="18"/>
          <w:szCs w:val="18"/>
        </w:rPr>
        <w:instrText xml:space="preserve"> ADDIN ZOTERO_ITEM CSL_CITATION {"citationID":"am26fuag1e","properties":{"formattedCitation":"\\super 10\\nosupersub{}","plainCitation":"10","noteIndex":0},"citationItems":[{"id":1945,"uris":["http://zotero.org/users/676571/items/SC9BZ48M"],"uri":["http://zotero.org/users/676571/items/SC9BZ48M"],"itemData":{"id":1945,"type":"article-journal","abstract":"&lt;h2&gt;Summary&lt;/h2&gt;&lt;h3&gt;Background&lt;/h3&gt;&lt;p&gt;Individuals with cancer, particularly those who are receiving systemic anticancer treatments, have been postulated to be at increased risk of mortality from COVID-19. This conjecture has considerable effect on the treatment of patients with cancer and data from large, multicentre studies to support this assumption are scarce because of the contingencies of the pandemic. We aimed to describe the clinical and demographic characteristics and COVID-19 outcomes in patients with cancer.&lt;/p&gt;&lt;h3&gt;Methods&lt;/h3&gt;&lt;p&gt;In this prospective observational study, all patients with active cancer and presenting to our network of cancer centres were eligible for enrolment into the UK Coronavirus Cancer Monitoring Project (UKCCMP). The UKCCMP is the first COVID-19 clinical registry that enables near real-time reports to frontline doctors about the effects of COVID-19 on patients with cancer. Eligible patients tested positive for severe acute respiratory syndrome coronavirus 2 on RT-PCR assay from a nose or throat swab. We excluded patients with a radiological or clinical diagnosis of COVID-19, without a positive RT-PCR test. The primary endpoint was all-cause mortality, or discharge from hospital, as assessed by the reporting sites during the patient hospital admission.&lt;/p&gt;&lt;h3&gt;Findings&lt;/h3&gt;&lt;p&gt;From March 18, to April 26, 2020, we analysed 800 patients with a diagnosis of cancer and symptomatic COVID-19. 412 (52%) patients had a mild COVID-19 disease course. 226 (28%) patients died and risk of death was significantly associated with advancing patient age (odds ratio 9·42 [95% CI 6·56–10·02]; p&lt;0·0001), being male (1·67 [1·19–2·34]; p=0·003), and the presence of other comorbidities such as hypertension (1·95 [1·36–2·80]; p&lt;0·001) and cardiovascular disease (2·32 [1·47–3·64]). 281 (35%) patients had received cytotoxic chemotherapy within 4 weeks before testing positive for COVID-19. After adjusting for age, gender, and comorbidities, chemotherapy in the past 4 weeks had no significant effect on mortality from COVID-19 disease, when compared with patients with cancer who had not received recent chemotherapy (1·18 [0·81–1·72]; p=0·380). We found no significant effect on mortality for patients with immunotherapy, hormonal therapy, targeted therapy, radiotherapy use within the past 4 weeks.&lt;/p&gt;&lt;h3&gt;Interpretation&lt;/h3&gt;&lt;p&gt;Mortality from COVID-19 in cancer patients appears to be principally driven by age, gender, and comorbidities. We are not able to identify evidence that cancer patients on cytotoxic chemotherapy or other anticancer treatment are at an increased risk of mortality from COVID-19 disease compared with those not on active treatment.&lt;/p&gt;&lt;h3&gt;Funding&lt;/h3&gt;&lt;p&gt;University of Birmingham, University of Oxford.&lt;/p&gt;","container-title":"The Lancet","DOI":"10.1016/S0140-6736(20)31173-9","ISSN":"0140-6736, 1474-547X","issue":"0","journalAbbreviation":"The Lancet","language":"English","note":"publisher: Elsevier\nPMID: 32473682","source":"www.thelancet.com","title":"COVID-19 mortality in patients with cancer on chemotherapy or other anticancer treatments: a prospective cohort study","title-short":"COVID-19 mortality in patients with cancer on chemotherapy or other anticancer treatments","URL":"https://www.thelancet.com/journals/lancet/article/PIIS0140-6736(20)31173-9/abstract","volume":"0","author":[{"family":"Lee","given":"Lennard Y. W."},{"family":"Cazier","given":"Jean Baptiste"},{"family":"Starkey","given":"T."},{"family":"Turnbull","given":"C. D."},{"family":"Kerr","given":"Rachel"},{"family":"Middleton","given":"Gary"}],"accessed":{"date-parts":[["2020",6,9]]},"issued":{"date-parts":[["2020",5,28]]}}}],"schema":"https://github.com/citation-style-language/schema/raw/master/csl-citation.json"} </w:instrText>
      </w:r>
      <w:r w:rsidRPr="00C3286E">
        <w:rPr>
          <w:rFonts w:ascii="Arial" w:hAnsi="Arial" w:cs="Arial"/>
          <w:sz w:val="18"/>
          <w:szCs w:val="18"/>
        </w:rPr>
        <w:fldChar w:fldCharType="separate"/>
      </w:r>
      <w:r w:rsidR="003D318E" w:rsidRPr="00C3286E">
        <w:rPr>
          <w:rFonts w:ascii="Arial" w:hAnsi="Arial" w:cs="Arial"/>
          <w:sz w:val="18"/>
          <w:vertAlign w:val="superscript"/>
          <w:lang w:val="en-US"/>
        </w:rPr>
        <w:t>10</w:t>
      </w:r>
      <w:r w:rsidRPr="00C3286E">
        <w:rPr>
          <w:rFonts w:ascii="Arial" w:hAnsi="Arial" w:cs="Arial"/>
          <w:sz w:val="18"/>
          <w:szCs w:val="18"/>
        </w:rPr>
        <w:fldChar w:fldCharType="end"/>
      </w:r>
      <w:r w:rsidRPr="00C3286E">
        <w:rPr>
          <w:rFonts w:ascii="Arial" w:hAnsi="Arial" w:cs="Arial"/>
          <w:sz w:val="18"/>
          <w:szCs w:val="18"/>
        </w:rPr>
        <w:t xml:space="preserve">. Reasons for this low ITU admission rate, perhaps due to perceived futility of intensive support in cancer patients, warrants further exploration. </w:t>
      </w:r>
    </w:p>
    <w:p w14:paraId="3347BB56" w14:textId="2910BAC0" w:rsidR="0009327A" w:rsidRPr="00C3286E" w:rsidRDefault="0009327A" w:rsidP="003B2430">
      <w:pPr>
        <w:spacing w:line="276" w:lineRule="auto"/>
        <w:jc w:val="both"/>
        <w:rPr>
          <w:rFonts w:ascii="Arial" w:hAnsi="Arial" w:cs="Arial"/>
          <w:sz w:val="18"/>
          <w:szCs w:val="18"/>
        </w:rPr>
      </w:pPr>
    </w:p>
    <w:p w14:paraId="4045BE63" w14:textId="69358125" w:rsidR="006F6D69" w:rsidRPr="00C3286E" w:rsidRDefault="0009327A" w:rsidP="003B2430">
      <w:pPr>
        <w:spacing w:line="276" w:lineRule="auto"/>
        <w:jc w:val="both"/>
        <w:rPr>
          <w:rFonts w:ascii="Arial" w:hAnsi="Arial" w:cs="Arial"/>
          <w:sz w:val="18"/>
          <w:szCs w:val="18"/>
        </w:rPr>
      </w:pPr>
      <w:r w:rsidRPr="00C3286E">
        <w:rPr>
          <w:rFonts w:ascii="Arial" w:hAnsi="Arial" w:cs="Arial"/>
          <w:sz w:val="18"/>
          <w:szCs w:val="18"/>
        </w:rPr>
        <w:t xml:space="preserve">Despite </w:t>
      </w:r>
      <w:r w:rsidR="001860E0" w:rsidRPr="00C3286E">
        <w:rPr>
          <w:rFonts w:ascii="Arial" w:hAnsi="Arial" w:cs="Arial"/>
          <w:sz w:val="18"/>
          <w:szCs w:val="18"/>
        </w:rPr>
        <w:t>these limitations</w:t>
      </w:r>
      <w:r w:rsidRPr="00C3286E">
        <w:rPr>
          <w:rFonts w:ascii="Arial" w:hAnsi="Arial" w:cs="Arial"/>
          <w:sz w:val="18"/>
          <w:szCs w:val="18"/>
        </w:rPr>
        <w:t>, our study is unique in comparing a large cancer COVID-19 po</w:t>
      </w:r>
      <w:r w:rsidR="00E41259" w:rsidRPr="00C3286E">
        <w:rPr>
          <w:rFonts w:ascii="Arial" w:hAnsi="Arial" w:cs="Arial"/>
          <w:sz w:val="18"/>
          <w:szCs w:val="18"/>
        </w:rPr>
        <w:t>pulation collected in real time</w:t>
      </w:r>
      <w:r w:rsidRPr="00C3286E">
        <w:rPr>
          <w:rFonts w:ascii="Arial" w:hAnsi="Arial" w:cs="Arial"/>
          <w:sz w:val="18"/>
          <w:szCs w:val="18"/>
        </w:rPr>
        <w:t xml:space="preserve"> to an accurate geographically appropriate cancer population control dataset. Morbidity and case fatality rate from COVID-19</w:t>
      </w:r>
      <w:r w:rsidR="00F471A0" w:rsidRPr="00C3286E">
        <w:rPr>
          <w:rFonts w:ascii="Arial" w:hAnsi="Arial" w:cs="Arial"/>
          <w:sz w:val="18"/>
          <w:szCs w:val="18"/>
        </w:rPr>
        <w:t xml:space="preserve">, </w:t>
      </w:r>
      <w:r w:rsidRPr="00C3286E">
        <w:rPr>
          <w:rFonts w:ascii="Arial" w:hAnsi="Arial" w:cs="Arial"/>
          <w:sz w:val="18"/>
          <w:szCs w:val="18"/>
        </w:rPr>
        <w:t>once established</w:t>
      </w:r>
      <w:r w:rsidR="00F471A0" w:rsidRPr="00C3286E">
        <w:rPr>
          <w:rFonts w:ascii="Arial" w:hAnsi="Arial" w:cs="Arial"/>
          <w:sz w:val="18"/>
          <w:szCs w:val="18"/>
        </w:rPr>
        <w:t>,</w:t>
      </w:r>
      <w:r w:rsidRPr="00C3286E">
        <w:rPr>
          <w:rFonts w:ascii="Arial" w:hAnsi="Arial" w:cs="Arial"/>
          <w:sz w:val="18"/>
          <w:szCs w:val="18"/>
        </w:rPr>
        <w:t xml:space="preserve"> in UK cancer patients attending hospital is relatively high, particularly in those with haematological malignancies and advancing age, but we have established that not all cancer patients are affected equally</w:t>
      </w:r>
      <w:r w:rsidR="00E41259" w:rsidRPr="00C3286E">
        <w:rPr>
          <w:rFonts w:ascii="Arial" w:hAnsi="Arial" w:cs="Arial"/>
          <w:sz w:val="18"/>
          <w:szCs w:val="18"/>
        </w:rPr>
        <w:t>,</w:t>
      </w:r>
      <w:r w:rsidRPr="00C3286E">
        <w:rPr>
          <w:rFonts w:ascii="Arial" w:hAnsi="Arial" w:cs="Arial"/>
          <w:sz w:val="18"/>
          <w:szCs w:val="18"/>
        </w:rPr>
        <w:t xml:space="preserve"> which is a very important finding, and will allow clinicians some ability to risk stratify their cancer populations and </w:t>
      </w:r>
      <w:r w:rsidR="00E41259" w:rsidRPr="00C3286E">
        <w:rPr>
          <w:rFonts w:ascii="Arial" w:hAnsi="Arial" w:cs="Arial"/>
          <w:sz w:val="18"/>
          <w:szCs w:val="18"/>
        </w:rPr>
        <w:t>make informed</w:t>
      </w:r>
      <w:r w:rsidRPr="00C3286E">
        <w:rPr>
          <w:rFonts w:ascii="Arial" w:hAnsi="Arial" w:cs="Arial"/>
          <w:sz w:val="18"/>
          <w:szCs w:val="18"/>
        </w:rPr>
        <w:t xml:space="preserve"> decisions on appropriate levels of </w:t>
      </w:r>
      <w:r w:rsidR="00E41259" w:rsidRPr="00C3286E">
        <w:rPr>
          <w:rFonts w:ascii="Arial" w:hAnsi="Arial" w:cs="Arial"/>
          <w:sz w:val="18"/>
          <w:szCs w:val="18"/>
        </w:rPr>
        <w:t>social isolation</w:t>
      </w:r>
      <w:r w:rsidR="001860E0" w:rsidRPr="00C3286E">
        <w:rPr>
          <w:rFonts w:ascii="Arial" w:hAnsi="Arial" w:cs="Arial"/>
          <w:sz w:val="18"/>
          <w:szCs w:val="18"/>
        </w:rPr>
        <w:t>/shielding</w:t>
      </w:r>
      <w:r w:rsidRPr="00C3286E">
        <w:rPr>
          <w:rFonts w:ascii="Arial" w:hAnsi="Arial" w:cs="Arial"/>
          <w:sz w:val="18"/>
          <w:szCs w:val="18"/>
        </w:rPr>
        <w:t>. Future work by the UKCCMP, in collaboration with international consorti</w:t>
      </w:r>
      <w:r w:rsidR="0088191F" w:rsidRPr="00C3286E">
        <w:rPr>
          <w:rFonts w:ascii="Arial" w:hAnsi="Arial" w:cs="Arial"/>
          <w:sz w:val="18"/>
          <w:szCs w:val="18"/>
        </w:rPr>
        <w:t>a</w:t>
      </w:r>
      <w:r w:rsidRPr="00C3286E">
        <w:rPr>
          <w:rFonts w:ascii="Arial" w:hAnsi="Arial" w:cs="Arial"/>
          <w:sz w:val="18"/>
          <w:szCs w:val="18"/>
        </w:rPr>
        <w:t xml:space="preserve"> will define risk in much greater granularity, including different subtypes of a given tumour.</w:t>
      </w:r>
      <w:r w:rsidR="00B71F51" w:rsidRPr="00C3286E">
        <w:rPr>
          <w:rFonts w:ascii="Arial" w:hAnsi="Arial" w:cs="Arial"/>
          <w:sz w:val="18"/>
          <w:szCs w:val="18"/>
        </w:rPr>
        <w:br w:type="page"/>
      </w:r>
    </w:p>
    <w:tbl>
      <w:tblPr>
        <w:tblW w:w="9280" w:type="dxa"/>
        <w:tblLook w:val="04A0" w:firstRow="1" w:lastRow="0" w:firstColumn="1" w:lastColumn="0" w:noHBand="0" w:noVBand="1"/>
      </w:tblPr>
      <w:tblGrid>
        <w:gridCol w:w="4020"/>
        <w:gridCol w:w="1680"/>
        <w:gridCol w:w="1300"/>
        <w:gridCol w:w="1560"/>
        <w:gridCol w:w="726"/>
      </w:tblGrid>
      <w:tr w:rsidR="00471CF4" w:rsidRPr="00C3286E" w14:paraId="5130C942" w14:textId="77777777" w:rsidTr="002A50A0">
        <w:trPr>
          <w:trHeight w:val="240"/>
        </w:trPr>
        <w:tc>
          <w:tcPr>
            <w:tcW w:w="4020" w:type="dxa"/>
            <w:tcBorders>
              <w:top w:val="single" w:sz="8" w:space="0" w:color="auto"/>
              <w:left w:val="single" w:sz="8" w:space="0" w:color="auto"/>
              <w:bottom w:val="single" w:sz="8" w:space="0" w:color="auto"/>
              <w:right w:val="nil"/>
            </w:tcBorders>
            <w:shd w:val="clear" w:color="auto" w:fill="auto"/>
            <w:noWrap/>
            <w:vAlign w:val="bottom"/>
            <w:hideMark/>
          </w:tcPr>
          <w:p w14:paraId="69FB06AA"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lastRenderedPageBreak/>
              <w:t> </w:t>
            </w:r>
          </w:p>
        </w:tc>
        <w:tc>
          <w:tcPr>
            <w:tcW w:w="1680" w:type="dxa"/>
            <w:tcBorders>
              <w:top w:val="single" w:sz="8" w:space="0" w:color="auto"/>
              <w:left w:val="single" w:sz="8" w:space="0" w:color="auto"/>
              <w:bottom w:val="single" w:sz="8" w:space="0" w:color="auto"/>
              <w:right w:val="nil"/>
            </w:tcBorders>
            <w:shd w:val="clear" w:color="auto" w:fill="auto"/>
            <w:noWrap/>
            <w:vAlign w:val="bottom"/>
            <w:hideMark/>
          </w:tcPr>
          <w:p w14:paraId="5E3B98AC" w14:textId="2803399A" w:rsidR="00471CF4" w:rsidRPr="00C3286E" w:rsidRDefault="0048498F" w:rsidP="002A50A0">
            <w:pPr>
              <w:rPr>
                <w:rFonts w:ascii="Arial" w:hAnsi="Arial" w:cs="Arial"/>
                <w:color w:val="000000"/>
                <w:sz w:val="14"/>
                <w:szCs w:val="14"/>
              </w:rPr>
            </w:pPr>
            <w:r w:rsidRPr="00C3286E">
              <w:rPr>
                <w:rFonts w:ascii="Arial" w:hAnsi="Arial" w:cs="Arial"/>
                <w:color w:val="000000"/>
                <w:sz w:val="14"/>
                <w:szCs w:val="14"/>
              </w:rPr>
              <w:t>UKCCMP</w:t>
            </w:r>
            <w:r w:rsidR="00471CF4" w:rsidRPr="00C3286E">
              <w:rPr>
                <w:rFonts w:ascii="Arial" w:hAnsi="Arial" w:cs="Arial"/>
                <w:color w:val="000000"/>
                <w:sz w:val="14"/>
                <w:szCs w:val="14"/>
              </w:rPr>
              <w:t xml:space="preserve"> cases (%)</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14:paraId="2F5CF46C"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ONS cases (%)</w:t>
            </w:r>
          </w:p>
        </w:tc>
        <w:tc>
          <w:tcPr>
            <w:tcW w:w="1560" w:type="dxa"/>
            <w:tcBorders>
              <w:top w:val="single" w:sz="8" w:space="0" w:color="auto"/>
              <w:left w:val="nil"/>
              <w:bottom w:val="single" w:sz="8" w:space="0" w:color="auto"/>
              <w:right w:val="nil"/>
            </w:tcBorders>
            <w:shd w:val="clear" w:color="auto" w:fill="auto"/>
            <w:noWrap/>
            <w:vAlign w:val="bottom"/>
            <w:hideMark/>
          </w:tcPr>
          <w:p w14:paraId="1C19A954"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Odds Ratio (95% CI)</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1F81CA0B"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p value</w:t>
            </w:r>
          </w:p>
        </w:tc>
      </w:tr>
      <w:tr w:rsidR="00471CF4" w:rsidRPr="00C3286E" w14:paraId="7AAEC37B" w14:textId="77777777" w:rsidTr="002A50A0">
        <w:trPr>
          <w:trHeight w:val="240"/>
        </w:trPr>
        <w:tc>
          <w:tcPr>
            <w:tcW w:w="4020" w:type="dxa"/>
            <w:tcBorders>
              <w:top w:val="nil"/>
              <w:left w:val="single" w:sz="8" w:space="0" w:color="auto"/>
              <w:bottom w:val="nil"/>
              <w:right w:val="nil"/>
            </w:tcBorders>
            <w:shd w:val="clear" w:color="auto" w:fill="auto"/>
            <w:noWrap/>
            <w:vAlign w:val="bottom"/>
            <w:hideMark/>
          </w:tcPr>
          <w:p w14:paraId="57A5CAD5" w14:textId="77777777" w:rsidR="00471CF4" w:rsidRPr="00C3286E" w:rsidRDefault="00471CF4" w:rsidP="002A50A0">
            <w:pPr>
              <w:rPr>
                <w:rFonts w:ascii="Arial" w:hAnsi="Arial" w:cs="Arial"/>
                <w:b/>
                <w:bCs/>
                <w:color w:val="000000"/>
                <w:sz w:val="14"/>
                <w:szCs w:val="14"/>
              </w:rPr>
            </w:pPr>
            <w:r w:rsidRPr="00C3286E">
              <w:rPr>
                <w:rFonts w:ascii="Arial" w:hAnsi="Arial" w:cs="Arial"/>
                <w:b/>
                <w:bCs/>
                <w:color w:val="000000"/>
                <w:sz w:val="14"/>
                <w:szCs w:val="14"/>
              </w:rPr>
              <w:t>Patient Features</w:t>
            </w:r>
          </w:p>
        </w:tc>
        <w:tc>
          <w:tcPr>
            <w:tcW w:w="1680" w:type="dxa"/>
            <w:tcBorders>
              <w:top w:val="nil"/>
              <w:left w:val="single" w:sz="8" w:space="0" w:color="auto"/>
              <w:bottom w:val="nil"/>
              <w:right w:val="nil"/>
            </w:tcBorders>
            <w:shd w:val="clear" w:color="auto" w:fill="auto"/>
            <w:noWrap/>
            <w:vAlign w:val="bottom"/>
            <w:hideMark/>
          </w:tcPr>
          <w:p w14:paraId="0E632FC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 </w:t>
            </w:r>
          </w:p>
        </w:tc>
        <w:tc>
          <w:tcPr>
            <w:tcW w:w="1300" w:type="dxa"/>
            <w:tcBorders>
              <w:top w:val="nil"/>
              <w:left w:val="nil"/>
              <w:bottom w:val="nil"/>
              <w:right w:val="single" w:sz="8" w:space="0" w:color="auto"/>
            </w:tcBorders>
            <w:shd w:val="clear" w:color="auto" w:fill="auto"/>
            <w:noWrap/>
            <w:vAlign w:val="bottom"/>
            <w:hideMark/>
          </w:tcPr>
          <w:p w14:paraId="0E2C1247"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 </w:t>
            </w:r>
          </w:p>
        </w:tc>
        <w:tc>
          <w:tcPr>
            <w:tcW w:w="1560" w:type="dxa"/>
            <w:tcBorders>
              <w:top w:val="nil"/>
              <w:left w:val="nil"/>
              <w:bottom w:val="nil"/>
              <w:right w:val="nil"/>
            </w:tcBorders>
            <w:shd w:val="clear" w:color="auto" w:fill="auto"/>
            <w:noWrap/>
            <w:vAlign w:val="bottom"/>
            <w:hideMark/>
          </w:tcPr>
          <w:p w14:paraId="4BC5D761"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c>
          <w:tcPr>
            <w:tcW w:w="720" w:type="dxa"/>
            <w:tcBorders>
              <w:top w:val="nil"/>
              <w:left w:val="nil"/>
              <w:bottom w:val="nil"/>
              <w:right w:val="single" w:sz="8" w:space="0" w:color="auto"/>
            </w:tcBorders>
            <w:shd w:val="clear" w:color="auto" w:fill="auto"/>
            <w:noWrap/>
            <w:vAlign w:val="bottom"/>
            <w:hideMark/>
          </w:tcPr>
          <w:p w14:paraId="7FE476CE"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r>
      <w:tr w:rsidR="00471CF4" w:rsidRPr="00C3286E" w14:paraId="76AD45C7" w14:textId="77777777" w:rsidTr="002A50A0">
        <w:trPr>
          <w:trHeight w:val="240"/>
        </w:trPr>
        <w:tc>
          <w:tcPr>
            <w:tcW w:w="4020" w:type="dxa"/>
            <w:tcBorders>
              <w:top w:val="nil"/>
              <w:left w:val="single" w:sz="8" w:space="0" w:color="auto"/>
              <w:bottom w:val="nil"/>
              <w:right w:val="nil"/>
            </w:tcBorders>
            <w:shd w:val="clear" w:color="auto" w:fill="auto"/>
            <w:noWrap/>
            <w:vAlign w:val="bottom"/>
            <w:hideMark/>
          </w:tcPr>
          <w:p w14:paraId="1D8E2F4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-Male</w:t>
            </w:r>
          </w:p>
        </w:tc>
        <w:tc>
          <w:tcPr>
            <w:tcW w:w="1680" w:type="dxa"/>
            <w:tcBorders>
              <w:top w:val="nil"/>
              <w:left w:val="single" w:sz="8" w:space="0" w:color="auto"/>
              <w:bottom w:val="nil"/>
              <w:right w:val="nil"/>
            </w:tcBorders>
            <w:shd w:val="clear" w:color="auto" w:fill="auto"/>
            <w:noWrap/>
            <w:vAlign w:val="bottom"/>
            <w:hideMark/>
          </w:tcPr>
          <w:p w14:paraId="72B7CE44"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595 (57.0%)</w:t>
            </w:r>
          </w:p>
        </w:tc>
        <w:tc>
          <w:tcPr>
            <w:tcW w:w="1300" w:type="dxa"/>
            <w:tcBorders>
              <w:top w:val="nil"/>
              <w:left w:val="nil"/>
              <w:bottom w:val="nil"/>
              <w:right w:val="single" w:sz="8" w:space="0" w:color="auto"/>
            </w:tcBorders>
            <w:shd w:val="clear" w:color="auto" w:fill="auto"/>
            <w:noWrap/>
            <w:vAlign w:val="bottom"/>
            <w:hideMark/>
          </w:tcPr>
          <w:p w14:paraId="1070F7FF"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145034 (51.3%)</w:t>
            </w:r>
          </w:p>
        </w:tc>
        <w:tc>
          <w:tcPr>
            <w:tcW w:w="1560" w:type="dxa"/>
            <w:tcBorders>
              <w:top w:val="nil"/>
              <w:left w:val="nil"/>
              <w:bottom w:val="nil"/>
              <w:right w:val="nil"/>
            </w:tcBorders>
            <w:shd w:val="clear" w:color="auto" w:fill="auto"/>
            <w:noWrap/>
            <w:vAlign w:val="bottom"/>
            <w:hideMark/>
          </w:tcPr>
          <w:p w14:paraId="58E6BDB0"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1.26 (1.12-1.43)</w:t>
            </w:r>
          </w:p>
        </w:tc>
        <w:tc>
          <w:tcPr>
            <w:tcW w:w="720" w:type="dxa"/>
            <w:tcBorders>
              <w:top w:val="nil"/>
              <w:left w:val="nil"/>
              <w:bottom w:val="nil"/>
              <w:right w:val="single" w:sz="8" w:space="0" w:color="auto"/>
            </w:tcBorders>
            <w:shd w:val="clear" w:color="auto" w:fill="auto"/>
            <w:noWrap/>
            <w:vAlign w:val="bottom"/>
            <w:hideMark/>
          </w:tcPr>
          <w:p w14:paraId="2707F0CA" w14:textId="031C41E9" w:rsidR="00471CF4" w:rsidRPr="00C3286E" w:rsidRDefault="00E85E98" w:rsidP="002A50A0">
            <w:pPr>
              <w:jc w:val="right"/>
              <w:rPr>
                <w:rFonts w:ascii="Arial" w:hAnsi="Arial" w:cs="Arial"/>
                <w:color w:val="000000"/>
                <w:sz w:val="14"/>
                <w:szCs w:val="14"/>
              </w:rPr>
            </w:pPr>
            <w:r w:rsidRPr="00C3286E">
              <w:rPr>
                <w:rFonts w:ascii="Arial" w:hAnsi="Arial" w:cs="Arial"/>
                <w:color w:val="000000"/>
                <w:sz w:val="14"/>
                <w:szCs w:val="14"/>
              </w:rPr>
              <w:t>0.0002</w:t>
            </w:r>
          </w:p>
        </w:tc>
      </w:tr>
      <w:tr w:rsidR="00471CF4" w:rsidRPr="00C3286E" w14:paraId="16D0D18E" w14:textId="77777777" w:rsidTr="002A50A0">
        <w:trPr>
          <w:trHeight w:val="240"/>
        </w:trPr>
        <w:tc>
          <w:tcPr>
            <w:tcW w:w="4020" w:type="dxa"/>
            <w:tcBorders>
              <w:top w:val="nil"/>
              <w:left w:val="single" w:sz="8" w:space="0" w:color="auto"/>
              <w:bottom w:val="nil"/>
              <w:right w:val="nil"/>
            </w:tcBorders>
            <w:shd w:val="clear" w:color="auto" w:fill="auto"/>
            <w:noWrap/>
            <w:vAlign w:val="bottom"/>
            <w:hideMark/>
          </w:tcPr>
          <w:p w14:paraId="705ADFAC"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-Female</w:t>
            </w:r>
          </w:p>
        </w:tc>
        <w:tc>
          <w:tcPr>
            <w:tcW w:w="1680" w:type="dxa"/>
            <w:tcBorders>
              <w:top w:val="nil"/>
              <w:left w:val="single" w:sz="8" w:space="0" w:color="auto"/>
              <w:bottom w:val="nil"/>
              <w:right w:val="nil"/>
            </w:tcBorders>
            <w:shd w:val="clear" w:color="auto" w:fill="auto"/>
            <w:noWrap/>
            <w:vAlign w:val="bottom"/>
            <w:hideMark/>
          </w:tcPr>
          <w:p w14:paraId="6943B767"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445 (42.6%)</w:t>
            </w:r>
          </w:p>
        </w:tc>
        <w:tc>
          <w:tcPr>
            <w:tcW w:w="1300" w:type="dxa"/>
            <w:tcBorders>
              <w:top w:val="nil"/>
              <w:left w:val="nil"/>
              <w:bottom w:val="nil"/>
              <w:right w:val="single" w:sz="8" w:space="0" w:color="auto"/>
            </w:tcBorders>
            <w:shd w:val="clear" w:color="auto" w:fill="auto"/>
            <w:noWrap/>
            <w:vAlign w:val="bottom"/>
            <w:hideMark/>
          </w:tcPr>
          <w:p w14:paraId="65DFD63D"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137844 (48.7%)</w:t>
            </w:r>
          </w:p>
        </w:tc>
        <w:tc>
          <w:tcPr>
            <w:tcW w:w="1560" w:type="dxa"/>
            <w:tcBorders>
              <w:top w:val="nil"/>
              <w:left w:val="nil"/>
              <w:bottom w:val="nil"/>
              <w:right w:val="nil"/>
            </w:tcBorders>
            <w:shd w:val="clear" w:color="auto" w:fill="auto"/>
            <w:noWrap/>
            <w:vAlign w:val="bottom"/>
            <w:hideMark/>
          </w:tcPr>
          <w:p w14:paraId="572ACA9C"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c>
          <w:tcPr>
            <w:tcW w:w="720" w:type="dxa"/>
            <w:tcBorders>
              <w:top w:val="nil"/>
              <w:left w:val="nil"/>
              <w:bottom w:val="nil"/>
              <w:right w:val="single" w:sz="8" w:space="0" w:color="auto"/>
            </w:tcBorders>
            <w:shd w:val="clear" w:color="auto" w:fill="auto"/>
            <w:noWrap/>
            <w:vAlign w:val="bottom"/>
            <w:hideMark/>
          </w:tcPr>
          <w:p w14:paraId="1FABA475"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r>
      <w:tr w:rsidR="00471CF4" w:rsidRPr="00C3286E" w14:paraId="394E0B00" w14:textId="77777777" w:rsidTr="002A50A0">
        <w:trPr>
          <w:trHeight w:val="240"/>
        </w:trPr>
        <w:tc>
          <w:tcPr>
            <w:tcW w:w="4020" w:type="dxa"/>
            <w:tcBorders>
              <w:top w:val="nil"/>
              <w:left w:val="single" w:sz="8" w:space="0" w:color="auto"/>
              <w:bottom w:val="nil"/>
              <w:right w:val="nil"/>
            </w:tcBorders>
            <w:shd w:val="clear" w:color="auto" w:fill="auto"/>
            <w:noWrap/>
            <w:vAlign w:val="bottom"/>
            <w:hideMark/>
          </w:tcPr>
          <w:p w14:paraId="6403FF2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-Other</w:t>
            </w:r>
          </w:p>
        </w:tc>
        <w:tc>
          <w:tcPr>
            <w:tcW w:w="1680" w:type="dxa"/>
            <w:tcBorders>
              <w:top w:val="nil"/>
              <w:left w:val="single" w:sz="8" w:space="0" w:color="auto"/>
              <w:bottom w:val="nil"/>
              <w:right w:val="nil"/>
            </w:tcBorders>
            <w:shd w:val="clear" w:color="auto" w:fill="auto"/>
            <w:noWrap/>
            <w:vAlign w:val="bottom"/>
            <w:hideMark/>
          </w:tcPr>
          <w:p w14:paraId="085FD7A8"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 (0.4%)</w:t>
            </w:r>
          </w:p>
        </w:tc>
        <w:tc>
          <w:tcPr>
            <w:tcW w:w="1300" w:type="dxa"/>
            <w:tcBorders>
              <w:top w:val="nil"/>
              <w:left w:val="nil"/>
              <w:bottom w:val="nil"/>
              <w:right w:val="single" w:sz="8" w:space="0" w:color="auto"/>
            </w:tcBorders>
            <w:shd w:val="clear" w:color="auto" w:fill="auto"/>
            <w:noWrap/>
            <w:vAlign w:val="bottom"/>
            <w:hideMark/>
          </w:tcPr>
          <w:p w14:paraId="5FE0F7C2"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0 (0.0%)</w:t>
            </w:r>
          </w:p>
        </w:tc>
        <w:tc>
          <w:tcPr>
            <w:tcW w:w="1560" w:type="dxa"/>
            <w:tcBorders>
              <w:top w:val="nil"/>
              <w:left w:val="nil"/>
              <w:bottom w:val="nil"/>
              <w:right w:val="nil"/>
            </w:tcBorders>
            <w:shd w:val="clear" w:color="auto" w:fill="auto"/>
            <w:noWrap/>
            <w:vAlign w:val="bottom"/>
            <w:hideMark/>
          </w:tcPr>
          <w:p w14:paraId="548DC25D"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c>
          <w:tcPr>
            <w:tcW w:w="720" w:type="dxa"/>
            <w:tcBorders>
              <w:top w:val="nil"/>
              <w:left w:val="nil"/>
              <w:bottom w:val="nil"/>
              <w:right w:val="single" w:sz="8" w:space="0" w:color="auto"/>
            </w:tcBorders>
            <w:shd w:val="clear" w:color="auto" w:fill="auto"/>
            <w:noWrap/>
            <w:vAlign w:val="bottom"/>
            <w:hideMark/>
          </w:tcPr>
          <w:p w14:paraId="5D665169"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r>
      <w:tr w:rsidR="00471CF4" w:rsidRPr="00C3286E" w14:paraId="33E75FD1" w14:textId="77777777" w:rsidTr="002A50A0">
        <w:trPr>
          <w:trHeight w:val="240"/>
        </w:trPr>
        <w:tc>
          <w:tcPr>
            <w:tcW w:w="4020" w:type="dxa"/>
            <w:tcBorders>
              <w:top w:val="nil"/>
              <w:left w:val="single" w:sz="8" w:space="0" w:color="auto"/>
              <w:bottom w:val="nil"/>
              <w:right w:val="nil"/>
            </w:tcBorders>
            <w:shd w:val="clear" w:color="auto" w:fill="auto"/>
            <w:noWrap/>
            <w:vAlign w:val="bottom"/>
            <w:hideMark/>
          </w:tcPr>
          <w:p w14:paraId="0208E16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-Median age/years</w:t>
            </w:r>
          </w:p>
        </w:tc>
        <w:tc>
          <w:tcPr>
            <w:tcW w:w="1680" w:type="dxa"/>
            <w:tcBorders>
              <w:top w:val="nil"/>
              <w:left w:val="single" w:sz="8" w:space="0" w:color="auto"/>
              <w:bottom w:val="nil"/>
              <w:right w:val="nil"/>
            </w:tcBorders>
            <w:shd w:val="clear" w:color="auto" w:fill="auto"/>
            <w:noWrap/>
            <w:vAlign w:val="bottom"/>
            <w:hideMark/>
          </w:tcPr>
          <w:p w14:paraId="29BB3309"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70</w:t>
            </w:r>
          </w:p>
        </w:tc>
        <w:tc>
          <w:tcPr>
            <w:tcW w:w="1300" w:type="dxa"/>
            <w:tcBorders>
              <w:top w:val="nil"/>
              <w:left w:val="nil"/>
              <w:bottom w:val="nil"/>
              <w:right w:val="single" w:sz="8" w:space="0" w:color="auto"/>
            </w:tcBorders>
            <w:shd w:val="clear" w:color="auto" w:fill="auto"/>
            <w:noWrap/>
            <w:vAlign w:val="bottom"/>
            <w:hideMark/>
          </w:tcPr>
          <w:p w14:paraId="0DA1B039"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NA*</w:t>
            </w:r>
          </w:p>
        </w:tc>
        <w:tc>
          <w:tcPr>
            <w:tcW w:w="1560" w:type="dxa"/>
            <w:tcBorders>
              <w:top w:val="nil"/>
              <w:left w:val="nil"/>
              <w:bottom w:val="nil"/>
              <w:right w:val="nil"/>
            </w:tcBorders>
            <w:shd w:val="clear" w:color="auto" w:fill="auto"/>
            <w:noWrap/>
            <w:vAlign w:val="bottom"/>
            <w:hideMark/>
          </w:tcPr>
          <w:p w14:paraId="0EF23DEC"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c>
          <w:tcPr>
            <w:tcW w:w="720" w:type="dxa"/>
            <w:tcBorders>
              <w:top w:val="nil"/>
              <w:left w:val="nil"/>
              <w:bottom w:val="nil"/>
              <w:right w:val="single" w:sz="8" w:space="0" w:color="auto"/>
            </w:tcBorders>
            <w:shd w:val="clear" w:color="auto" w:fill="auto"/>
            <w:noWrap/>
            <w:vAlign w:val="bottom"/>
            <w:hideMark/>
          </w:tcPr>
          <w:p w14:paraId="7E3E3796"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r>
      <w:tr w:rsidR="00471CF4" w:rsidRPr="00C3286E" w14:paraId="3FF90390" w14:textId="77777777" w:rsidTr="002A50A0">
        <w:trPr>
          <w:trHeight w:val="240"/>
        </w:trPr>
        <w:tc>
          <w:tcPr>
            <w:tcW w:w="4020" w:type="dxa"/>
            <w:tcBorders>
              <w:top w:val="nil"/>
              <w:left w:val="single" w:sz="8" w:space="0" w:color="auto"/>
              <w:bottom w:val="nil"/>
              <w:right w:val="nil"/>
            </w:tcBorders>
            <w:shd w:val="clear" w:color="auto" w:fill="auto"/>
            <w:noWrap/>
            <w:vAlign w:val="bottom"/>
            <w:hideMark/>
          </w:tcPr>
          <w:p w14:paraId="47D0ADB7" w14:textId="77777777" w:rsidR="00471CF4" w:rsidRPr="00C3286E" w:rsidRDefault="00471CF4" w:rsidP="002A50A0">
            <w:pPr>
              <w:rPr>
                <w:rFonts w:ascii="Arial" w:hAnsi="Arial" w:cs="Arial"/>
                <w:b/>
                <w:bCs/>
                <w:color w:val="000000"/>
                <w:sz w:val="14"/>
                <w:szCs w:val="14"/>
              </w:rPr>
            </w:pPr>
            <w:r w:rsidRPr="00C3286E">
              <w:rPr>
                <w:rFonts w:ascii="Arial" w:hAnsi="Arial" w:cs="Arial"/>
                <w:b/>
                <w:bCs/>
                <w:color w:val="000000"/>
                <w:sz w:val="14"/>
                <w:szCs w:val="14"/>
              </w:rPr>
              <w:t>Cancer Subtype</w:t>
            </w:r>
          </w:p>
        </w:tc>
        <w:tc>
          <w:tcPr>
            <w:tcW w:w="1680" w:type="dxa"/>
            <w:tcBorders>
              <w:top w:val="nil"/>
              <w:left w:val="single" w:sz="8" w:space="0" w:color="auto"/>
              <w:bottom w:val="nil"/>
              <w:right w:val="nil"/>
            </w:tcBorders>
            <w:shd w:val="clear" w:color="auto" w:fill="auto"/>
            <w:noWrap/>
            <w:vAlign w:val="bottom"/>
            <w:hideMark/>
          </w:tcPr>
          <w:p w14:paraId="2BA51EB9"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 </w:t>
            </w:r>
          </w:p>
        </w:tc>
        <w:tc>
          <w:tcPr>
            <w:tcW w:w="1300" w:type="dxa"/>
            <w:tcBorders>
              <w:top w:val="nil"/>
              <w:left w:val="nil"/>
              <w:bottom w:val="nil"/>
              <w:right w:val="single" w:sz="8" w:space="0" w:color="auto"/>
            </w:tcBorders>
            <w:shd w:val="clear" w:color="auto" w:fill="auto"/>
            <w:noWrap/>
            <w:vAlign w:val="bottom"/>
            <w:hideMark/>
          </w:tcPr>
          <w:p w14:paraId="78985F7E"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 </w:t>
            </w:r>
          </w:p>
        </w:tc>
        <w:tc>
          <w:tcPr>
            <w:tcW w:w="1560" w:type="dxa"/>
            <w:tcBorders>
              <w:top w:val="nil"/>
              <w:left w:val="nil"/>
              <w:bottom w:val="nil"/>
              <w:right w:val="nil"/>
            </w:tcBorders>
            <w:shd w:val="clear" w:color="auto" w:fill="auto"/>
            <w:noWrap/>
            <w:vAlign w:val="bottom"/>
            <w:hideMark/>
          </w:tcPr>
          <w:p w14:paraId="08945F23"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c>
          <w:tcPr>
            <w:tcW w:w="720" w:type="dxa"/>
            <w:tcBorders>
              <w:top w:val="nil"/>
              <w:left w:val="nil"/>
              <w:bottom w:val="nil"/>
              <w:right w:val="single" w:sz="8" w:space="0" w:color="auto"/>
            </w:tcBorders>
            <w:shd w:val="clear" w:color="auto" w:fill="auto"/>
            <w:noWrap/>
            <w:vAlign w:val="bottom"/>
            <w:hideMark/>
          </w:tcPr>
          <w:p w14:paraId="3F1266A8"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 </w:t>
            </w:r>
          </w:p>
        </w:tc>
      </w:tr>
      <w:tr w:rsidR="00471CF4" w:rsidRPr="00C3286E" w14:paraId="483CDE58"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4F0A7E8F"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-Breast (C50-C50)</w:t>
            </w:r>
          </w:p>
        </w:tc>
        <w:tc>
          <w:tcPr>
            <w:tcW w:w="1680" w:type="dxa"/>
            <w:tcBorders>
              <w:top w:val="nil"/>
              <w:left w:val="single" w:sz="8" w:space="0" w:color="auto"/>
              <w:bottom w:val="nil"/>
              <w:right w:val="nil"/>
            </w:tcBorders>
            <w:shd w:val="clear" w:color="auto" w:fill="auto"/>
            <w:noWrap/>
            <w:vAlign w:val="center"/>
            <w:hideMark/>
          </w:tcPr>
          <w:p w14:paraId="60A60638"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143 (13.7%)</w:t>
            </w:r>
          </w:p>
        </w:tc>
        <w:tc>
          <w:tcPr>
            <w:tcW w:w="1300" w:type="dxa"/>
            <w:tcBorders>
              <w:top w:val="nil"/>
              <w:left w:val="nil"/>
              <w:bottom w:val="nil"/>
              <w:right w:val="single" w:sz="8" w:space="0" w:color="auto"/>
            </w:tcBorders>
            <w:shd w:val="clear" w:color="auto" w:fill="auto"/>
            <w:noWrap/>
            <w:vAlign w:val="bottom"/>
            <w:hideMark/>
          </w:tcPr>
          <w:p w14:paraId="5C497D1D"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46109 (16.3%)</w:t>
            </w:r>
          </w:p>
        </w:tc>
        <w:tc>
          <w:tcPr>
            <w:tcW w:w="1560" w:type="dxa"/>
            <w:tcBorders>
              <w:top w:val="nil"/>
              <w:left w:val="nil"/>
              <w:bottom w:val="nil"/>
              <w:right w:val="nil"/>
            </w:tcBorders>
            <w:shd w:val="clear" w:color="auto" w:fill="auto"/>
            <w:noWrap/>
            <w:vAlign w:val="bottom"/>
            <w:hideMark/>
          </w:tcPr>
          <w:p w14:paraId="0A51BB86"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0.82 (0.68-0.98)</w:t>
            </w:r>
          </w:p>
        </w:tc>
        <w:tc>
          <w:tcPr>
            <w:tcW w:w="720" w:type="dxa"/>
            <w:tcBorders>
              <w:top w:val="nil"/>
              <w:left w:val="nil"/>
              <w:bottom w:val="nil"/>
              <w:right w:val="single" w:sz="8" w:space="0" w:color="auto"/>
            </w:tcBorders>
            <w:shd w:val="clear" w:color="auto" w:fill="auto"/>
            <w:noWrap/>
            <w:vAlign w:val="bottom"/>
            <w:hideMark/>
          </w:tcPr>
          <w:p w14:paraId="7C93AC10" w14:textId="5FEADC11"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0.0</w:t>
            </w:r>
            <w:r w:rsidR="00E85E98" w:rsidRPr="00C3286E">
              <w:rPr>
                <w:rFonts w:ascii="Arial" w:hAnsi="Arial" w:cs="Arial"/>
                <w:color w:val="000000"/>
                <w:sz w:val="14"/>
                <w:szCs w:val="14"/>
              </w:rPr>
              <w:t>26</w:t>
            </w:r>
          </w:p>
        </w:tc>
      </w:tr>
      <w:tr w:rsidR="00471CF4" w:rsidRPr="00C3286E" w14:paraId="4F5018F4"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622AAB9C"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-Colorectal (C18-C21)</w:t>
            </w:r>
          </w:p>
        </w:tc>
        <w:tc>
          <w:tcPr>
            <w:tcW w:w="1680" w:type="dxa"/>
            <w:tcBorders>
              <w:top w:val="nil"/>
              <w:left w:val="single" w:sz="8" w:space="0" w:color="auto"/>
              <w:bottom w:val="nil"/>
              <w:right w:val="nil"/>
            </w:tcBorders>
            <w:shd w:val="clear" w:color="auto" w:fill="auto"/>
            <w:noWrap/>
            <w:vAlign w:val="center"/>
            <w:hideMark/>
          </w:tcPr>
          <w:p w14:paraId="1A06711E"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124 (11.9%)</w:t>
            </w:r>
          </w:p>
        </w:tc>
        <w:tc>
          <w:tcPr>
            <w:tcW w:w="1300" w:type="dxa"/>
            <w:tcBorders>
              <w:top w:val="nil"/>
              <w:left w:val="nil"/>
              <w:bottom w:val="nil"/>
              <w:right w:val="single" w:sz="8" w:space="0" w:color="auto"/>
            </w:tcBorders>
            <w:shd w:val="clear" w:color="auto" w:fill="auto"/>
            <w:noWrap/>
            <w:vAlign w:val="bottom"/>
            <w:hideMark/>
          </w:tcPr>
          <w:p w14:paraId="042E3F87"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36039 (12.7%)</w:t>
            </w:r>
          </w:p>
        </w:tc>
        <w:tc>
          <w:tcPr>
            <w:tcW w:w="1560" w:type="dxa"/>
            <w:tcBorders>
              <w:top w:val="nil"/>
              <w:left w:val="nil"/>
              <w:bottom w:val="nil"/>
              <w:right w:val="nil"/>
            </w:tcBorders>
            <w:shd w:val="clear" w:color="auto" w:fill="auto"/>
            <w:noWrap/>
            <w:vAlign w:val="bottom"/>
            <w:hideMark/>
          </w:tcPr>
          <w:p w14:paraId="7D47D749"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0.93 (0.76-1.12)</w:t>
            </w:r>
          </w:p>
        </w:tc>
        <w:tc>
          <w:tcPr>
            <w:tcW w:w="720" w:type="dxa"/>
            <w:tcBorders>
              <w:top w:val="nil"/>
              <w:left w:val="nil"/>
              <w:bottom w:val="nil"/>
              <w:right w:val="single" w:sz="8" w:space="0" w:color="auto"/>
            </w:tcBorders>
            <w:shd w:val="clear" w:color="auto" w:fill="auto"/>
            <w:noWrap/>
            <w:vAlign w:val="bottom"/>
            <w:hideMark/>
          </w:tcPr>
          <w:p w14:paraId="481B0308" w14:textId="3492A4AB"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0.4</w:t>
            </w:r>
            <w:r w:rsidR="00257AC3" w:rsidRPr="00C3286E">
              <w:rPr>
                <w:rFonts w:ascii="Arial" w:hAnsi="Arial" w:cs="Arial"/>
                <w:color w:val="000000"/>
                <w:sz w:val="14"/>
                <w:szCs w:val="14"/>
              </w:rPr>
              <w:t>6</w:t>
            </w:r>
          </w:p>
        </w:tc>
      </w:tr>
      <w:tr w:rsidR="00471CF4" w:rsidRPr="00C3286E" w14:paraId="12409FA9"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4EDA3AAE"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-Prostate (C61)</w:t>
            </w:r>
          </w:p>
        </w:tc>
        <w:tc>
          <w:tcPr>
            <w:tcW w:w="1680" w:type="dxa"/>
            <w:tcBorders>
              <w:top w:val="nil"/>
              <w:left w:val="single" w:sz="8" w:space="0" w:color="auto"/>
              <w:bottom w:val="nil"/>
              <w:right w:val="nil"/>
            </w:tcBorders>
            <w:shd w:val="clear" w:color="auto" w:fill="auto"/>
            <w:noWrap/>
            <w:vAlign w:val="center"/>
            <w:hideMark/>
          </w:tcPr>
          <w:p w14:paraId="250A1096"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114 (11.0%)</w:t>
            </w:r>
          </w:p>
        </w:tc>
        <w:tc>
          <w:tcPr>
            <w:tcW w:w="1300" w:type="dxa"/>
            <w:tcBorders>
              <w:top w:val="nil"/>
              <w:left w:val="nil"/>
              <w:bottom w:val="nil"/>
              <w:right w:val="single" w:sz="8" w:space="0" w:color="auto"/>
            </w:tcBorders>
            <w:shd w:val="clear" w:color="auto" w:fill="auto"/>
            <w:noWrap/>
            <w:vAlign w:val="bottom"/>
            <w:hideMark/>
          </w:tcPr>
          <w:p w14:paraId="0E2B092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41200 (14.6%)</w:t>
            </w:r>
          </w:p>
        </w:tc>
        <w:tc>
          <w:tcPr>
            <w:tcW w:w="1560" w:type="dxa"/>
            <w:tcBorders>
              <w:top w:val="nil"/>
              <w:left w:val="nil"/>
              <w:bottom w:val="nil"/>
              <w:right w:val="nil"/>
            </w:tcBorders>
            <w:shd w:val="clear" w:color="auto" w:fill="auto"/>
            <w:noWrap/>
            <w:vAlign w:val="bottom"/>
            <w:hideMark/>
          </w:tcPr>
          <w:p w14:paraId="240A3180"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0.72 (0.59-0.88)</w:t>
            </w:r>
          </w:p>
        </w:tc>
        <w:tc>
          <w:tcPr>
            <w:tcW w:w="720" w:type="dxa"/>
            <w:tcBorders>
              <w:top w:val="nil"/>
              <w:left w:val="nil"/>
              <w:bottom w:val="nil"/>
              <w:right w:val="single" w:sz="8" w:space="0" w:color="auto"/>
            </w:tcBorders>
            <w:shd w:val="clear" w:color="auto" w:fill="auto"/>
            <w:noWrap/>
            <w:vAlign w:val="bottom"/>
            <w:hideMark/>
          </w:tcPr>
          <w:p w14:paraId="3619AE4D" w14:textId="03794E1D"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0.0</w:t>
            </w:r>
            <w:r w:rsidR="00E85E98" w:rsidRPr="00C3286E">
              <w:rPr>
                <w:rFonts w:ascii="Arial" w:hAnsi="Arial" w:cs="Arial"/>
                <w:color w:val="000000"/>
                <w:sz w:val="14"/>
                <w:szCs w:val="14"/>
              </w:rPr>
              <w:t>008</w:t>
            </w:r>
          </w:p>
        </w:tc>
      </w:tr>
      <w:tr w:rsidR="00471CF4" w:rsidRPr="00C3286E" w14:paraId="1A7D999C"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5439C825"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-Lung (C34)</w:t>
            </w:r>
          </w:p>
        </w:tc>
        <w:tc>
          <w:tcPr>
            <w:tcW w:w="1680" w:type="dxa"/>
            <w:tcBorders>
              <w:top w:val="nil"/>
              <w:left w:val="single" w:sz="8" w:space="0" w:color="auto"/>
              <w:bottom w:val="nil"/>
              <w:right w:val="nil"/>
            </w:tcBorders>
            <w:shd w:val="clear" w:color="auto" w:fill="auto"/>
            <w:noWrap/>
            <w:vAlign w:val="center"/>
            <w:hideMark/>
          </w:tcPr>
          <w:p w14:paraId="47C024A8"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111 (10.7%)</w:t>
            </w:r>
          </w:p>
        </w:tc>
        <w:tc>
          <w:tcPr>
            <w:tcW w:w="1300" w:type="dxa"/>
            <w:tcBorders>
              <w:top w:val="nil"/>
              <w:left w:val="nil"/>
              <w:bottom w:val="nil"/>
              <w:right w:val="single" w:sz="8" w:space="0" w:color="auto"/>
            </w:tcBorders>
            <w:shd w:val="clear" w:color="auto" w:fill="auto"/>
            <w:noWrap/>
            <w:vAlign w:val="bottom"/>
            <w:hideMark/>
          </w:tcPr>
          <w:p w14:paraId="314B2C7B"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38878 (13.7%)</w:t>
            </w:r>
          </w:p>
        </w:tc>
        <w:tc>
          <w:tcPr>
            <w:tcW w:w="1560" w:type="dxa"/>
            <w:tcBorders>
              <w:top w:val="nil"/>
              <w:left w:val="nil"/>
              <w:bottom w:val="nil"/>
              <w:right w:val="nil"/>
            </w:tcBorders>
            <w:shd w:val="clear" w:color="auto" w:fill="auto"/>
            <w:noWrap/>
            <w:vAlign w:val="bottom"/>
            <w:hideMark/>
          </w:tcPr>
          <w:p w14:paraId="2BF6304B"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0.75 (0.61-0.91)</w:t>
            </w:r>
          </w:p>
        </w:tc>
        <w:tc>
          <w:tcPr>
            <w:tcW w:w="720" w:type="dxa"/>
            <w:tcBorders>
              <w:top w:val="nil"/>
              <w:left w:val="nil"/>
              <w:bottom w:val="nil"/>
              <w:right w:val="single" w:sz="8" w:space="0" w:color="auto"/>
            </w:tcBorders>
            <w:shd w:val="clear" w:color="auto" w:fill="auto"/>
            <w:noWrap/>
            <w:vAlign w:val="bottom"/>
            <w:hideMark/>
          </w:tcPr>
          <w:p w14:paraId="1EA77D46" w14:textId="1323B656" w:rsidR="00471CF4" w:rsidRPr="00C3286E" w:rsidRDefault="00E85E98" w:rsidP="002A50A0">
            <w:pPr>
              <w:jc w:val="right"/>
              <w:rPr>
                <w:rFonts w:ascii="Arial" w:hAnsi="Arial" w:cs="Arial"/>
                <w:color w:val="000000"/>
                <w:sz w:val="14"/>
                <w:szCs w:val="14"/>
              </w:rPr>
            </w:pPr>
            <w:r w:rsidRPr="00C3286E">
              <w:rPr>
                <w:rFonts w:ascii="Arial" w:hAnsi="Arial" w:cs="Arial"/>
                <w:color w:val="000000"/>
                <w:sz w:val="14"/>
                <w:szCs w:val="14"/>
              </w:rPr>
              <w:t>0.0033</w:t>
            </w:r>
          </w:p>
        </w:tc>
      </w:tr>
      <w:tr w:rsidR="00471CF4" w:rsidRPr="00C3286E" w14:paraId="3A63B7BF"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5F7AAB78"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-Digestive organs (non-colorectal) (C15-C26)</w:t>
            </w:r>
          </w:p>
        </w:tc>
        <w:tc>
          <w:tcPr>
            <w:tcW w:w="1680" w:type="dxa"/>
            <w:tcBorders>
              <w:top w:val="nil"/>
              <w:left w:val="single" w:sz="8" w:space="0" w:color="auto"/>
              <w:bottom w:val="nil"/>
              <w:right w:val="nil"/>
            </w:tcBorders>
            <w:shd w:val="clear" w:color="auto" w:fill="auto"/>
            <w:noWrap/>
            <w:vAlign w:val="center"/>
            <w:hideMark/>
          </w:tcPr>
          <w:p w14:paraId="00110479"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95 (9.1%)</w:t>
            </w:r>
          </w:p>
        </w:tc>
        <w:tc>
          <w:tcPr>
            <w:tcW w:w="1300" w:type="dxa"/>
            <w:tcBorders>
              <w:top w:val="nil"/>
              <w:left w:val="nil"/>
              <w:bottom w:val="nil"/>
              <w:right w:val="single" w:sz="8" w:space="0" w:color="auto"/>
            </w:tcBorders>
            <w:shd w:val="clear" w:color="auto" w:fill="auto"/>
            <w:noWrap/>
            <w:vAlign w:val="bottom"/>
            <w:hideMark/>
          </w:tcPr>
          <w:p w14:paraId="27E53C52"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30096 (10.6%)</w:t>
            </w:r>
          </w:p>
        </w:tc>
        <w:tc>
          <w:tcPr>
            <w:tcW w:w="1560" w:type="dxa"/>
            <w:tcBorders>
              <w:top w:val="nil"/>
              <w:left w:val="nil"/>
              <w:bottom w:val="nil"/>
              <w:right w:val="nil"/>
            </w:tcBorders>
            <w:shd w:val="clear" w:color="auto" w:fill="auto"/>
            <w:noWrap/>
            <w:vAlign w:val="bottom"/>
            <w:hideMark/>
          </w:tcPr>
          <w:p w14:paraId="2047EFA2"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0.84 (0.68-1.04)</w:t>
            </w:r>
          </w:p>
        </w:tc>
        <w:tc>
          <w:tcPr>
            <w:tcW w:w="720" w:type="dxa"/>
            <w:tcBorders>
              <w:top w:val="nil"/>
              <w:left w:val="nil"/>
              <w:bottom w:val="nil"/>
              <w:right w:val="single" w:sz="8" w:space="0" w:color="auto"/>
            </w:tcBorders>
            <w:shd w:val="clear" w:color="auto" w:fill="auto"/>
            <w:noWrap/>
            <w:vAlign w:val="bottom"/>
            <w:hideMark/>
          </w:tcPr>
          <w:p w14:paraId="02C0D2CD" w14:textId="685EECF3"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0.1</w:t>
            </w:r>
            <w:r w:rsidR="00257AC3" w:rsidRPr="00C3286E">
              <w:rPr>
                <w:rFonts w:ascii="Arial" w:hAnsi="Arial" w:cs="Arial"/>
                <w:color w:val="000000"/>
                <w:sz w:val="14"/>
                <w:szCs w:val="14"/>
              </w:rPr>
              <w:t>2</w:t>
            </w:r>
          </w:p>
        </w:tc>
      </w:tr>
      <w:tr w:rsidR="00471CF4" w:rsidRPr="00C3286E" w14:paraId="0B7886F8"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1E8CF9DA"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-Urinary tract (C64-C68)</w:t>
            </w:r>
          </w:p>
        </w:tc>
        <w:tc>
          <w:tcPr>
            <w:tcW w:w="1680" w:type="dxa"/>
            <w:tcBorders>
              <w:top w:val="nil"/>
              <w:left w:val="single" w:sz="8" w:space="0" w:color="auto"/>
              <w:bottom w:val="nil"/>
              <w:right w:val="nil"/>
            </w:tcBorders>
            <w:shd w:val="clear" w:color="auto" w:fill="auto"/>
            <w:noWrap/>
            <w:vAlign w:val="center"/>
            <w:hideMark/>
          </w:tcPr>
          <w:p w14:paraId="2159D40C"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77 (7.4%)</w:t>
            </w:r>
          </w:p>
        </w:tc>
        <w:tc>
          <w:tcPr>
            <w:tcW w:w="1300" w:type="dxa"/>
            <w:tcBorders>
              <w:top w:val="nil"/>
              <w:left w:val="nil"/>
              <w:bottom w:val="nil"/>
              <w:right w:val="single" w:sz="8" w:space="0" w:color="auto"/>
            </w:tcBorders>
            <w:shd w:val="clear" w:color="auto" w:fill="auto"/>
            <w:noWrap/>
            <w:vAlign w:val="bottom"/>
            <w:hideMark/>
          </w:tcPr>
          <w:p w14:paraId="0E289E8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19333 (6.8%)</w:t>
            </w:r>
          </w:p>
        </w:tc>
        <w:tc>
          <w:tcPr>
            <w:tcW w:w="1560" w:type="dxa"/>
            <w:tcBorders>
              <w:top w:val="nil"/>
              <w:left w:val="nil"/>
              <w:bottom w:val="nil"/>
              <w:right w:val="nil"/>
            </w:tcBorders>
            <w:shd w:val="clear" w:color="auto" w:fill="auto"/>
            <w:noWrap/>
            <w:vAlign w:val="bottom"/>
            <w:hideMark/>
          </w:tcPr>
          <w:p w14:paraId="4755CC60"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1.09 (0.85-1.38)</w:t>
            </w:r>
          </w:p>
        </w:tc>
        <w:tc>
          <w:tcPr>
            <w:tcW w:w="720" w:type="dxa"/>
            <w:tcBorders>
              <w:top w:val="nil"/>
              <w:left w:val="nil"/>
              <w:bottom w:val="nil"/>
              <w:right w:val="single" w:sz="8" w:space="0" w:color="auto"/>
            </w:tcBorders>
            <w:shd w:val="clear" w:color="auto" w:fill="auto"/>
            <w:noWrap/>
            <w:vAlign w:val="bottom"/>
            <w:hideMark/>
          </w:tcPr>
          <w:p w14:paraId="418E4EF9"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0.46</w:t>
            </w:r>
          </w:p>
        </w:tc>
      </w:tr>
      <w:tr w:rsidR="00471CF4" w:rsidRPr="00C3286E" w14:paraId="34881D6A"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29DE89C6"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-Female genital organs (C51-C58)</w:t>
            </w:r>
          </w:p>
        </w:tc>
        <w:tc>
          <w:tcPr>
            <w:tcW w:w="1680" w:type="dxa"/>
            <w:tcBorders>
              <w:top w:val="nil"/>
              <w:left w:val="single" w:sz="8" w:space="0" w:color="auto"/>
              <w:bottom w:val="nil"/>
              <w:right w:val="nil"/>
            </w:tcBorders>
            <w:shd w:val="clear" w:color="auto" w:fill="auto"/>
            <w:noWrap/>
            <w:vAlign w:val="center"/>
            <w:hideMark/>
          </w:tcPr>
          <w:p w14:paraId="595834D0"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56 (5.4%)</w:t>
            </w:r>
          </w:p>
        </w:tc>
        <w:tc>
          <w:tcPr>
            <w:tcW w:w="1300" w:type="dxa"/>
            <w:tcBorders>
              <w:top w:val="nil"/>
              <w:left w:val="nil"/>
              <w:bottom w:val="nil"/>
              <w:right w:val="single" w:sz="8" w:space="0" w:color="auto"/>
            </w:tcBorders>
            <w:shd w:val="clear" w:color="auto" w:fill="auto"/>
            <w:noWrap/>
            <w:vAlign w:val="bottom"/>
            <w:hideMark/>
          </w:tcPr>
          <w:p w14:paraId="27EEFF22"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17969 (6.4%)</w:t>
            </w:r>
          </w:p>
        </w:tc>
        <w:tc>
          <w:tcPr>
            <w:tcW w:w="1560" w:type="dxa"/>
            <w:tcBorders>
              <w:top w:val="nil"/>
              <w:left w:val="nil"/>
              <w:bottom w:val="nil"/>
              <w:right w:val="nil"/>
            </w:tcBorders>
            <w:shd w:val="clear" w:color="auto" w:fill="auto"/>
            <w:noWrap/>
            <w:vAlign w:val="bottom"/>
            <w:hideMark/>
          </w:tcPr>
          <w:p w14:paraId="16BE8097"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0.84 (0.63-1.10)</w:t>
            </w:r>
          </w:p>
        </w:tc>
        <w:tc>
          <w:tcPr>
            <w:tcW w:w="720" w:type="dxa"/>
            <w:tcBorders>
              <w:top w:val="nil"/>
              <w:left w:val="nil"/>
              <w:bottom w:val="nil"/>
              <w:right w:val="single" w:sz="8" w:space="0" w:color="auto"/>
            </w:tcBorders>
            <w:shd w:val="clear" w:color="auto" w:fill="auto"/>
            <w:noWrap/>
            <w:vAlign w:val="bottom"/>
            <w:hideMark/>
          </w:tcPr>
          <w:p w14:paraId="2557CE0A" w14:textId="6239356F"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0.2</w:t>
            </w:r>
            <w:r w:rsidR="00257AC3" w:rsidRPr="00C3286E">
              <w:rPr>
                <w:rFonts w:ascii="Arial" w:hAnsi="Arial" w:cs="Arial"/>
                <w:color w:val="000000"/>
                <w:sz w:val="14"/>
                <w:szCs w:val="14"/>
              </w:rPr>
              <w:t>3</w:t>
            </w:r>
          </w:p>
        </w:tc>
      </w:tr>
      <w:tr w:rsidR="00471CF4" w:rsidRPr="00C3286E" w14:paraId="2B0BD595"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64DD45CB"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-Lip, oral cavity and pharynx (C00-C14)</w:t>
            </w:r>
          </w:p>
        </w:tc>
        <w:tc>
          <w:tcPr>
            <w:tcW w:w="1680" w:type="dxa"/>
            <w:tcBorders>
              <w:top w:val="nil"/>
              <w:left w:val="single" w:sz="8" w:space="0" w:color="auto"/>
              <w:bottom w:val="nil"/>
              <w:right w:val="nil"/>
            </w:tcBorders>
            <w:shd w:val="clear" w:color="auto" w:fill="auto"/>
            <w:noWrap/>
            <w:vAlign w:val="center"/>
            <w:hideMark/>
          </w:tcPr>
          <w:p w14:paraId="17CB783B"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33 (3.2%)</w:t>
            </w:r>
          </w:p>
        </w:tc>
        <w:tc>
          <w:tcPr>
            <w:tcW w:w="1300" w:type="dxa"/>
            <w:tcBorders>
              <w:top w:val="nil"/>
              <w:left w:val="nil"/>
              <w:bottom w:val="nil"/>
              <w:right w:val="single" w:sz="8" w:space="0" w:color="auto"/>
            </w:tcBorders>
            <w:shd w:val="clear" w:color="auto" w:fill="auto"/>
            <w:noWrap/>
            <w:vAlign w:val="bottom"/>
            <w:hideMark/>
          </w:tcPr>
          <w:p w14:paraId="73D03018"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7558 (2.7%)</w:t>
            </w:r>
          </w:p>
        </w:tc>
        <w:tc>
          <w:tcPr>
            <w:tcW w:w="1560" w:type="dxa"/>
            <w:tcBorders>
              <w:top w:val="nil"/>
              <w:left w:val="nil"/>
              <w:bottom w:val="nil"/>
              <w:right w:val="nil"/>
            </w:tcBorders>
            <w:shd w:val="clear" w:color="auto" w:fill="auto"/>
            <w:noWrap/>
            <w:vAlign w:val="bottom"/>
            <w:hideMark/>
          </w:tcPr>
          <w:p w14:paraId="14D1FF8F"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1.19 (0.82-1.69)</w:t>
            </w:r>
          </w:p>
        </w:tc>
        <w:tc>
          <w:tcPr>
            <w:tcW w:w="720" w:type="dxa"/>
            <w:tcBorders>
              <w:top w:val="nil"/>
              <w:left w:val="nil"/>
              <w:bottom w:val="nil"/>
              <w:right w:val="single" w:sz="8" w:space="0" w:color="auto"/>
            </w:tcBorders>
            <w:shd w:val="clear" w:color="auto" w:fill="auto"/>
            <w:noWrap/>
            <w:vAlign w:val="bottom"/>
            <w:hideMark/>
          </w:tcPr>
          <w:p w14:paraId="5745C7B9" w14:textId="47C3D31E"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0.33</w:t>
            </w:r>
          </w:p>
        </w:tc>
      </w:tr>
      <w:tr w:rsidR="00471CF4" w:rsidRPr="00C3286E" w14:paraId="0287EE12"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000D72A6"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-Central nervous system (C69-C72)</w:t>
            </w:r>
          </w:p>
        </w:tc>
        <w:tc>
          <w:tcPr>
            <w:tcW w:w="1680" w:type="dxa"/>
            <w:tcBorders>
              <w:top w:val="nil"/>
              <w:left w:val="single" w:sz="8" w:space="0" w:color="auto"/>
              <w:bottom w:val="nil"/>
              <w:right w:val="nil"/>
            </w:tcBorders>
            <w:shd w:val="clear" w:color="auto" w:fill="auto"/>
            <w:noWrap/>
            <w:vAlign w:val="center"/>
            <w:hideMark/>
          </w:tcPr>
          <w:p w14:paraId="1EF402A7"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25 (2.4%)</w:t>
            </w:r>
          </w:p>
        </w:tc>
        <w:tc>
          <w:tcPr>
            <w:tcW w:w="1300" w:type="dxa"/>
            <w:tcBorders>
              <w:top w:val="nil"/>
              <w:left w:val="nil"/>
              <w:bottom w:val="nil"/>
              <w:right w:val="single" w:sz="8" w:space="0" w:color="auto"/>
            </w:tcBorders>
            <w:shd w:val="clear" w:color="auto" w:fill="auto"/>
            <w:noWrap/>
            <w:vAlign w:val="bottom"/>
            <w:hideMark/>
          </w:tcPr>
          <w:p w14:paraId="12168AED"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5038 (1.8%)</w:t>
            </w:r>
          </w:p>
        </w:tc>
        <w:tc>
          <w:tcPr>
            <w:tcW w:w="1560" w:type="dxa"/>
            <w:tcBorders>
              <w:top w:val="nil"/>
              <w:left w:val="nil"/>
              <w:bottom w:val="nil"/>
              <w:right w:val="nil"/>
            </w:tcBorders>
            <w:shd w:val="clear" w:color="auto" w:fill="auto"/>
            <w:noWrap/>
            <w:vAlign w:val="bottom"/>
            <w:hideMark/>
          </w:tcPr>
          <w:p w14:paraId="05DC6770"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1.36 (0.87-2.02)</w:t>
            </w:r>
          </w:p>
        </w:tc>
        <w:tc>
          <w:tcPr>
            <w:tcW w:w="720" w:type="dxa"/>
            <w:tcBorders>
              <w:top w:val="nil"/>
              <w:left w:val="nil"/>
              <w:bottom w:val="nil"/>
              <w:right w:val="single" w:sz="8" w:space="0" w:color="auto"/>
            </w:tcBorders>
            <w:shd w:val="clear" w:color="auto" w:fill="auto"/>
            <w:noWrap/>
            <w:vAlign w:val="bottom"/>
            <w:hideMark/>
          </w:tcPr>
          <w:p w14:paraId="7378F625" w14:textId="50BE88D5"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0.1</w:t>
            </w:r>
            <w:r w:rsidR="00257AC3" w:rsidRPr="00C3286E">
              <w:rPr>
                <w:rFonts w:ascii="Arial" w:hAnsi="Arial" w:cs="Arial"/>
                <w:color w:val="000000"/>
                <w:sz w:val="14"/>
                <w:szCs w:val="14"/>
              </w:rPr>
              <w:t>3</w:t>
            </w:r>
          </w:p>
        </w:tc>
      </w:tr>
      <w:tr w:rsidR="00471CF4" w:rsidRPr="00C3286E" w14:paraId="1AC3C67B"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33C4C922"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-Mesothelial and soft tissue (C45-C49)</w:t>
            </w:r>
          </w:p>
        </w:tc>
        <w:tc>
          <w:tcPr>
            <w:tcW w:w="1680" w:type="dxa"/>
            <w:tcBorders>
              <w:top w:val="nil"/>
              <w:left w:val="single" w:sz="8" w:space="0" w:color="auto"/>
              <w:bottom w:val="nil"/>
              <w:right w:val="nil"/>
            </w:tcBorders>
            <w:shd w:val="clear" w:color="auto" w:fill="auto"/>
            <w:noWrap/>
            <w:vAlign w:val="center"/>
            <w:hideMark/>
          </w:tcPr>
          <w:p w14:paraId="1F64F7B8"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16 (1.5%)</w:t>
            </w:r>
          </w:p>
        </w:tc>
        <w:tc>
          <w:tcPr>
            <w:tcW w:w="1300" w:type="dxa"/>
            <w:tcBorders>
              <w:top w:val="nil"/>
              <w:left w:val="nil"/>
              <w:bottom w:val="nil"/>
              <w:right w:val="single" w:sz="8" w:space="0" w:color="auto"/>
            </w:tcBorders>
            <w:shd w:val="clear" w:color="auto" w:fill="auto"/>
            <w:noWrap/>
            <w:vAlign w:val="bottom"/>
            <w:hideMark/>
          </w:tcPr>
          <w:p w14:paraId="7F801A91"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4682 (1.7%)</w:t>
            </w:r>
          </w:p>
        </w:tc>
        <w:tc>
          <w:tcPr>
            <w:tcW w:w="1560" w:type="dxa"/>
            <w:tcBorders>
              <w:top w:val="nil"/>
              <w:left w:val="nil"/>
              <w:bottom w:val="nil"/>
              <w:right w:val="nil"/>
            </w:tcBorders>
            <w:shd w:val="clear" w:color="auto" w:fill="auto"/>
            <w:noWrap/>
            <w:vAlign w:val="bottom"/>
            <w:hideMark/>
          </w:tcPr>
          <w:p w14:paraId="70882CE0"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0.93 (0.53-1.52)</w:t>
            </w:r>
          </w:p>
        </w:tc>
        <w:tc>
          <w:tcPr>
            <w:tcW w:w="720" w:type="dxa"/>
            <w:tcBorders>
              <w:top w:val="nil"/>
              <w:left w:val="nil"/>
              <w:bottom w:val="nil"/>
              <w:right w:val="single" w:sz="8" w:space="0" w:color="auto"/>
            </w:tcBorders>
            <w:shd w:val="clear" w:color="auto" w:fill="auto"/>
            <w:noWrap/>
            <w:vAlign w:val="bottom"/>
            <w:hideMark/>
          </w:tcPr>
          <w:p w14:paraId="332E857C" w14:textId="3894231A"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0.90</w:t>
            </w:r>
          </w:p>
        </w:tc>
      </w:tr>
      <w:tr w:rsidR="00471CF4" w:rsidRPr="00C3286E" w14:paraId="38EA4302"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63A22DC1"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-Respiratory and intrathoracic organs (not lung) (C30-C39)</w:t>
            </w:r>
          </w:p>
        </w:tc>
        <w:tc>
          <w:tcPr>
            <w:tcW w:w="1680" w:type="dxa"/>
            <w:tcBorders>
              <w:top w:val="nil"/>
              <w:left w:val="single" w:sz="8" w:space="0" w:color="auto"/>
              <w:bottom w:val="nil"/>
              <w:right w:val="nil"/>
            </w:tcBorders>
            <w:shd w:val="clear" w:color="auto" w:fill="auto"/>
            <w:noWrap/>
            <w:vAlign w:val="center"/>
            <w:hideMark/>
          </w:tcPr>
          <w:p w14:paraId="5FC2337B"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11 (1.1%)</w:t>
            </w:r>
          </w:p>
        </w:tc>
        <w:tc>
          <w:tcPr>
            <w:tcW w:w="1300" w:type="dxa"/>
            <w:tcBorders>
              <w:top w:val="nil"/>
              <w:left w:val="nil"/>
              <w:bottom w:val="nil"/>
              <w:right w:val="single" w:sz="8" w:space="0" w:color="auto"/>
            </w:tcBorders>
            <w:shd w:val="clear" w:color="auto" w:fill="auto"/>
            <w:noWrap/>
            <w:vAlign w:val="bottom"/>
            <w:hideMark/>
          </w:tcPr>
          <w:p w14:paraId="383DE4E1"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2780 (1.0%)</w:t>
            </w:r>
          </w:p>
        </w:tc>
        <w:tc>
          <w:tcPr>
            <w:tcW w:w="1560" w:type="dxa"/>
            <w:tcBorders>
              <w:top w:val="nil"/>
              <w:left w:val="nil"/>
              <w:bottom w:val="nil"/>
              <w:right w:val="nil"/>
            </w:tcBorders>
            <w:shd w:val="clear" w:color="auto" w:fill="auto"/>
            <w:noWrap/>
            <w:vAlign w:val="bottom"/>
            <w:hideMark/>
          </w:tcPr>
          <w:p w14:paraId="3982547F"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1.08 (0.53-1.94)</w:t>
            </w:r>
          </w:p>
        </w:tc>
        <w:tc>
          <w:tcPr>
            <w:tcW w:w="720" w:type="dxa"/>
            <w:tcBorders>
              <w:top w:val="nil"/>
              <w:left w:val="nil"/>
              <w:bottom w:val="nil"/>
              <w:right w:val="single" w:sz="8" w:space="0" w:color="auto"/>
            </w:tcBorders>
            <w:shd w:val="clear" w:color="auto" w:fill="auto"/>
            <w:noWrap/>
            <w:vAlign w:val="bottom"/>
            <w:hideMark/>
          </w:tcPr>
          <w:p w14:paraId="57F04DEC" w14:textId="2613807A"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0.75</w:t>
            </w:r>
          </w:p>
        </w:tc>
      </w:tr>
      <w:tr w:rsidR="00471CF4" w:rsidRPr="00C3286E" w14:paraId="0505BBD9"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0E19694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-Bone and articular cartilage (C40-C41)</w:t>
            </w:r>
          </w:p>
        </w:tc>
        <w:tc>
          <w:tcPr>
            <w:tcW w:w="1680" w:type="dxa"/>
            <w:tcBorders>
              <w:top w:val="nil"/>
              <w:left w:val="single" w:sz="8" w:space="0" w:color="auto"/>
              <w:bottom w:val="nil"/>
              <w:right w:val="nil"/>
            </w:tcBorders>
            <w:shd w:val="clear" w:color="auto" w:fill="auto"/>
            <w:noWrap/>
            <w:vAlign w:val="center"/>
            <w:hideMark/>
          </w:tcPr>
          <w:p w14:paraId="7FE7F864"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 (0.4%)</w:t>
            </w:r>
          </w:p>
        </w:tc>
        <w:tc>
          <w:tcPr>
            <w:tcW w:w="1300" w:type="dxa"/>
            <w:tcBorders>
              <w:top w:val="nil"/>
              <w:left w:val="nil"/>
              <w:bottom w:val="nil"/>
              <w:right w:val="single" w:sz="8" w:space="0" w:color="auto"/>
            </w:tcBorders>
            <w:shd w:val="clear" w:color="auto" w:fill="auto"/>
            <w:noWrap/>
            <w:vAlign w:val="bottom"/>
            <w:hideMark/>
          </w:tcPr>
          <w:p w14:paraId="0131185B"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376 (0.1%)</w:t>
            </w:r>
          </w:p>
        </w:tc>
        <w:tc>
          <w:tcPr>
            <w:tcW w:w="1560" w:type="dxa"/>
            <w:tcBorders>
              <w:top w:val="nil"/>
              <w:left w:val="nil"/>
              <w:bottom w:val="nil"/>
              <w:right w:val="nil"/>
            </w:tcBorders>
            <w:shd w:val="clear" w:color="auto" w:fill="auto"/>
            <w:noWrap/>
            <w:vAlign w:val="bottom"/>
            <w:hideMark/>
          </w:tcPr>
          <w:p w14:paraId="538010A2"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2.90 (0.78-7.50)</w:t>
            </w:r>
          </w:p>
        </w:tc>
        <w:tc>
          <w:tcPr>
            <w:tcW w:w="720" w:type="dxa"/>
            <w:tcBorders>
              <w:top w:val="nil"/>
              <w:left w:val="nil"/>
              <w:bottom w:val="nil"/>
              <w:right w:val="single" w:sz="8" w:space="0" w:color="auto"/>
            </w:tcBorders>
            <w:shd w:val="clear" w:color="auto" w:fill="auto"/>
            <w:noWrap/>
            <w:vAlign w:val="bottom"/>
            <w:hideMark/>
          </w:tcPr>
          <w:p w14:paraId="730AEBD2" w14:textId="6A8F9E45"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0.05</w:t>
            </w:r>
            <w:r w:rsidR="00E85E98" w:rsidRPr="00C3286E">
              <w:rPr>
                <w:rFonts w:ascii="Arial" w:hAnsi="Arial" w:cs="Arial"/>
                <w:color w:val="000000"/>
                <w:sz w:val="14"/>
                <w:szCs w:val="14"/>
              </w:rPr>
              <w:t>3</w:t>
            </w:r>
          </w:p>
        </w:tc>
      </w:tr>
      <w:tr w:rsidR="00471CF4" w:rsidRPr="00C3286E" w14:paraId="6CD5005E"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48041E51"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-Male genital organs (C60-C63)</w:t>
            </w:r>
          </w:p>
        </w:tc>
        <w:tc>
          <w:tcPr>
            <w:tcW w:w="1680" w:type="dxa"/>
            <w:tcBorders>
              <w:top w:val="nil"/>
              <w:left w:val="single" w:sz="8" w:space="0" w:color="auto"/>
              <w:bottom w:val="nil"/>
              <w:right w:val="nil"/>
            </w:tcBorders>
            <w:shd w:val="clear" w:color="auto" w:fill="auto"/>
            <w:noWrap/>
            <w:vAlign w:val="center"/>
            <w:hideMark/>
          </w:tcPr>
          <w:p w14:paraId="610BE2E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 (0.4%)</w:t>
            </w:r>
          </w:p>
        </w:tc>
        <w:tc>
          <w:tcPr>
            <w:tcW w:w="1300" w:type="dxa"/>
            <w:tcBorders>
              <w:top w:val="nil"/>
              <w:left w:val="nil"/>
              <w:bottom w:val="nil"/>
              <w:right w:val="single" w:sz="8" w:space="0" w:color="auto"/>
            </w:tcBorders>
            <w:shd w:val="clear" w:color="auto" w:fill="auto"/>
            <w:noWrap/>
            <w:vAlign w:val="bottom"/>
            <w:hideMark/>
          </w:tcPr>
          <w:p w14:paraId="200C1A06"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2435 (0.9%)</w:t>
            </w:r>
          </w:p>
        </w:tc>
        <w:tc>
          <w:tcPr>
            <w:tcW w:w="1560" w:type="dxa"/>
            <w:tcBorders>
              <w:top w:val="nil"/>
              <w:left w:val="nil"/>
              <w:bottom w:val="nil"/>
              <w:right w:val="nil"/>
            </w:tcBorders>
            <w:shd w:val="clear" w:color="auto" w:fill="auto"/>
            <w:noWrap/>
            <w:vAlign w:val="bottom"/>
            <w:hideMark/>
          </w:tcPr>
          <w:p w14:paraId="0B4F1FD1"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0.44 (0.12-1.14)</w:t>
            </w:r>
          </w:p>
        </w:tc>
        <w:tc>
          <w:tcPr>
            <w:tcW w:w="720" w:type="dxa"/>
            <w:tcBorders>
              <w:top w:val="nil"/>
              <w:left w:val="nil"/>
              <w:bottom w:val="nil"/>
              <w:right w:val="single" w:sz="8" w:space="0" w:color="auto"/>
            </w:tcBorders>
            <w:shd w:val="clear" w:color="auto" w:fill="auto"/>
            <w:noWrap/>
            <w:vAlign w:val="bottom"/>
            <w:hideMark/>
          </w:tcPr>
          <w:p w14:paraId="75843AE9" w14:textId="55E1A97A"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0.1</w:t>
            </w:r>
            <w:r w:rsidR="00257AC3" w:rsidRPr="00C3286E">
              <w:rPr>
                <w:rFonts w:ascii="Arial" w:hAnsi="Arial" w:cs="Arial"/>
                <w:color w:val="000000"/>
                <w:sz w:val="14"/>
                <w:szCs w:val="14"/>
              </w:rPr>
              <w:t>3</w:t>
            </w:r>
          </w:p>
        </w:tc>
      </w:tr>
      <w:tr w:rsidR="00471CF4" w:rsidRPr="00C3286E" w14:paraId="5309ADE1"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427BFC93"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-Endocrine glands (C73-C75)</w:t>
            </w:r>
          </w:p>
        </w:tc>
        <w:tc>
          <w:tcPr>
            <w:tcW w:w="1680" w:type="dxa"/>
            <w:tcBorders>
              <w:top w:val="nil"/>
              <w:left w:val="single" w:sz="8" w:space="0" w:color="auto"/>
              <w:bottom w:val="nil"/>
              <w:right w:val="nil"/>
            </w:tcBorders>
            <w:shd w:val="clear" w:color="auto" w:fill="auto"/>
            <w:noWrap/>
            <w:vAlign w:val="center"/>
            <w:hideMark/>
          </w:tcPr>
          <w:p w14:paraId="299578EF"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 (0.4%)</w:t>
            </w:r>
          </w:p>
        </w:tc>
        <w:tc>
          <w:tcPr>
            <w:tcW w:w="1300" w:type="dxa"/>
            <w:tcBorders>
              <w:top w:val="nil"/>
              <w:left w:val="nil"/>
              <w:bottom w:val="nil"/>
              <w:right w:val="single" w:sz="8" w:space="0" w:color="auto"/>
            </w:tcBorders>
            <w:shd w:val="clear" w:color="auto" w:fill="auto"/>
            <w:noWrap/>
            <w:vAlign w:val="bottom"/>
            <w:hideMark/>
          </w:tcPr>
          <w:p w14:paraId="664D2105"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3374 (1.2%)</w:t>
            </w:r>
          </w:p>
        </w:tc>
        <w:tc>
          <w:tcPr>
            <w:tcW w:w="1560" w:type="dxa"/>
            <w:tcBorders>
              <w:top w:val="nil"/>
              <w:left w:val="nil"/>
              <w:bottom w:val="nil"/>
              <w:right w:val="nil"/>
            </w:tcBorders>
            <w:shd w:val="clear" w:color="auto" w:fill="auto"/>
            <w:noWrap/>
            <w:vAlign w:val="bottom"/>
            <w:hideMark/>
          </w:tcPr>
          <w:p w14:paraId="37F89F7F"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0.32 (0.09-0.82)</w:t>
            </w:r>
          </w:p>
        </w:tc>
        <w:tc>
          <w:tcPr>
            <w:tcW w:w="720" w:type="dxa"/>
            <w:tcBorders>
              <w:top w:val="nil"/>
              <w:left w:val="nil"/>
              <w:bottom w:val="nil"/>
              <w:right w:val="single" w:sz="8" w:space="0" w:color="auto"/>
            </w:tcBorders>
            <w:shd w:val="clear" w:color="auto" w:fill="auto"/>
            <w:noWrap/>
            <w:vAlign w:val="bottom"/>
            <w:hideMark/>
          </w:tcPr>
          <w:p w14:paraId="580BAD71" w14:textId="04B6AE4C" w:rsidR="00471CF4" w:rsidRPr="00C3286E" w:rsidRDefault="00E85E98" w:rsidP="002A50A0">
            <w:pPr>
              <w:jc w:val="right"/>
              <w:rPr>
                <w:rFonts w:ascii="Arial" w:hAnsi="Arial" w:cs="Arial"/>
                <w:color w:val="000000"/>
                <w:sz w:val="14"/>
                <w:szCs w:val="14"/>
              </w:rPr>
            </w:pPr>
            <w:r w:rsidRPr="00C3286E">
              <w:rPr>
                <w:rFonts w:ascii="Arial" w:hAnsi="Arial" w:cs="Arial"/>
                <w:color w:val="000000"/>
                <w:sz w:val="14"/>
                <w:szCs w:val="14"/>
              </w:rPr>
              <w:t>0.0096</w:t>
            </w:r>
          </w:p>
        </w:tc>
      </w:tr>
      <w:tr w:rsidR="00471CF4" w:rsidRPr="00C3286E" w14:paraId="53B93060" w14:textId="77777777" w:rsidTr="002A50A0">
        <w:trPr>
          <w:trHeight w:val="240"/>
        </w:trPr>
        <w:tc>
          <w:tcPr>
            <w:tcW w:w="4020" w:type="dxa"/>
            <w:tcBorders>
              <w:top w:val="single" w:sz="4" w:space="0" w:color="auto"/>
              <w:left w:val="single" w:sz="8" w:space="0" w:color="auto"/>
              <w:bottom w:val="nil"/>
              <w:right w:val="nil"/>
            </w:tcBorders>
            <w:shd w:val="clear" w:color="auto" w:fill="auto"/>
            <w:noWrap/>
            <w:vAlign w:val="center"/>
            <w:hideMark/>
          </w:tcPr>
          <w:p w14:paraId="356064CF" w14:textId="77777777" w:rsidR="00471CF4" w:rsidRPr="00C3286E" w:rsidRDefault="00471CF4" w:rsidP="002A50A0">
            <w:pPr>
              <w:rPr>
                <w:rFonts w:ascii="Arial" w:hAnsi="Arial" w:cs="Arial"/>
                <w:iCs/>
                <w:color w:val="000000"/>
                <w:sz w:val="14"/>
                <w:szCs w:val="14"/>
              </w:rPr>
            </w:pPr>
            <w:r w:rsidRPr="00C3286E">
              <w:rPr>
                <w:rFonts w:ascii="Arial" w:hAnsi="Arial" w:cs="Arial"/>
                <w:iCs/>
                <w:color w:val="000000"/>
                <w:sz w:val="14"/>
                <w:szCs w:val="14"/>
              </w:rPr>
              <w:t>-Lymphoma (C81-C85)</w:t>
            </w:r>
          </w:p>
        </w:tc>
        <w:tc>
          <w:tcPr>
            <w:tcW w:w="1680" w:type="dxa"/>
            <w:tcBorders>
              <w:top w:val="single" w:sz="4" w:space="0" w:color="auto"/>
              <w:left w:val="single" w:sz="8" w:space="0" w:color="auto"/>
              <w:bottom w:val="nil"/>
              <w:right w:val="nil"/>
            </w:tcBorders>
            <w:shd w:val="clear" w:color="auto" w:fill="auto"/>
            <w:noWrap/>
            <w:vAlign w:val="center"/>
            <w:hideMark/>
          </w:tcPr>
          <w:p w14:paraId="4E082B65" w14:textId="77777777" w:rsidR="00471CF4" w:rsidRPr="00C3286E" w:rsidRDefault="00471CF4" w:rsidP="002A50A0">
            <w:pPr>
              <w:rPr>
                <w:rFonts w:ascii="Arial" w:hAnsi="Arial" w:cs="Arial"/>
                <w:i/>
                <w:iCs/>
                <w:color w:val="000000"/>
                <w:sz w:val="14"/>
                <w:szCs w:val="14"/>
              </w:rPr>
            </w:pPr>
            <w:r w:rsidRPr="00C3286E">
              <w:rPr>
                <w:rFonts w:ascii="Arial" w:hAnsi="Arial" w:cs="Arial"/>
                <w:i/>
                <w:iCs/>
                <w:color w:val="000000"/>
                <w:sz w:val="14"/>
                <w:szCs w:val="14"/>
              </w:rPr>
              <w:t>79 (7.6%)</w:t>
            </w:r>
          </w:p>
        </w:tc>
        <w:tc>
          <w:tcPr>
            <w:tcW w:w="1300" w:type="dxa"/>
            <w:tcBorders>
              <w:top w:val="single" w:sz="4" w:space="0" w:color="auto"/>
              <w:left w:val="nil"/>
              <w:bottom w:val="nil"/>
              <w:right w:val="single" w:sz="8" w:space="0" w:color="auto"/>
            </w:tcBorders>
            <w:shd w:val="clear" w:color="auto" w:fill="auto"/>
            <w:noWrap/>
            <w:vAlign w:val="bottom"/>
            <w:hideMark/>
          </w:tcPr>
          <w:p w14:paraId="2A75A57F"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13537 (4.8%)</w:t>
            </w:r>
          </w:p>
        </w:tc>
        <w:tc>
          <w:tcPr>
            <w:tcW w:w="1560" w:type="dxa"/>
            <w:tcBorders>
              <w:top w:val="single" w:sz="4" w:space="0" w:color="auto"/>
              <w:left w:val="nil"/>
              <w:bottom w:val="nil"/>
              <w:right w:val="nil"/>
            </w:tcBorders>
            <w:shd w:val="clear" w:color="auto" w:fill="auto"/>
            <w:noWrap/>
            <w:vAlign w:val="bottom"/>
            <w:hideMark/>
          </w:tcPr>
          <w:p w14:paraId="7E5AD0E0"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1.63 (1.28-2.06)</w:t>
            </w:r>
          </w:p>
        </w:tc>
        <w:tc>
          <w:tcPr>
            <w:tcW w:w="720" w:type="dxa"/>
            <w:tcBorders>
              <w:top w:val="single" w:sz="4" w:space="0" w:color="auto"/>
              <w:left w:val="nil"/>
              <w:bottom w:val="nil"/>
              <w:right w:val="single" w:sz="8" w:space="0" w:color="auto"/>
            </w:tcBorders>
            <w:shd w:val="clear" w:color="auto" w:fill="auto"/>
            <w:noWrap/>
            <w:vAlign w:val="bottom"/>
            <w:hideMark/>
          </w:tcPr>
          <w:p w14:paraId="7D0C161C" w14:textId="32A5238A"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&lt;0.0</w:t>
            </w:r>
            <w:r w:rsidR="00E85E98" w:rsidRPr="00C3286E">
              <w:rPr>
                <w:rFonts w:ascii="Arial" w:hAnsi="Arial" w:cs="Arial"/>
                <w:color w:val="000000"/>
                <w:sz w:val="14"/>
                <w:szCs w:val="14"/>
              </w:rPr>
              <w:t>00</w:t>
            </w:r>
            <w:r w:rsidR="00257AC3" w:rsidRPr="00C3286E">
              <w:rPr>
                <w:rFonts w:ascii="Arial" w:hAnsi="Arial" w:cs="Arial"/>
                <w:color w:val="000000"/>
                <w:sz w:val="14"/>
                <w:szCs w:val="14"/>
              </w:rPr>
              <w:t>1</w:t>
            </w:r>
          </w:p>
        </w:tc>
      </w:tr>
      <w:tr w:rsidR="00471CF4" w:rsidRPr="00C3286E" w14:paraId="78F0E0D4"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0281A4A0" w14:textId="77777777" w:rsidR="00471CF4" w:rsidRPr="00C3286E" w:rsidRDefault="00471CF4" w:rsidP="002A50A0">
            <w:pPr>
              <w:rPr>
                <w:rFonts w:ascii="Arial" w:hAnsi="Arial" w:cs="Arial"/>
                <w:iCs/>
                <w:color w:val="000000"/>
                <w:sz w:val="14"/>
                <w:szCs w:val="14"/>
              </w:rPr>
            </w:pPr>
            <w:r w:rsidRPr="00C3286E">
              <w:rPr>
                <w:rFonts w:ascii="Arial" w:hAnsi="Arial" w:cs="Arial"/>
                <w:iCs/>
                <w:color w:val="000000"/>
                <w:sz w:val="14"/>
                <w:szCs w:val="14"/>
              </w:rPr>
              <w:t>-Leukaemia (C91-C95)</w:t>
            </w:r>
          </w:p>
        </w:tc>
        <w:tc>
          <w:tcPr>
            <w:tcW w:w="1680" w:type="dxa"/>
            <w:tcBorders>
              <w:top w:val="nil"/>
              <w:left w:val="single" w:sz="8" w:space="0" w:color="auto"/>
              <w:bottom w:val="nil"/>
              <w:right w:val="nil"/>
            </w:tcBorders>
            <w:shd w:val="clear" w:color="auto" w:fill="auto"/>
            <w:noWrap/>
            <w:vAlign w:val="center"/>
            <w:hideMark/>
          </w:tcPr>
          <w:p w14:paraId="4295481F" w14:textId="77777777" w:rsidR="00471CF4" w:rsidRPr="00C3286E" w:rsidRDefault="00471CF4" w:rsidP="002A50A0">
            <w:pPr>
              <w:rPr>
                <w:rFonts w:ascii="Arial" w:hAnsi="Arial" w:cs="Arial"/>
                <w:i/>
                <w:iCs/>
                <w:color w:val="000000"/>
                <w:sz w:val="14"/>
                <w:szCs w:val="14"/>
              </w:rPr>
            </w:pPr>
            <w:r w:rsidRPr="00C3286E">
              <w:rPr>
                <w:rFonts w:ascii="Arial" w:hAnsi="Arial" w:cs="Arial"/>
                <w:i/>
                <w:iCs/>
                <w:color w:val="000000"/>
                <w:sz w:val="14"/>
                <w:szCs w:val="14"/>
              </w:rPr>
              <w:t>79 (7.6%)</w:t>
            </w:r>
          </w:p>
        </w:tc>
        <w:tc>
          <w:tcPr>
            <w:tcW w:w="1300" w:type="dxa"/>
            <w:tcBorders>
              <w:top w:val="nil"/>
              <w:left w:val="nil"/>
              <w:bottom w:val="nil"/>
              <w:right w:val="single" w:sz="8" w:space="0" w:color="auto"/>
            </w:tcBorders>
            <w:shd w:val="clear" w:color="auto" w:fill="auto"/>
            <w:noWrap/>
            <w:vAlign w:val="bottom"/>
            <w:hideMark/>
          </w:tcPr>
          <w:p w14:paraId="73FC975E"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8018 (2.8%)</w:t>
            </w:r>
          </w:p>
        </w:tc>
        <w:tc>
          <w:tcPr>
            <w:tcW w:w="1560" w:type="dxa"/>
            <w:tcBorders>
              <w:top w:val="nil"/>
              <w:left w:val="nil"/>
              <w:bottom w:val="nil"/>
              <w:right w:val="nil"/>
            </w:tcBorders>
            <w:shd w:val="clear" w:color="auto" w:fill="auto"/>
            <w:noWrap/>
            <w:vAlign w:val="bottom"/>
            <w:hideMark/>
          </w:tcPr>
          <w:p w14:paraId="3C47D447"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2.82 (2.21-3.55)</w:t>
            </w:r>
          </w:p>
        </w:tc>
        <w:tc>
          <w:tcPr>
            <w:tcW w:w="720" w:type="dxa"/>
            <w:tcBorders>
              <w:top w:val="nil"/>
              <w:left w:val="nil"/>
              <w:bottom w:val="nil"/>
              <w:right w:val="single" w:sz="8" w:space="0" w:color="auto"/>
            </w:tcBorders>
            <w:shd w:val="clear" w:color="auto" w:fill="auto"/>
            <w:noWrap/>
            <w:vAlign w:val="bottom"/>
            <w:hideMark/>
          </w:tcPr>
          <w:p w14:paraId="2AA78D9F" w14:textId="0C5B33EA"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&lt;0.0</w:t>
            </w:r>
            <w:r w:rsidR="00E85E98" w:rsidRPr="00C3286E">
              <w:rPr>
                <w:rFonts w:ascii="Arial" w:hAnsi="Arial" w:cs="Arial"/>
                <w:color w:val="000000"/>
                <w:sz w:val="14"/>
                <w:szCs w:val="14"/>
              </w:rPr>
              <w:t>00</w:t>
            </w:r>
            <w:r w:rsidR="00257AC3" w:rsidRPr="00C3286E">
              <w:rPr>
                <w:rFonts w:ascii="Arial" w:hAnsi="Arial" w:cs="Arial"/>
                <w:color w:val="000000"/>
                <w:sz w:val="14"/>
                <w:szCs w:val="14"/>
              </w:rPr>
              <w:t>1</w:t>
            </w:r>
          </w:p>
        </w:tc>
      </w:tr>
      <w:tr w:rsidR="00471CF4" w:rsidRPr="00C3286E" w14:paraId="3E1BB8C3" w14:textId="77777777" w:rsidTr="002A50A0">
        <w:trPr>
          <w:trHeight w:val="240"/>
        </w:trPr>
        <w:tc>
          <w:tcPr>
            <w:tcW w:w="4020" w:type="dxa"/>
            <w:tcBorders>
              <w:top w:val="nil"/>
              <w:left w:val="single" w:sz="8" w:space="0" w:color="auto"/>
              <w:bottom w:val="nil"/>
              <w:right w:val="nil"/>
            </w:tcBorders>
            <w:shd w:val="clear" w:color="auto" w:fill="auto"/>
            <w:noWrap/>
            <w:vAlign w:val="center"/>
            <w:hideMark/>
          </w:tcPr>
          <w:p w14:paraId="4BEE1D93" w14:textId="77777777" w:rsidR="00471CF4" w:rsidRPr="00C3286E" w:rsidRDefault="00471CF4" w:rsidP="002A50A0">
            <w:pPr>
              <w:rPr>
                <w:rFonts w:ascii="Arial" w:hAnsi="Arial" w:cs="Arial"/>
                <w:iCs/>
                <w:color w:val="000000"/>
                <w:sz w:val="14"/>
                <w:szCs w:val="14"/>
              </w:rPr>
            </w:pPr>
            <w:r w:rsidRPr="00C3286E">
              <w:rPr>
                <w:rFonts w:ascii="Arial" w:hAnsi="Arial" w:cs="Arial"/>
                <w:iCs/>
                <w:color w:val="000000"/>
                <w:sz w:val="14"/>
                <w:szCs w:val="14"/>
              </w:rPr>
              <w:t>-Myeloma (C90)</w:t>
            </w:r>
          </w:p>
        </w:tc>
        <w:tc>
          <w:tcPr>
            <w:tcW w:w="1680" w:type="dxa"/>
            <w:tcBorders>
              <w:top w:val="nil"/>
              <w:left w:val="single" w:sz="8" w:space="0" w:color="auto"/>
              <w:bottom w:val="nil"/>
              <w:right w:val="nil"/>
            </w:tcBorders>
            <w:shd w:val="clear" w:color="auto" w:fill="auto"/>
            <w:noWrap/>
            <w:vAlign w:val="center"/>
            <w:hideMark/>
          </w:tcPr>
          <w:p w14:paraId="08F17449" w14:textId="77777777" w:rsidR="00471CF4" w:rsidRPr="00C3286E" w:rsidRDefault="00471CF4" w:rsidP="002A50A0">
            <w:pPr>
              <w:rPr>
                <w:rFonts w:ascii="Arial" w:hAnsi="Arial" w:cs="Arial"/>
                <w:i/>
                <w:iCs/>
                <w:color w:val="000000"/>
                <w:sz w:val="14"/>
                <w:szCs w:val="14"/>
              </w:rPr>
            </w:pPr>
            <w:r w:rsidRPr="00C3286E">
              <w:rPr>
                <w:rFonts w:ascii="Arial" w:hAnsi="Arial" w:cs="Arial"/>
                <w:i/>
                <w:iCs/>
                <w:color w:val="000000"/>
                <w:sz w:val="14"/>
                <w:szCs w:val="14"/>
              </w:rPr>
              <w:t>37 (3.6%)</w:t>
            </w:r>
          </w:p>
        </w:tc>
        <w:tc>
          <w:tcPr>
            <w:tcW w:w="1300" w:type="dxa"/>
            <w:tcBorders>
              <w:top w:val="nil"/>
              <w:left w:val="nil"/>
              <w:bottom w:val="nil"/>
              <w:right w:val="single" w:sz="8" w:space="0" w:color="auto"/>
            </w:tcBorders>
            <w:shd w:val="clear" w:color="auto" w:fill="auto"/>
            <w:noWrap/>
            <w:vAlign w:val="bottom"/>
            <w:hideMark/>
          </w:tcPr>
          <w:p w14:paraId="3206CCDE"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5033 (1.8%)</w:t>
            </w:r>
          </w:p>
        </w:tc>
        <w:tc>
          <w:tcPr>
            <w:tcW w:w="1560" w:type="dxa"/>
            <w:tcBorders>
              <w:top w:val="nil"/>
              <w:left w:val="nil"/>
              <w:bottom w:val="nil"/>
              <w:right w:val="nil"/>
            </w:tcBorders>
            <w:shd w:val="clear" w:color="auto" w:fill="auto"/>
            <w:noWrap/>
            <w:vAlign w:val="bottom"/>
            <w:hideMark/>
          </w:tcPr>
          <w:p w14:paraId="49EE2AE7"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2.03 (1.42-2.83)</w:t>
            </w:r>
          </w:p>
        </w:tc>
        <w:tc>
          <w:tcPr>
            <w:tcW w:w="720" w:type="dxa"/>
            <w:tcBorders>
              <w:top w:val="nil"/>
              <w:left w:val="nil"/>
              <w:bottom w:val="nil"/>
              <w:right w:val="single" w:sz="8" w:space="0" w:color="auto"/>
            </w:tcBorders>
            <w:shd w:val="clear" w:color="auto" w:fill="auto"/>
            <w:noWrap/>
            <w:vAlign w:val="bottom"/>
            <w:hideMark/>
          </w:tcPr>
          <w:p w14:paraId="50F0B9FB" w14:textId="03C38BEE"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0.0</w:t>
            </w:r>
            <w:r w:rsidR="00E85E98" w:rsidRPr="00C3286E">
              <w:rPr>
                <w:rFonts w:ascii="Arial" w:hAnsi="Arial" w:cs="Arial"/>
                <w:color w:val="000000"/>
                <w:sz w:val="14"/>
                <w:szCs w:val="14"/>
              </w:rPr>
              <w:t>00</w:t>
            </w:r>
            <w:r w:rsidR="00257AC3" w:rsidRPr="00C3286E">
              <w:rPr>
                <w:rFonts w:ascii="Arial" w:hAnsi="Arial" w:cs="Arial"/>
                <w:color w:val="000000"/>
                <w:sz w:val="14"/>
                <w:szCs w:val="14"/>
              </w:rPr>
              <w:t>1</w:t>
            </w:r>
          </w:p>
        </w:tc>
      </w:tr>
      <w:tr w:rsidR="00471CF4" w:rsidRPr="00C3286E" w14:paraId="1B342F0A" w14:textId="77777777" w:rsidTr="002A50A0">
        <w:trPr>
          <w:trHeight w:val="240"/>
        </w:trPr>
        <w:tc>
          <w:tcPr>
            <w:tcW w:w="4020" w:type="dxa"/>
            <w:tcBorders>
              <w:top w:val="nil"/>
              <w:left w:val="single" w:sz="8" w:space="0" w:color="auto"/>
              <w:bottom w:val="single" w:sz="8" w:space="0" w:color="auto"/>
              <w:right w:val="nil"/>
            </w:tcBorders>
            <w:shd w:val="clear" w:color="auto" w:fill="auto"/>
            <w:noWrap/>
            <w:vAlign w:val="center"/>
            <w:hideMark/>
          </w:tcPr>
          <w:p w14:paraId="488BDDDE" w14:textId="77777777" w:rsidR="00471CF4" w:rsidRPr="00C3286E" w:rsidRDefault="00471CF4" w:rsidP="002A50A0">
            <w:pPr>
              <w:rPr>
                <w:rFonts w:ascii="Arial" w:hAnsi="Arial" w:cs="Arial"/>
                <w:iCs/>
                <w:color w:val="000000"/>
                <w:sz w:val="14"/>
                <w:szCs w:val="14"/>
              </w:rPr>
            </w:pPr>
            <w:r w:rsidRPr="00C3286E">
              <w:rPr>
                <w:rFonts w:ascii="Arial" w:hAnsi="Arial" w:cs="Arial"/>
                <w:iCs/>
                <w:color w:val="000000"/>
                <w:sz w:val="14"/>
                <w:szCs w:val="14"/>
              </w:rPr>
              <w:t>-Other Haematological (C86, C88, C96)</w:t>
            </w:r>
          </w:p>
        </w:tc>
        <w:tc>
          <w:tcPr>
            <w:tcW w:w="1680" w:type="dxa"/>
            <w:tcBorders>
              <w:top w:val="nil"/>
              <w:left w:val="single" w:sz="8" w:space="0" w:color="auto"/>
              <w:bottom w:val="single" w:sz="8" w:space="0" w:color="auto"/>
              <w:right w:val="nil"/>
            </w:tcBorders>
            <w:shd w:val="clear" w:color="auto" w:fill="auto"/>
            <w:noWrap/>
            <w:vAlign w:val="center"/>
            <w:hideMark/>
          </w:tcPr>
          <w:p w14:paraId="38CB5D00" w14:textId="77777777" w:rsidR="00471CF4" w:rsidRPr="00C3286E" w:rsidRDefault="00471CF4" w:rsidP="002A50A0">
            <w:pPr>
              <w:rPr>
                <w:rFonts w:ascii="Arial" w:hAnsi="Arial" w:cs="Arial"/>
                <w:i/>
                <w:iCs/>
                <w:color w:val="000000"/>
                <w:sz w:val="14"/>
                <w:szCs w:val="14"/>
              </w:rPr>
            </w:pPr>
            <w:r w:rsidRPr="00C3286E">
              <w:rPr>
                <w:rFonts w:ascii="Arial" w:hAnsi="Arial" w:cs="Arial"/>
                <w:i/>
                <w:iCs/>
                <w:color w:val="000000"/>
                <w:sz w:val="14"/>
                <w:szCs w:val="14"/>
              </w:rPr>
              <w:t>29 (2.8%)</w:t>
            </w:r>
          </w:p>
        </w:tc>
        <w:tc>
          <w:tcPr>
            <w:tcW w:w="1300" w:type="dxa"/>
            <w:tcBorders>
              <w:top w:val="nil"/>
              <w:left w:val="nil"/>
              <w:bottom w:val="single" w:sz="8" w:space="0" w:color="auto"/>
              <w:right w:val="single" w:sz="8" w:space="0" w:color="auto"/>
            </w:tcBorders>
            <w:shd w:val="clear" w:color="auto" w:fill="auto"/>
            <w:noWrap/>
            <w:vAlign w:val="bottom"/>
            <w:hideMark/>
          </w:tcPr>
          <w:p w14:paraId="6CBB8A2F" w14:textId="77777777" w:rsidR="00471CF4" w:rsidRPr="00C3286E" w:rsidRDefault="00471CF4" w:rsidP="002A50A0">
            <w:pPr>
              <w:rPr>
                <w:rFonts w:ascii="Arial" w:hAnsi="Arial" w:cs="Arial"/>
                <w:color w:val="000000"/>
                <w:sz w:val="14"/>
                <w:szCs w:val="14"/>
              </w:rPr>
            </w:pPr>
            <w:r w:rsidRPr="00C3286E">
              <w:rPr>
                <w:rFonts w:ascii="Arial" w:hAnsi="Arial" w:cs="Arial"/>
                <w:color w:val="000000"/>
                <w:sz w:val="14"/>
                <w:szCs w:val="14"/>
              </w:rPr>
              <w:t>423 (0.1%)</w:t>
            </w:r>
          </w:p>
        </w:tc>
        <w:tc>
          <w:tcPr>
            <w:tcW w:w="1560" w:type="dxa"/>
            <w:tcBorders>
              <w:top w:val="nil"/>
              <w:left w:val="nil"/>
              <w:bottom w:val="single" w:sz="8" w:space="0" w:color="auto"/>
              <w:right w:val="nil"/>
            </w:tcBorders>
            <w:shd w:val="clear" w:color="auto" w:fill="auto"/>
            <w:noWrap/>
            <w:vAlign w:val="bottom"/>
            <w:hideMark/>
          </w:tcPr>
          <w:p w14:paraId="71B12E53" w14:textId="77777777"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19.14 (12.59-28.05)</w:t>
            </w:r>
          </w:p>
        </w:tc>
        <w:tc>
          <w:tcPr>
            <w:tcW w:w="720" w:type="dxa"/>
            <w:tcBorders>
              <w:top w:val="nil"/>
              <w:left w:val="nil"/>
              <w:bottom w:val="single" w:sz="8" w:space="0" w:color="auto"/>
              <w:right w:val="single" w:sz="8" w:space="0" w:color="auto"/>
            </w:tcBorders>
            <w:shd w:val="clear" w:color="auto" w:fill="auto"/>
            <w:noWrap/>
            <w:vAlign w:val="bottom"/>
            <w:hideMark/>
          </w:tcPr>
          <w:p w14:paraId="354B0CBB" w14:textId="0435C9B8" w:rsidR="00471CF4" w:rsidRPr="00C3286E" w:rsidRDefault="00471CF4" w:rsidP="002A50A0">
            <w:pPr>
              <w:jc w:val="right"/>
              <w:rPr>
                <w:rFonts w:ascii="Arial" w:hAnsi="Arial" w:cs="Arial"/>
                <w:color w:val="000000"/>
                <w:sz w:val="14"/>
                <w:szCs w:val="14"/>
              </w:rPr>
            </w:pPr>
            <w:r w:rsidRPr="00C3286E">
              <w:rPr>
                <w:rFonts w:ascii="Arial" w:hAnsi="Arial" w:cs="Arial"/>
                <w:color w:val="000000"/>
                <w:sz w:val="14"/>
                <w:szCs w:val="14"/>
              </w:rPr>
              <w:t>&lt;0.0</w:t>
            </w:r>
            <w:r w:rsidR="00E85E98" w:rsidRPr="00C3286E">
              <w:rPr>
                <w:rFonts w:ascii="Arial" w:hAnsi="Arial" w:cs="Arial"/>
                <w:color w:val="000000"/>
                <w:sz w:val="14"/>
                <w:szCs w:val="14"/>
              </w:rPr>
              <w:t>00</w:t>
            </w:r>
            <w:r w:rsidR="00257AC3" w:rsidRPr="00C3286E">
              <w:rPr>
                <w:rFonts w:ascii="Arial" w:hAnsi="Arial" w:cs="Arial"/>
                <w:color w:val="000000"/>
                <w:sz w:val="14"/>
                <w:szCs w:val="14"/>
              </w:rPr>
              <w:t>1</w:t>
            </w:r>
          </w:p>
        </w:tc>
      </w:tr>
    </w:tbl>
    <w:p w14:paraId="3BFD4296" w14:textId="176F132B" w:rsidR="00471CF4" w:rsidRPr="00C3286E" w:rsidRDefault="00471CF4" w:rsidP="00471CF4">
      <w:pPr>
        <w:rPr>
          <w:rFonts w:ascii="Arial" w:hAnsi="Arial" w:cs="Arial"/>
          <w:iCs/>
          <w:color w:val="000000"/>
          <w:sz w:val="15"/>
          <w:szCs w:val="15"/>
        </w:rPr>
      </w:pPr>
      <w:r w:rsidRPr="00C3286E">
        <w:rPr>
          <w:rFonts w:ascii="Arial" w:hAnsi="Arial" w:cs="Arial"/>
          <w:color w:val="000000" w:themeColor="text1"/>
          <w:sz w:val="15"/>
          <w:szCs w:val="15"/>
        </w:rPr>
        <w:t xml:space="preserve">Table 1: Demographics and tumour subtype representation in the </w:t>
      </w:r>
      <w:r w:rsidR="0048498F" w:rsidRPr="00C3286E">
        <w:rPr>
          <w:rFonts w:ascii="Arial" w:hAnsi="Arial" w:cs="Arial"/>
          <w:color w:val="000000" w:themeColor="text1"/>
          <w:sz w:val="15"/>
          <w:szCs w:val="15"/>
        </w:rPr>
        <w:t>UKCCMP</w:t>
      </w:r>
      <w:r w:rsidRPr="00C3286E">
        <w:rPr>
          <w:rFonts w:ascii="Arial" w:hAnsi="Arial" w:cs="Arial"/>
          <w:color w:val="000000" w:themeColor="text1"/>
          <w:sz w:val="15"/>
          <w:szCs w:val="15"/>
        </w:rPr>
        <w:t xml:space="preserve"> Covid-19 cohort compared to the ONS cancer control population.</w:t>
      </w:r>
      <w:r w:rsidRPr="00C3286E">
        <w:rPr>
          <w:rFonts w:ascii="Arial" w:hAnsi="Arial" w:cs="Arial"/>
          <w:i/>
          <w:iCs/>
          <w:color w:val="000000"/>
          <w:sz w:val="15"/>
          <w:szCs w:val="15"/>
        </w:rPr>
        <w:t xml:space="preserve"> * </w:t>
      </w:r>
      <w:r w:rsidRPr="00C3286E">
        <w:rPr>
          <w:rFonts w:ascii="Arial" w:hAnsi="Arial" w:cs="Arial"/>
          <w:iCs/>
          <w:color w:val="000000"/>
          <w:sz w:val="15"/>
          <w:szCs w:val="15"/>
        </w:rPr>
        <w:t>Individual ages not available in dataset</w:t>
      </w:r>
      <w:r w:rsidR="0048498F" w:rsidRPr="00C3286E">
        <w:rPr>
          <w:rFonts w:ascii="Arial" w:hAnsi="Arial" w:cs="Arial"/>
          <w:iCs/>
          <w:color w:val="000000"/>
          <w:sz w:val="15"/>
          <w:szCs w:val="15"/>
        </w:rPr>
        <w:t xml:space="preserve">. Univariate analysis was performed, p values were determined by Fisher exact test and unadjusted for age and </w:t>
      </w:r>
      <w:r w:rsidR="003A5D76" w:rsidRPr="00C3286E">
        <w:rPr>
          <w:rFonts w:ascii="Arial" w:hAnsi="Arial" w:cs="Arial"/>
          <w:iCs/>
          <w:color w:val="000000"/>
          <w:sz w:val="15"/>
          <w:szCs w:val="15"/>
        </w:rPr>
        <w:t>gender</w:t>
      </w:r>
      <w:r w:rsidR="0048498F" w:rsidRPr="00C3286E">
        <w:rPr>
          <w:rFonts w:ascii="Arial" w:hAnsi="Arial" w:cs="Arial"/>
          <w:iCs/>
          <w:color w:val="000000"/>
          <w:sz w:val="15"/>
          <w:szCs w:val="15"/>
        </w:rPr>
        <w:t xml:space="preserve">. </w:t>
      </w:r>
    </w:p>
    <w:p w14:paraId="46FCFB5E" w14:textId="2B7677AC" w:rsidR="00793FB3" w:rsidRPr="00C3286E" w:rsidRDefault="001E2CF1" w:rsidP="00793FB3">
      <w:pPr>
        <w:rPr>
          <w:rFonts w:ascii="Arial" w:hAnsi="Arial" w:cs="Arial"/>
          <w:iCs/>
          <w:color w:val="000000"/>
          <w:sz w:val="15"/>
          <w:szCs w:val="15"/>
        </w:rPr>
      </w:pPr>
      <w:r w:rsidRPr="00C3286E">
        <w:rPr>
          <w:rFonts w:ascii="Arial" w:hAnsi="Arial" w:cs="Arial"/>
          <w:iCs/>
          <w:color w:val="000000"/>
          <w:sz w:val="15"/>
          <w:szCs w:val="15"/>
        </w:rPr>
        <w:br w:type="page"/>
      </w:r>
    </w:p>
    <w:tbl>
      <w:tblPr>
        <w:tblW w:w="8596" w:type="dxa"/>
        <w:tblLook w:val="04A0" w:firstRow="1" w:lastRow="0" w:firstColumn="1" w:lastColumn="0" w:noHBand="0" w:noVBand="1"/>
      </w:tblPr>
      <w:tblGrid>
        <w:gridCol w:w="2780"/>
        <w:gridCol w:w="683"/>
        <w:gridCol w:w="1200"/>
        <w:gridCol w:w="1300"/>
        <w:gridCol w:w="862"/>
        <w:gridCol w:w="1300"/>
        <w:gridCol w:w="862"/>
      </w:tblGrid>
      <w:tr w:rsidR="00793FB3" w:rsidRPr="00C3286E" w14:paraId="69D17911" w14:textId="77777777" w:rsidTr="00793FB3">
        <w:trPr>
          <w:trHeight w:val="3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15DE" w14:textId="77777777" w:rsidR="00793FB3" w:rsidRPr="00C3286E" w:rsidRDefault="00793FB3" w:rsidP="00793FB3">
            <w:pPr>
              <w:rPr>
                <w:rFonts w:ascii="Arial" w:hAnsi="Arial" w:cs="Arial"/>
                <w:b/>
                <w:bCs/>
                <w:color w:val="000000"/>
                <w:sz w:val="14"/>
                <w:szCs w:val="14"/>
              </w:rPr>
            </w:pPr>
            <w:r w:rsidRPr="00C3286E">
              <w:rPr>
                <w:rFonts w:ascii="Arial" w:hAnsi="Arial" w:cs="Arial"/>
                <w:b/>
                <w:bCs/>
                <w:color w:val="000000"/>
                <w:sz w:val="14"/>
                <w:szCs w:val="14"/>
              </w:rPr>
              <w:lastRenderedPageBreak/>
              <w:t>Tumour subtype</w:t>
            </w:r>
          </w:p>
        </w:tc>
        <w:tc>
          <w:tcPr>
            <w:tcW w:w="640" w:type="dxa"/>
            <w:tcBorders>
              <w:top w:val="single" w:sz="4" w:space="0" w:color="auto"/>
              <w:left w:val="nil"/>
              <w:bottom w:val="single" w:sz="4" w:space="0" w:color="auto"/>
              <w:right w:val="nil"/>
            </w:tcBorders>
            <w:shd w:val="clear" w:color="auto" w:fill="auto"/>
            <w:noWrap/>
            <w:vAlign w:val="bottom"/>
            <w:hideMark/>
          </w:tcPr>
          <w:p w14:paraId="72C0E16D" w14:textId="77777777" w:rsidR="00793FB3" w:rsidRPr="00C3286E" w:rsidRDefault="00793FB3" w:rsidP="00793FB3">
            <w:pPr>
              <w:rPr>
                <w:rFonts w:ascii="Arial" w:hAnsi="Arial" w:cs="Arial"/>
                <w:b/>
                <w:bCs/>
                <w:color w:val="000000"/>
                <w:sz w:val="14"/>
                <w:szCs w:val="14"/>
              </w:rPr>
            </w:pPr>
            <w:r w:rsidRPr="00C3286E">
              <w:rPr>
                <w:rFonts w:ascii="Arial" w:hAnsi="Arial" w:cs="Arial"/>
                <w:b/>
                <w:bCs/>
                <w:color w:val="000000"/>
                <w:sz w:val="14"/>
                <w:szCs w:val="14"/>
              </w:rPr>
              <w:t>No. of Deaths</w:t>
            </w:r>
          </w:p>
        </w:tc>
        <w:tc>
          <w:tcPr>
            <w:tcW w:w="1200" w:type="dxa"/>
            <w:tcBorders>
              <w:top w:val="single" w:sz="4" w:space="0" w:color="auto"/>
              <w:left w:val="nil"/>
              <w:bottom w:val="single" w:sz="4" w:space="0" w:color="auto"/>
              <w:right w:val="nil"/>
            </w:tcBorders>
            <w:shd w:val="clear" w:color="auto" w:fill="auto"/>
            <w:noWrap/>
            <w:vAlign w:val="bottom"/>
            <w:hideMark/>
          </w:tcPr>
          <w:p w14:paraId="6C95157F" w14:textId="77777777" w:rsidR="00793FB3" w:rsidRPr="00C3286E" w:rsidRDefault="00793FB3" w:rsidP="00793FB3">
            <w:pPr>
              <w:rPr>
                <w:rFonts w:ascii="Arial" w:hAnsi="Arial" w:cs="Arial"/>
                <w:b/>
                <w:bCs/>
                <w:color w:val="000000"/>
                <w:sz w:val="14"/>
                <w:szCs w:val="14"/>
              </w:rPr>
            </w:pPr>
            <w:r w:rsidRPr="00C3286E">
              <w:rPr>
                <w:rFonts w:ascii="Arial" w:hAnsi="Arial" w:cs="Arial"/>
                <w:b/>
                <w:bCs/>
                <w:color w:val="000000"/>
                <w:sz w:val="14"/>
                <w:szCs w:val="14"/>
              </w:rPr>
              <w:t>Case-fatality rate</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2E668F91" w14:textId="77777777" w:rsidR="00793FB3" w:rsidRPr="00C3286E" w:rsidRDefault="00793FB3" w:rsidP="00793FB3">
            <w:pPr>
              <w:rPr>
                <w:rFonts w:ascii="Arial" w:hAnsi="Arial" w:cs="Arial"/>
                <w:b/>
                <w:bCs/>
                <w:color w:val="000000"/>
                <w:sz w:val="14"/>
                <w:szCs w:val="14"/>
              </w:rPr>
            </w:pPr>
            <w:r w:rsidRPr="00C3286E">
              <w:rPr>
                <w:rFonts w:ascii="Arial" w:hAnsi="Arial" w:cs="Arial"/>
                <w:b/>
                <w:bCs/>
                <w:color w:val="000000"/>
                <w:sz w:val="14"/>
                <w:szCs w:val="14"/>
              </w:rPr>
              <w:t>Univariate odds ratio (95% CI)</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14:paraId="2F9E6CD7" w14:textId="77777777" w:rsidR="00793FB3" w:rsidRPr="00C3286E" w:rsidRDefault="00793FB3" w:rsidP="00793FB3">
            <w:pPr>
              <w:rPr>
                <w:rFonts w:ascii="Arial" w:hAnsi="Arial" w:cs="Arial"/>
                <w:b/>
                <w:bCs/>
                <w:color w:val="000000"/>
                <w:sz w:val="14"/>
                <w:szCs w:val="14"/>
              </w:rPr>
            </w:pPr>
            <w:r w:rsidRPr="00C3286E">
              <w:rPr>
                <w:rFonts w:ascii="Arial" w:hAnsi="Arial" w:cs="Arial"/>
                <w:b/>
                <w:bCs/>
                <w:color w:val="000000"/>
                <w:sz w:val="14"/>
                <w:szCs w:val="14"/>
              </w:rPr>
              <w:t xml:space="preserve">p value </w:t>
            </w:r>
          </w:p>
        </w:tc>
        <w:tc>
          <w:tcPr>
            <w:tcW w:w="1300" w:type="dxa"/>
            <w:tcBorders>
              <w:top w:val="single" w:sz="4" w:space="0" w:color="auto"/>
              <w:left w:val="nil"/>
              <w:bottom w:val="single" w:sz="4" w:space="0" w:color="auto"/>
              <w:right w:val="nil"/>
            </w:tcBorders>
            <w:shd w:val="clear" w:color="auto" w:fill="auto"/>
            <w:noWrap/>
            <w:vAlign w:val="bottom"/>
            <w:hideMark/>
          </w:tcPr>
          <w:p w14:paraId="6BC252AA" w14:textId="77777777" w:rsidR="00793FB3" w:rsidRPr="00C3286E" w:rsidRDefault="00793FB3" w:rsidP="00793FB3">
            <w:pPr>
              <w:rPr>
                <w:rFonts w:ascii="Arial" w:hAnsi="Arial" w:cs="Arial"/>
                <w:b/>
                <w:bCs/>
                <w:color w:val="000000"/>
                <w:sz w:val="14"/>
                <w:szCs w:val="14"/>
              </w:rPr>
            </w:pPr>
            <w:r w:rsidRPr="00C3286E">
              <w:rPr>
                <w:rFonts w:ascii="Arial" w:hAnsi="Arial" w:cs="Arial"/>
                <w:b/>
                <w:bCs/>
                <w:color w:val="000000"/>
                <w:sz w:val="14"/>
                <w:szCs w:val="14"/>
              </w:rPr>
              <w:t>Multivariable adjusted odds ratio (95% CI)</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8EA2671" w14:textId="77777777" w:rsidR="00793FB3" w:rsidRPr="00C3286E" w:rsidRDefault="00793FB3" w:rsidP="00793FB3">
            <w:pPr>
              <w:rPr>
                <w:rFonts w:ascii="Arial" w:hAnsi="Arial" w:cs="Arial"/>
                <w:b/>
                <w:bCs/>
                <w:color w:val="000000"/>
                <w:sz w:val="14"/>
                <w:szCs w:val="14"/>
              </w:rPr>
            </w:pPr>
            <w:r w:rsidRPr="00C3286E">
              <w:rPr>
                <w:rFonts w:ascii="Arial" w:hAnsi="Arial" w:cs="Arial"/>
                <w:b/>
                <w:bCs/>
                <w:color w:val="000000"/>
                <w:sz w:val="14"/>
                <w:szCs w:val="14"/>
              </w:rPr>
              <w:t>p value</w:t>
            </w:r>
          </w:p>
        </w:tc>
      </w:tr>
      <w:tr w:rsidR="00793FB3" w:rsidRPr="00C3286E" w14:paraId="0301C648"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241E6DF9"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Prostate (C61)</w:t>
            </w:r>
          </w:p>
        </w:tc>
        <w:tc>
          <w:tcPr>
            <w:tcW w:w="640" w:type="dxa"/>
            <w:tcBorders>
              <w:top w:val="nil"/>
              <w:left w:val="nil"/>
              <w:bottom w:val="nil"/>
              <w:right w:val="nil"/>
            </w:tcBorders>
            <w:shd w:val="clear" w:color="auto" w:fill="auto"/>
            <w:noWrap/>
            <w:vAlign w:val="bottom"/>
            <w:hideMark/>
          </w:tcPr>
          <w:p w14:paraId="3E6DB968"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49</w:t>
            </w:r>
          </w:p>
        </w:tc>
        <w:tc>
          <w:tcPr>
            <w:tcW w:w="1200" w:type="dxa"/>
            <w:tcBorders>
              <w:top w:val="nil"/>
              <w:left w:val="nil"/>
              <w:bottom w:val="nil"/>
              <w:right w:val="nil"/>
            </w:tcBorders>
            <w:shd w:val="clear" w:color="auto" w:fill="auto"/>
            <w:noWrap/>
            <w:vAlign w:val="bottom"/>
            <w:hideMark/>
          </w:tcPr>
          <w:p w14:paraId="126E9D5B"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0.43</w:t>
            </w:r>
          </w:p>
        </w:tc>
        <w:tc>
          <w:tcPr>
            <w:tcW w:w="1300" w:type="dxa"/>
            <w:tcBorders>
              <w:top w:val="nil"/>
              <w:left w:val="single" w:sz="4" w:space="0" w:color="auto"/>
              <w:bottom w:val="nil"/>
              <w:right w:val="nil"/>
            </w:tcBorders>
            <w:shd w:val="clear" w:color="auto" w:fill="auto"/>
            <w:noWrap/>
            <w:vAlign w:val="bottom"/>
            <w:hideMark/>
          </w:tcPr>
          <w:p w14:paraId="389765FB"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2.14 (1.17-3.96)</w:t>
            </w:r>
          </w:p>
        </w:tc>
        <w:tc>
          <w:tcPr>
            <w:tcW w:w="676" w:type="dxa"/>
            <w:tcBorders>
              <w:top w:val="nil"/>
              <w:left w:val="nil"/>
              <w:bottom w:val="nil"/>
              <w:right w:val="single" w:sz="4" w:space="0" w:color="auto"/>
            </w:tcBorders>
            <w:shd w:val="clear" w:color="auto" w:fill="auto"/>
            <w:noWrap/>
            <w:vAlign w:val="bottom"/>
            <w:hideMark/>
          </w:tcPr>
          <w:p w14:paraId="23301152"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0.014</w:t>
            </w:r>
          </w:p>
        </w:tc>
        <w:tc>
          <w:tcPr>
            <w:tcW w:w="1300" w:type="dxa"/>
            <w:tcBorders>
              <w:top w:val="nil"/>
              <w:left w:val="nil"/>
              <w:bottom w:val="nil"/>
              <w:right w:val="nil"/>
            </w:tcBorders>
            <w:shd w:val="clear" w:color="auto" w:fill="auto"/>
            <w:noWrap/>
            <w:vAlign w:val="bottom"/>
            <w:hideMark/>
          </w:tcPr>
          <w:p w14:paraId="0615470B"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1.09 (0.51-2.33)</w:t>
            </w:r>
          </w:p>
        </w:tc>
        <w:tc>
          <w:tcPr>
            <w:tcW w:w="700" w:type="dxa"/>
            <w:tcBorders>
              <w:top w:val="nil"/>
              <w:left w:val="nil"/>
              <w:bottom w:val="nil"/>
              <w:right w:val="single" w:sz="4" w:space="0" w:color="auto"/>
            </w:tcBorders>
            <w:shd w:val="clear" w:color="auto" w:fill="auto"/>
            <w:noWrap/>
            <w:vAlign w:val="bottom"/>
            <w:hideMark/>
          </w:tcPr>
          <w:p w14:paraId="795312B6" w14:textId="33E756B4"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0.82</w:t>
            </w:r>
          </w:p>
        </w:tc>
      </w:tr>
      <w:tr w:rsidR="00793FB3" w:rsidRPr="00C3286E" w14:paraId="59EDDB31"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76207CDD"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Lung (C34)</w:t>
            </w:r>
          </w:p>
        </w:tc>
        <w:tc>
          <w:tcPr>
            <w:tcW w:w="640" w:type="dxa"/>
            <w:tcBorders>
              <w:top w:val="nil"/>
              <w:left w:val="nil"/>
              <w:bottom w:val="nil"/>
              <w:right w:val="nil"/>
            </w:tcBorders>
            <w:shd w:val="clear" w:color="auto" w:fill="auto"/>
            <w:noWrap/>
            <w:vAlign w:val="bottom"/>
            <w:hideMark/>
          </w:tcPr>
          <w:p w14:paraId="576319C8"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43</w:t>
            </w:r>
          </w:p>
        </w:tc>
        <w:tc>
          <w:tcPr>
            <w:tcW w:w="1200" w:type="dxa"/>
            <w:tcBorders>
              <w:top w:val="nil"/>
              <w:left w:val="nil"/>
              <w:bottom w:val="nil"/>
              <w:right w:val="nil"/>
            </w:tcBorders>
            <w:shd w:val="clear" w:color="auto" w:fill="auto"/>
            <w:noWrap/>
            <w:vAlign w:val="bottom"/>
            <w:hideMark/>
          </w:tcPr>
          <w:p w14:paraId="0FE0E301"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0.387</w:t>
            </w:r>
          </w:p>
        </w:tc>
        <w:tc>
          <w:tcPr>
            <w:tcW w:w="1300" w:type="dxa"/>
            <w:tcBorders>
              <w:top w:val="nil"/>
              <w:left w:val="single" w:sz="4" w:space="0" w:color="auto"/>
              <w:bottom w:val="nil"/>
              <w:right w:val="nil"/>
            </w:tcBorders>
            <w:shd w:val="clear" w:color="auto" w:fill="auto"/>
            <w:noWrap/>
            <w:vAlign w:val="bottom"/>
            <w:hideMark/>
          </w:tcPr>
          <w:p w14:paraId="41714C91"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1.62 (0.89-3.00)</w:t>
            </w:r>
          </w:p>
        </w:tc>
        <w:tc>
          <w:tcPr>
            <w:tcW w:w="676" w:type="dxa"/>
            <w:tcBorders>
              <w:top w:val="nil"/>
              <w:left w:val="nil"/>
              <w:bottom w:val="nil"/>
              <w:right w:val="single" w:sz="4" w:space="0" w:color="auto"/>
            </w:tcBorders>
            <w:shd w:val="clear" w:color="auto" w:fill="auto"/>
            <w:noWrap/>
            <w:vAlign w:val="bottom"/>
            <w:hideMark/>
          </w:tcPr>
          <w:p w14:paraId="32934126"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0.118</w:t>
            </w:r>
          </w:p>
        </w:tc>
        <w:tc>
          <w:tcPr>
            <w:tcW w:w="1300" w:type="dxa"/>
            <w:tcBorders>
              <w:top w:val="nil"/>
              <w:left w:val="nil"/>
              <w:bottom w:val="nil"/>
              <w:right w:val="nil"/>
            </w:tcBorders>
            <w:shd w:val="clear" w:color="auto" w:fill="auto"/>
            <w:noWrap/>
            <w:vAlign w:val="bottom"/>
            <w:hideMark/>
          </w:tcPr>
          <w:p w14:paraId="56372CEA"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1.41 (0.75-2.67)</w:t>
            </w:r>
          </w:p>
        </w:tc>
        <w:tc>
          <w:tcPr>
            <w:tcW w:w="700" w:type="dxa"/>
            <w:tcBorders>
              <w:top w:val="nil"/>
              <w:left w:val="nil"/>
              <w:bottom w:val="nil"/>
              <w:right w:val="single" w:sz="4" w:space="0" w:color="auto"/>
            </w:tcBorders>
            <w:shd w:val="clear" w:color="auto" w:fill="auto"/>
            <w:noWrap/>
            <w:vAlign w:val="bottom"/>
            <w:hideMark/>
          </w:tcPr>
          <w:p w14:paraId="1DC2EC3E" w14:textId="6DA084EB"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w:t>
            </w:r>
            <w:r w:rsidR="00774231" w:rsidRPr="00C3286E">
              <w:rPr>
                <w:rFonts w:ascii="Arial" w:hAnsi="Arial" w:cs="Arial"/>
                <w:color w:val="000000"/>
                <w:sz w:val="14"/>
                <w:szCs w:val="14"/>
              </w:rPr>
              <w:t>9</w:t>
            </w:r>
          </w:p>
        </w:tc>
      </w:tr>
      <w:tr w:rsidR="00793FB3" w:rsidRPr="00C3286E" w14:paraId="643E66DC"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14FECA62"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Mesothelial and soft tissue (C45-C49)</w:t>
            </w:r>
          </w:p>
        </w:tc>
        <w:tc>
          <w:tcPr>
            <w:tcW w:w="640" w:type="dxa"/>
            <w:tcBorders>
              <w:top w:val="nil"/>
              <w:left w:val="nil"/>
              <w:bottom w:val="nil"/>
              <w:right w:val="nil"/>
            </w:tcBorders>
            <w:shd w:val="clear" w:color="auto" w:fill="auto"/>
            <w:noWrap/>
            <w:vAlign w:val="bottom"/>
            <w:hideMark/>
          </w:tcPr>
          <w:p w14:paraId="0DA6D471"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6</w:t>
            </w:r>
          </w:p>
        </w:tc>
        <w:tc>
          <w:tcPr>
            <w:tcW w:w="1200" w:type="dxa"/>
            <w:tcBorders>
              <w:top w:val="nil"/>
              <w:left w:val="nil"/>
              <w:bottom w:val="nil"/>
              <w:right w:val="nil"/>
            </w:tcBorders>
            <w:shd w:val="clear" w:color="auto" w:fill="auto"/>
            <w:noWrap/>
            <w:vAlign w:val="bottom"/>
            <w:hideMark/>
          </w:tcPr>
          <w:p w14:paraId="5430A76D"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0.375</w:t>
            </w:r>
          </w:p>
        </w:tc>
        <w:tc>
          <w:tcPr>
            <w:tcW w:w="1300" w:type="dxa"/>
            <w:tcBorders>
              <w:top w:val="nil"/>
              <w:left w:val="single" w:sz="4" w:space="0" w:color="auto"/>
              <w:bottom w:val="nil"/>
              <w:right w:val="nil"/>
            </w:tcBorders>
            <w:shd w:val="clear" w:color="auto" w:fill="auto"/>
            <w:noWrap/>
            <w:vAlign w:val="bottom"/>
            <w:hideMark/>
          </w:tcPr>
          <w:p w14:paraId="6993D929"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1.18 (0.37-3.51)</w:t>
            </w:r>
          </w:p>
        </w:tc>
        <w:tc>
          <w:tcPr>
            <w:tcW w:w="676" w:type="dxa"/>
            <w:tcBorders>
              <w:top w:val="nil"/>
              <w:left w:val="nil"/>
              <w:bottom w:val="nil"/>
              <w:right w:val="single" w:sz="4" w:space="0" w:color="auto"/>
            </w:tcBorders>
            <w:shd w:val="clear" w:color="auto" w:fill="auto"/>
            <w:noWrap/>
            <w:vAlign w:val="bottom"/>
            <w:hideMark/>
          </w:tcPr>
          <w:p w14:paraId="67FEEE8E"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0.772</w:t>
            </w:r>
          </w:p>
        </w:tc>
        <w:tc>
          <w:tcPr>
            <w:tcW w:w="1300" w:type="dxa"/>
            <w:tcBorders>
              <w:top w:val="nil"/>
              <w:left w:val="nil"/>
              <w:bottom w:val="nil"/>
              <w:right w:val="nil"/>
            </w:tcBorders>
            <w:shd w:val="clear" w:color="auto" w:fill="auto"/>
            <w:noWrap/>
            <w:vAlign w:val="bottom"/>
            <w:hideMark/>
          </w:tcPr>
          <w:p w14:paraId="3A12B6AC"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1.52 (0.43-5.30)</w:t>
            </w:r>
          </w:p>
        </w:tc>
        <w:tc>
          <w:tcPr>
            <w:tcW w:w="700" w:type="dxa"/>
            <w:tcBorders>
              <w:top w:val="nil"/>
              <w:left w:val="nil"/>
              <w:bottom w:val="nil"/>
              <w:right w:val="single" w:sz="4" w:space="0" w:color="auto"/>
            </w:tcBorders>
            <w:shd w:val="clear" w:color="auto" w:fill="auto"/>
            <w:noWrap/>
            <w:vAlign w:val="bottom"/>
            <w:hideMark/>
          </w:tcPr>
          <w:p w14:paraId="7AF6AC56" w14:textId="187D8D93"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0.5</w:t>
            </w:r>
            <w:r w:rsidR="00774231" w:rsidRPr="00C3286E">
              <w:rPr>
                <w:rFonts w:ascii="Arial" w:hAnsi="Arial" w:cs="Arial"/>
                <w:color w:val="000000"/>
                <w:sz w:val="14"/>
                <w:szCs w:val="14"/>
              </w:rPr>
              <w:t>1</w:t>
            </w:r>
          </w:p>
        </w:tc>
      </w:tr>
      <w:tr w:rsidR="00793FB3" w:rsidRPr="00C3286E" w14:paraId="06C19CD8"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48FCFD6F"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Urinary tract (C64-C68)</w:t>
            </w:r>
          </w:p>
        </w:tc>
        <w:tc>
          <w:tcPr>
            <w:tcW w:w="640" w:type="dxa"/>
            <w:tcBorders>
              <w:top w:val="nil"/>
              <w:left w:val="nil"/>
              <w:bottom w:val="nil"/>
              <w:right w:val="nil"/>
            </w:tcBorders>
            <w:shd w:val="clear" w:color="auto" w:fill="auto"/>
            <w:noWrap/>
            <w:vAlign w:val="bottom"/>
            <w:hideMark/>
          </w:tcPr>
          <w:p w14:paraId="2C935A4D"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23</w:t>
            </w:r>
          </w:p>
        </w:tc>
        <w:tc>
          <w:tcPr>
            <w:tcW w:w="1200" w:type="dxa"/>
            <w:tcBorders>
              <w:top w:val="nil"/>
              <w:left w:val="nil"/>
              <w:bottom w:val="nil"/>
              <w:right w:val="nil"/>
            </w:tcBorders>
            <w:shd w:val="clear" w:color="auto" w:fill="auto"/>
            <w:noWrap/>
            <w:vAlign w:val="bottom"/>
            <w:hideMark/>
          </w:tcPr>
          <w:p w14:paraId="2BFC00AF"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0.299</w:t>
            </w:r>
          </w:p>
        </w:tc>
        <w:tc>
          <w:tcPr>
            <w:tcW w:w="1300" w:type="dxa"/>
            <w:tcBorders>
              <w:top w:val="nil"/>
              <w:left w:val="single" w:sz="4" w:space="0" w:color="auto"/>
              <w:bottom w:val="nil"/>
              <w:right w:val="nil"/>
            </w:tcBorders>
            <w:shd w:val="clear" w:color="auto" w:fill="auto"/>
            <w:noWrap/>
            <w:vAlign w:val="bottom"/>
            <w:hideMark/>
          </w:tcPr>
          <w:p w14:paraId="7DB302B3"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1.08 (0.54-2.13)</w:t>
            </w:r>
          </w:p>
        </w:tc>
        <w:tc>
          <w:tcPr>
            <w:tcW w:w="676" w:type="dxa"/>
            <w:tcBorders>
              <w:top w:val="nil"/>
              <w:left w:val="nil"/>
              <w:bottom w:val="nil"/>
              <w:right w:val="single" w:sz="4" w:space="0" w:color="auto"/>
            </w:tcBorders>
            <w:shd w:val="clear" w:color="auto" w:fill="auto"/>
            <w:noWrap/>
            <w:vAlign w:val="bottom"/>
            <w:hideMark/>
          </w:tcPr>
          <w:p w14:paraId="577B9805"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0.834</w:t>
            </w:r>
          </w:p>
        </w:tc>
        <w:tc>
          <w:tcPr>
            <w:tcW w:w="1300" w:type="dxa"/>
            <w:tcBorders>
              <w:top w:val="nil"/>
              <w:left w:val="nil"/>
              <w:bottom w:val="nil"/>
              <w:right w:val="nil"/>
            </w:tcBorders>
            <w:shd w:val="clear" w:color="auto" w:fill="auto"/>
            <w:noWrap/>
            <w:vAlign w:val="bottom"/>
            <w:hideMark/>
          </w:tcPr>
          <w:p w14:paraId="3B83CF8F"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0.87 (0.41-1.81)</w:t>
            </w:r>
          </w:p>
        </w:tc>
        <w:tc>
          <w:tcPr>
            <w:tcW w:w="700" w:type="dxa"/>
            <w:tcBorders>
              <w:top w:val="nil"/>
              <w:left w:val="nil"/>
              <w:bottom w:val="nil"/>
              <w:right w:val="single" w:sz="4" w:space="0" w:color="auto"/>
            </w:tcBorders>
            <w:shd w:val="clear" w:color="auto" w:fill="auto"/>
            <w:noWrap/>
            <w:vAlign w:val="bottom"/>
            <w:hideMark/>
          </w:tcPr>
          <w:p w14:paraId="4ABE6F53" w14:textId="15367244"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0.7</w:t>
            </w:r>
            <w:r w:rsidR="00774231" w:rsidRPr="00C3286E">
              <w:rPr>
                <w:rFonts w:ascii="Arial" w:hAnsi="Arial" w:cs="Arial"/>
                <w:color w:val="000000"/>
                <w:sz w:val="14"/>
                <w:szCs w:val="14"/>
              </w:rPr>
              <w:t>2</w:t>
            </w:r>
          </w:p>
        </w:tc>
      </w:tr>
      <w:tr w:rsidR="00793FB3" w:rsidRPr="00C3286E" w14:paraId="0637979C"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4CAACE34"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Colorectal (C18-C21)</w:t>
            </w:r>
          </w:p>
        </w:tc>
        <w:tc>
          <w:tcPr>
            <w:tcW w:w="640" w:type="dxa"/>
            <w:tcBorders>
              <w:top w:val="nil"/>
              <w:left w:val="nil"/>
              <w:bottom w:val="nil"/>
              <w:right w:val="nil"/>
            </w:tcBorders>
            <w:shd w:val="clear" w:color="auto" w:fill="auto"/>
            <w:noWrap/>
            <w:vAlign w:val="bottom"/>
            <w:hideMark/>
          </w:tcPr>
          <w:p w14:paraId="4FB58286"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35</w:t>
            </w:r>
          </w:p>
        </w:tc>
        <w:tc>
          <w:tcPr>
            <w:tcW w:w="1200" w:type="dxa"/>
            <w:tcBorders>
              <w:top w:val="nil"/>
              <w:left w:val="nil"/>
              <w:bottom w:val="nil"/>
              <w:right w:val="nil"/>
            </w:tcBorders>
            <w:shd w:val="clear" w:color="auto" w:fill="auto"/>
            <w:noWrap/>
            <w:vAlign w:val="bottom"/>
            <w:hideMark/>
          </w:tcPr>
          <w:p w14:paraId="015D1C29"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0.282</w:t>
            </w:r>
          </w:p>
        </w:tc>
        <w:tc>
          <w:tcPr>
            <w:tcW w:w="1300" w:type="dxa"/>
            <w:tcBorders>
              <w:top w:val="nil"/>
              <w:left w:val="single" w:sz="4" w:space="0" w:color="auto"/>
              <w:bottom w:val="nil"/>
              <w:right w:val="nil"/>
            </w:tcBorders>
            <w:shd w:val="clear" w:color="auto" w:fill="auto"/>
            <w:noWrap/>
            <w:vAlign w:val="bottom"/>
            <w:hideMark/>
          </w:tcPr>
          <w:p w14:paraId="6C0DFD53"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1.03 (0.56-1.90)</w:t>
            </w:r>
          </w:p>
        </w:tc>
        <w:tc>
          <w:tcPr>
            <w:tcW w:w="676" w:type="dxa"/>
            <w:tcBorders>
              <w:top w:val="nil"/>
              <w:left w:val="nil"/>
              <w:bottom w:val="nil"/>
              <w:right w:val="single" w:sz="4" w:space="0" w:color="auto"/>
            </w:tcBorders>
            <w:shd w:val="clear" w:color="auto" w:fill="auto"/>
            <w:noWrap/>
            <w:vAlign w:val="bottom"/>
            <w:hideMark/>
          </w:tcPr>
          <w:p w14:paraId="6FBC4E57"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0.934</w:t>
            </w:r>
          </w:p>
        </w:tc>
        <w:tc>
          <w:tcPr>
            <w:tcW w:w="1300" w:type="dxa"/>
            <w:tcBorders>
              <w:top w:val="nil"/>
              <w:left w:val="nil"/>
              <w:bottom w:val="nil"/>
              <w:right w:val="nil"/>
            </w:tcBorders>
            <w:shd w:val="clear" w:color="auto" w:fill="auto"/>
            <w:noWrap/>
            <w:vAlign w:val="bottom"/>
            <w:hideMark/>
          </w:tcPr>
          <w:p w14:paraId="26164848"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0.85 (0.44-1.64)</w:t>
            </w:r>
          </w:p>
        </w:tc>
        <w:tc>
          <w:tcPr>
            <w:tcW w:w="700" w:type="dxa"/>
            <w:tcBorders>
              <w:top w:val="nil"/>
              <w:left w:val="nil"/>
              <w:bottom w:val="nil"/>
              <w:right w:val="single" w:sz="4" w:space="0" w:color="auto"/>
            </w:tcBorders>
            <w:shd w:val="clear" w:color="auto" w:fill="auto"/>
            <w:noWrap/>
            <w:vAlign w:val="bottom"/>
            <w:hideMark/>
          </w:tcPr>
          <w:p w14:paraId="3FDFC28E" w14:textId="2DBFB78D"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0.6</w:t>
            </w:r>
            <w:r w:rsidR="00774231" w:rsidRPr="00C3286E">
              <w:rPr>
                <w:rFonts w:ascii="Arial" w:hAnsi="Arial" w:cs="Arial"/>
                <w:color w:val="000000"/>
                <w:sz w:val="14"/>
                <w:szCs w:val="14"/>
              </w:rPr>
              <w:t>3</w:t>
            </w:r>
          </w:p>
        </w:tc>
      </w:tr>
      <w:tr w:rsidR="00793FB3" w:rsidRPr="00C3286E" w14:paraId="238AB44A"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1DBFDCDE"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Central nervous system (C69-C72)</w:t>
            </w:r>
          </w:p>
        </w:tc>
        <w:tc>
          <w:tcPr>
            <w:tcW w:w="640" w:type="dxa"/>
            <w:tcBorders>
              <w:top w:val="nil"/>
              <w:left w:val="nil"/>
              <w:bottom w:val="nil"/>
              <w:right w:val="nil"/>
            </w:tcBorders>
            <w:shd w:val="clear" w:color="auto" w:fill="auto"/>
            <w:noWrap/>
            <w:vAlign w:val="bottom"/>
            <w:hideMark/>
          </w:tcPr>
          <w:p w14:paraId="6488F608"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7</w:t>
            </w:r>
          </w:p>
        </w:tc>
        <w:tc>
          <w:tcPr>
            <w:tcW w:w="1200" w:type="dxa"/>
            <w:tcBorders>
              <w:top w:val="nil"/>
              <w:left w:val="nil"/>
              <w:bottom w:val="nil"/>
              <w:right w:val="nil"/>
            </w:tcBorders>
            <w:shd w:val="clear" w:color="auto" w:fill="auto"/>
            <w:noWrap/>
            <w:vAlign w:val="bottom"/>
            <w:hideMark/>
          </w:tcPr>
          <w:p w14:paraId="75537263"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0.28</w:t>
            </w:r>
          </w:p>
        </w:tc>
        <w:tc>
          <w:tcPr>
            <w:tcW w:w="1300" w:type="dxa"/>
            <w:tcBorders>
              <w:top w:val="nil"/>
              <w:left w:val="single" w:sz="4" w:space="0" w:color="auto"/>
              <w:bottom w:val="nil"/>
              <w:right w:val="nil"/>
            </w:tcBorders>
            <w:shd w:val="clear" w:color="auto" w:fill="auto"/>
            <w:noWrap/>
            <w:vAlign w:val="bottom"/>
            <w:hideMark/>
          </w:tcPr>
          <w:p w14:paraId="1D5825DF"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1.15 (0.39-3.18)</w:t>
            </w:r>
          </w:p>
        </w:tc>
        <w:tc>
          <w:tcPr>
            <w:tcW w:w="676" w:type="dxa"/>
            <w:tcBorders>
              <w:top w:val="nil"/>
              <w:left w:val="nil"/>
              <w:bottom w:val="nil"/>
              <w:right w:val="single" w:sz="4" w:space="0" w:color="auto"/>
            </w:tcBorders>
            <w:shd w:val="clear" w:color="auto" w:fill="auto"/>
            <w:noWrap/>
            <w:vAlign w:val="bottom"/>
            <w:hideMark/>
          </w:tcPr>
          <w:p w14:paraId="59B190AF"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0.797</w:t>
            </w:r>
          </w:p>
        </w:tc>
        <w:tc>
          <w:tcPr>
            <w:tcW w:w="1300" w:type="dxa"/>
            <w:tcBorders>
              <w:top w:val="nil"/>
              <w:left w:val="nil"/>
              <w:bottom w:val="nil"/>
              <w:right w:val="nil"/>
            </w:tcBorders>
            <w:shd w:val="clear" w:color="auto" w:fill="auto"/>
            <w:noWrap/>
            <w:vAlign w:val="bottom"/>
            <w:hideMark/>
          </w:tcPr>
          <w:p w14:paraId="0C087E04"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1.87 (0.57-6.05)</w:t>
            </w:r>
          </w:p>
        </w:tc>
        <w:tc>
          <w:tcPr>
            <w:tcW w:w="700" w:type="dxa"/>
            <w:tcBorders>
              <w:top w:val="nil"/>
              <w:left w:val="nil"/>
              <w:bottom w:val="nil"/>
              <w:right w:val="single" w:sz="4" w:space="0" w:color="auto"/>
            </w:tcBorders>
            <w:shd w:val="clear" w:color="auto" w:fill="auto"/>
            <w:noWrap/>
            <w:vAlign w:val="bottom"/>
            <w:hideMark/>
          </w:tcPr>
          <w:p w14:paraId="3CD71D45" w14:textId="2EF15565"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0.29</w:t>
            </w:r>
          </w:p>
        </w:tc>
      </w:tr>
      <w:tr w:rsidR="00793FB3" w:rsidRPr="00C3286E" w14:paraId="59DC8662"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1B3334A8"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Respiratory organs (C30-C39)</w:t>
            </w:r>
          </w:p>
        </w:tc>
        <w:tc>
          <w:tcPr>
            <w:tcW w:w="640" w:type="dxa"/>
            <w:tcBorders>
              <w:top w:val="nil"/>
              <w:left w:val="nil"/>
              <w:bottom w:val="nil"/>
              <w:right w:val="nil"/>
            </w:tcBorders>
            <w:shd w:val="clear" w:color="auto" w:fill="auto"/>
            <w:noWrap/>
            <w:vAlign w:val="bottom"/>
            <w:hideMark/>
          </w:tcPr>
          <w:p w14:paraId="1677C63C"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3</w:t>
            </w:r>
          </w:p>
        </w:tc>
        <w:tc>
          <w:tcPr>
            <w:tcW w:w="1200" w:type="dxa"/>
            <w:tcBorders>
              <w:top w:val="nil"/>
              <w:left w:val="nil"/>
              <w:bottom w:val="nil"/>
              <w:right w:val="nil"/>
            </w:tcBorders>
            <w:shd w:val="clear" w:color="auto" w:fill="auto"/>
            <w:noWrap/>
            <w:vAlign w:val="bottom"/>
            <w:hideMark/>
          </w:tcPr>
          <w:p w14:paraId="0BFC9DED"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0.273</w:t>
            </w:r>
          </w:p>
        </w:tc>
        <w:tc>
          <w:tcPr>
            <w:tcW w:w="1300" w:type="dxa"/>
            <w:tcBorders>
              <w:top w:val="nil"/>
              <w:left w:val="single" w:sz="4" w:space="0" w:color="auto"/>
              <w:bottom w:val="nil"/>
              <w:right w:val="nil"/>
            </w:tcBorders>
            <w:shd w:val="clear" w:color="auto" w:fill="auto"/>
            <w:noWrap/>
            <w:vAlign w:val="bottom"/>
            <w:hideMark/>
          </w:tcPr>
          <w:p w14:paraId="7543546D"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0.84 (0.17-3.29)</w:t>
            </w:r>
          </w:p>
        </w:tc>
        <w:tc>
          <w:tcPr>
            <w:tcW w:w="676" w:type="dxa"/>
            <w:tcBorders>
              <w:top w:val="nil"/>
              <w:left w:val="nil"/>
              <w:bottom w:val="nil"/>
              <w:right w:val="single" w:sz="4" w:space="0" w:color="auto"/>
            </w:tcBorders>
            <w:shd w:val="clear" w:color="auto" w:fill="auto"/>
            <w:noWrap/>
            <w:vAlign w:val="bottom"/>
            <w:hideMark/>
          </w:tcPr>
          <w:p w14:paraId="330AD6CE"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0.813</w:t>
            </w:r>
          </w:p>
        </w:tc>
        <w:tc>
          <w:tcPr>
            <w:tcW w:w="1300" w:type="dxa"/>
            <w:tcBorders>
              <w:top w:val="nil"/>
              <w:left w:val="nil"/>
              <w:bottom w:val="nil"/>
              <w:right w:val="nil"/>
            </w:tcBorders>
            <w:shd w:val="clear" w:color="auto" w:fill="auto"/>
            <w:noWrap/>
            <w:vAlign w:val="bottom"/>
            <w:hideMark/>
          </w:tcPr>
          <w:p w14:paraId="41DF6465"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0.96 (0.18-4.10)</w:t>
            </w:r>
          </w:p>
        </w:tc>
        <w:tc>
          <w:tcPr>
            <w:tcW w:w="700" w:type="dxa"/>
            <w:tcBorders>
              <w:top w:val="nil"/>
              <w:left w:val="nil"/>
              <w:bottom w:val="nil"/>
              <w:right w:val="single" w:sz="4" w:space="0" w:color="auto"/>
            </w:tcBorders>
            <w:shd w:val="clear" w:color="auto" w:fill="auto"/>
            <w:noWrap/>
            <w:vAlign w:val="bottom"/>
            <w:hideMark/>
          </w:tcPr>
          <w:p w14:paraId="321B3C14" w14:textId="7B65CDDE"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0.95</w:t>
            </w:r>
          </w:p>
        </w:tc>
      </w:tr>
      <w:tr w:rsidR="00793FB3" w:rsidRPr="00C3286E" w14:paraId="0C1E9C34"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7C1C4380"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Lip, oral cavity and pharynx (C00-C14)</w:t>
            </w:r>
          </w:p>
        </w:tc>
        <w:tc>
          <w:tcPr>
            <w:tcW w:w="640" w:type="dxa"/>
            <w:tcBorders>
              <w:top w:val="nil"/>
              <w:left w:val="nil"/>
              <w:bottom w:val="nil"/>
              <w:right w:val="nil"/>
            </w:tcBorders>
            <w:shd w:val="clear" w:color="auto" w:fill="auto"/>
            <w:noWrap/>
            <w:vAlign w:val="bottom"/>
            <w:hideMark/>
          </w:tcPr>
          <w:p w14:paraId="635686E6"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8</w:t>
            </w:r>
          </w:p>
        </w:tc>
        <w:tc>
          <w:tcPr>
            <w:tcW w:w="1200" w:type="dxa"/>
            <w:tcBorders>
              <w:top w:val="nil"/>
              <w:left w:val="nil"/>
              <w:bottom w:val="nil"/>
              <w:right w:val="nil"/>
            </w:tcBorders>
            <w:shd w:val="clear" w:color="auto" w:fill="auto"/>
            <w:noWrap/>
            <w:vAlign w:val="bottom"/>
            <w:hideMark/>
          </w:tcPr>
          <w:p w14:paraId="09821A12"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0.242</w:t>
            </w:r>
          </w:p>
        </w:tc>
        <w:tc>
          <w:tcPr>
            <w:tcW w:w="1300" w:type="dxa"/>
            <w:tcBorders>
              <w:top w:val="nil"/>
              <w:left w:val="single" w:sz="4" w:space="0" w:color="auto"/>
              <w:bottom w:val="nil"/>
              <w:right w:val="nil"/>
            </w:tcBorders>
            <w:shd w:val="clear" w:color="auto" w:fill="auto"/>
            <w:noWrap/>
            <w:vAlign w:val="bottom"/>
            <w:hideMark/>
          </w:tcPr>
          <w:p w14:paraId="5F2EE952"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0.75 (0.28-1.85)</w:t>
            </w:r>
          </w:p>
        </w:tc>
        <w:tc>
          <w:tcPr>
            <w:tcW w:w="676" w:type="dxa"/>
            <w:tcBorders>
              <w:top w:val="nil"/>
              <w:left w:val="nil"/>
              <w:bottom w:val="nil"/>
              <w:right w:val="single" w:sz="4" w:space="0" w:color="auto"/>
            </w:tcBorders>
            <w:shd w:val="clear" w:color="auto" w:fill="auto"/>
            <w:noWrap/>
            <w:vAlign w:val="bottom"/>
            <w:hideMark/>
          </w:tcPr>
          <w:p w14:paraId="25B9E541"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0.542</w:t>
            </w:r>
          </w:p>
        </w:tc>
        <w:tc>
          <w:tcPr>
            <w:tcW w:w="1300" w:type="dxa"/>
            <w:tcBorders>
              <w:top w:val="nil"/>
              <w:left w:val="nil"/>
              <w:bottom w:val="nil"/>
              <w:right w:val="nil"/>
            </w:tcBorders>
            <w:shd w:val="clear" w:color="auto" w:fill="auto"/>
            <w:noWrap/>
            <w:vAlign w:val="bottom"/>
            <w:hideMark/>
          </w:tcPr>
          <w:p w14:paraId="679CA8C1"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0.77 (0.25-2.27)</w:t>
            </w:r>
          </w:p>
        </w:tc>
        <w:tc>
          <w:tcPr>
            <w:tcW w:w="700" w:type="dxa"/>
            <w:tcBorders>
              <w:top w:val="nil"/>
              <w:left w:val="nil"/>
              <w:bottom w:val="nil"/>
              <w:right w:val="single" w:sz="4" w:space="0" w:color="auto"/>
            </w:tcBorders>
            <w:shd w:val="clear" w:color="auto" w:fill="auto"/>
            <w:noWrap/>
            <w:vAlign w:val="bottom"/>
            <w:hideMark/>
          </w:tcPr>
          <w:p w14:paraId="0002F286" w14:textId="0B97B71C"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0.64</w:t>
            </w:r>
          </w:p>
        </w:tc>
      </w:tr>
      <w:tr w:rsidR="00793FB3" w:rsidRPr="00C3286E" w14:paraId="66FE289B" w14:textId="77777777" w:rsidTr="00793FB3">
        <w:trPr>
          <w:trHeight w:val="320"/>
        </w:trPr>
        <w:tc>
          <w:tcPr>
            <w:tcW w:w="2780" w:type="dxa"/>
            <w:tcBorders>
              <w:top w:val="nil"/>
              <w:left w:val="single" w:sz="4" w:space="0" w:color="auto"/>
              <w:bottom w:val="nil"/>
              <w:right w:val="single" w:sz="4" w:space="0" w:color="auto"/>
            </w:tcBorders>
            <w:shd w:val="clear" w:color="auto" w:fill="auto"/>
            <w:noWrap/>
            <w:vAlign w:val="bottom"/>
            <w:hideMark/>
          </w:tcPr>
          <w:p w14:paraId="0D5B401A"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Breast (C50)</w:t>
            </w:r>
          </w:p>
        </w:tc>
        <w:tc>
          <w:tcPr>
            <w:tcW w:w="640" w:type="dxa"/>
            <w:tcBorders>
              <w:top w:val="nil"/>
              <w:left w:val="nil"/>
              <w:bottom w:val="nil"/>
              <w:right w:val="nil"/>
            </w:tcBorders>
            <w:shd w:val="clear" w:color="auto" w:fill="auto"/>
            <w:noWrap/>
            <w:vAlign w:val="bottom"/>
            <w:hideMark/>
          </w:tcPr>
          <w:p w14:paraId="00B6D227"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26</w:t>
            </w:r>
          </w:p>
        </w:tc>
        <w:tc>
          <w:tcPr>
            <w:tcW w:w="1200" w:type="dxa"/>
            <w:tcBorders>
              <w:top w:val="nil"/>
              <w:left w:val="nil"/>
              <w:bottom w:val="nil"/>
              <w:right w:val="nil"/>
            </w:tcBorders>
            <w:shd w:val="clear" w:color="auto" w:fill="auto"/>
            <w:noWrap/>
            <w:vAlign w:val="bottom"/>
            <w:hideMark/>
          </w:tcPr>
          <w:p w14:paraId="00A8DF17"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0.182</w:t>
            </w:r>
          </w:p>
        </w:tc>
        <w:tc>
          <w:tcPr>
            <w:tcW w:w="1300" w:type="dxa"/>
            <w:tcBorders>
              <w:top w:val="nil"/>
              <w:left w:val="single" w:sz="4" w:space="0" w:color="auto"/>
              <w:bottom w:val="nil"/>
              <w:right w:val="nil"/>
            </w:tcBorders>
            <w:shd w:val="clear" w:color="auto" w:fill="auto"/>
            <w:noWrap/>
            <w:vAlign w:val="bottom"/>
            <w:hideMark/>
          </w:tcPr>
          <w:p w14:paraId="69831C51"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0.53 (0.28-1.00)</w:t>
            </w:r>
          </w:p>
        </w:tc>
        <w:tc>
          <w:tcPr>
            <w:tcW w:w="676" w:type="dxa"/>
            <w:tcBorders>
              <w:top w:val="nil"/>
              <w:left w:val="nil"/>
              <w:bottom w:val="nil"/>
              <w:right w:val="single" w:sz="4" w:space="0" w:color="auto"/>
            </w:tcBorders>
            <w:shd w:val="clear" w:color="auto" w:fill="auto"/>
            <w:noWrap/>
            <w:vAlign w:val="bottom"/>
            <w:hideMark/>
          </w:tcPr>
          <w:p w14:paraId="65E24625"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0.049</w:t>
            </w:r>
          </w:p>
        </w:tc>
        <w:tc>
          <w:tcPr>
            <w:tcW w:w="1300" w:type="dxa"/>
            <w:tcBorders>
              <w:top w:val="nil"/>
              <w:left w:val="nil"/>
              <w:bottom w:val="nil"/>
              <w:right w:val="nil"/>
            </w:tcBorders>
            <w:shd w:val="clear" w:color="auto" w:fill="auto"/>
            <w:noWrap/>
            <w:vAlign w:val="bottom"/>
            <w:hideMark/>
          </w:tcPr>
          <w:p w14:paraId="34A9EE8E"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0.97 (0.40-2.52)</w:t>
            </w:r>
          </w:p>
        </w:tc>
        <w:tc>
          <w:tcPr>
            <w:tcW w:w="700" w:type="dxa"/>
            <w:tcBorders>
              <w:top w:val="nil"/>
              <w:left w:val="nil"/>
              <w:bottom w:val="nil"/>
              <w:right w:val="single" w:sz="4" w:space="0" w:color="auto"/>
            </w:tcBorders>
            <w:shd w:val="clear" w:color="auto" w:fill="auto"/>
            <w:noWrap/>
            <w:vAlign w:val="bottom"/>
            <w:hideMark/>
          </w:tcPr>
          <w:p w14:paraId="763193C0" w14:textId="56587195"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0.94</w:t>
            </w:r>
          </w:p>
        </w:tc>
      </w:tr>
      <w:tr w:rsidR="00793FB3" w:rsidRPr="00C3286E" w14:paraId="0AF0FBF6" w14:textId="77777777" w:rsidTr="00793FB3">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F68A5E3"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Female genital organs (C51-C58)</w:t>
            </w:r>
          </w:p>
        </w:tc>
        <w:tc>
          <w:tcPr>
            <w:tcW w:w="640" w:type="dxa"/>
            <w:tcBorders>
              <w:top w:val="nil"/>
              <w:left w:val="nil"/>
              <w:bottom w:val="single" w:sz="4" w:space="0" w:color="auto"/>
              <w:right w:val="nil"/>
            </w:tcBorders>
            <w:shd w:val="clear" w:color="auto" w:fill="auto"/>
            <w:noWrap/>
            <w:vAlign w:val="bottom"/>
            <w:hideMark/>
          </w:tcPr>
          <w:p w14:paraId="2CB0DEAA"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7</w:t>
            </w:r>
          </w:p>
        </w:tc>
        <w:tc>
          <w:tcPr>
            <w:tcW w:w="1200" w:type="dxa"/>
            <w:tcBorders>
              <w:top w:val="nil"/>
              <w:left w:val="nil"/>
              <w:bottom w:val="single" w:sz="4" w:space="0" w:color="auto"/>
              <w:right w:val="nil"/>
            </w:tcBorders>
            <w:shd w:val="clear" w:color="auto" w:fill="auto"/>
            <w:noWrap/>
            <w:vAlign w:val="bottom"/>
            <w:hideMark/>
          </w:tcPr>
          <w:p w14:paraId="185AFA80"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0.125</w:t>
            </w:r>
          </w:p>
        </w:tc>
        <w:tc>
          <w:tcPr>
            <w:tcW w:w="1300" w:type="dxa"/>
            <w:tcBorders>
              <w:top w:val="nil"/>
              <w:left w:val="single" w:sz="4" w:space="0" w:color="auto"/>
              <w:bottom w:val="single" w:sz="4" w:space="0" w:color="auto"/>
              <w:right w:val="nil"/>
            </w:tcBorders>
            <w:shd w:val="clear" w:color="auto" w:fill="auto"/>
            <w:noWrap/>
            <w:vAlign w:val="bottom"/>
            <w:hideMark/>
          </w:tcPr>
          <w:p w14:paraId="7548B2B3"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0.36 (0.13-0.87)</w:t>
            </w:r>
          </w:p>
        </w:tc>
        <w:tc>
          <w:tcPr>
            <w:tcW w:w="676" w:type="dxa"/>
            <w:tcBorders>
              <w:top w:val="nil"/>
              <w:left w:val="nil"/>
              <w:bottom w:val="single" w:sz="4" w:space="0" w:color="auto"/>
              <w:right w:val="single" w:sz="4" w:space="0" w:color="auto"/>
            </w:tcBorders>
            <w:shd w:val="clear" w:color="auto" w:fill="auto"/>
            <w:noWrap/>
            <w:vAlign w:val="bottom"/>
            <w:hideMark/>
          </w:tcPr>
          <w:p w14:paraId="00FC71B2"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0.031</w:t>
            </w:r>
          </w:p>
        </w:tc>
        <w:tc>
          <w:tcPr>
            <w:tcW w:w="1300" w:type="dxa"/>
            <w:tcBorders>
              <w:top w:val="nil"/>
              <w:left w:val="nil"/>
              <w:bottom w:val="single" w:sz="4" w:space="0" w:color="auto"/>
              <w:right w:val="nil"/>
            </w:tcBorders>
            <w:shd w:val="clear" w:color="auto" w:fill="auto"/>
            <w:noWrap/>
            <w:vAlign w:val="bottom"/>
            <w:hideMark/>
          </w:tcPr>
          <w:p w14:paraId="6FA26618"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0.79 (0.24-2.63)</w:t>
            </w:r>
          </w:p>
        </w:tc>
        <w:tc>
          <w:tcPr>
            <w:tcW w:w="700" w:type="dxa"/>
            <w:tcBorders>
              <w:top w:val="nil"/>
              <w:left w:val="nil"/>
              <w:bottom w:val="single" w:sz="4" w:space="0" w:color="auto"/>
              <w:right w:val="single" w:sz="4" w:space="0" w:color="auto"/>
            </w:tcBorders>
            <w:shd w:val="clear" w:color="auto" w:fill="auto"/>
            <w:noWrap/>
            <w:vAlign w:val="bottom"/>
            <w:hideMark/>
          </w:tcPr>
          <w:p w14:paraId="44339BE8" w14:textId="1A0A34C0"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0.70</w:t>
            </w:r>
          </w:p>
        </w:tc>
      </w:tr>
      <w:tr w:rsidR="00793FB3" w:rsidRPr="00C3286E" w14:paraId="2045A8C3" w14:textId="77777777" w:rsidTr="00793FB3">
        <w:trPr>
          <w:trHeight w:val="320"/>
        </w:trPr>
        <w:tc>
          <w:tcPr>
            <w:tcW w:w="2780" w:type="dxa"/>
            <w:tcBorders>
              <w:top w:val="nil"/>
              <w:left w:val="single" w:sz="4" w:space="0" w:color="auto"/>
              <w:bottom w:val="nil"/>
              <w:right w:val="nil"/>
            </w:tcBorders>
            <w:shd w:val="clear" w:color="auto" w:fill="auto"/>
            <w:noWrap/>
            <w:vAlign w:val="bottom"/>
            <w:hideMark/>
          </w:tcPr>
          <w:p w14:paraId="59FEB653" w14:textId="77777777" w:rsidR="00793FB3" w:rsidRPr="00C3286E" w:rsidRDefault="00793FB3" w:rsidP="00793FB3">
            <w:pPr>
              <w:rPr>
                <w:rFonts w:ascii="Arial" w:hAnsi="Arial" w:cs="Arial"/>
                <w:i/>
                <w:iCs/>
                <w:color w:val="000000"/>
                <w:sz w:val="14"/>
                <w:szCs w:val="14"/>
              </w:rPr>
            </w:pPr>
            <w:r w:rsidRPr="00C3286E">
              <w:rPr>
                <w:rFonts w:ascii="Arial" w:hAnsi="Arial" w:cs="Arial"/>
                <w:i/>
                <w:iCs/>
                <w:color w:val="000000"/>
                <w:sz w:val="14"/>
                <w:szCs w:val="14"/>
              </w:rPr>
              <w:t>Myeloma (C90)</w:t>
            </w:r>
          </w:p>
        </w:tc>
        <w:tc>
          <w:tcPr>
            <w:tcW w:w="640" w:type="dxa"/>
            <w:tcBorders>
              <w:top w:val="nil"/>
              <w:left w:val="single" w:sz="4" w:space="0" w:color="auto"/>
              <w:bottom w:val="nil"/>
              <w:right w:val="nil"/>
            </w:tcBorders>
            <w:shd w:val="clear" w:color="auto" w:fill="auto"/>
            <w:noWrap/>
            <w:vAlign w:val="bottom"/>
            <w:hideMark/>
          </w:tcPr>
          <w:p w14:paraId="1BA58391"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16</w:t>
            </w:r>
          </w:p>
        </w:tc>
        <w:tc>
          <w:tcPr>
            <w:tcW w:w="1200" w:type="dxa"/>
            <w:tcBorders>
              <w:top w:val="nil"/>
              <w:left w:val="nil"/>
              <w:bottom w:val="nil"/>
              <w:right w:val="nil"/>
            </w:tcBorders>
            <w:shd w:val="clear" w:color="auto" w:fill="auto"/>
            <w:noWrap/>
            <w:vAlign w:val="bottom"/>
            <w:hideMark/>
          </w:tcPr>
          <w:p w14:paraId="37B51D5B"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0.432</w:t>
            </w:r>
          </w:p>
        </w:tc>
        <w:tc>
          <w:tcPr>
            <w:tcW w:w="1300" w:type="dxa"/>
            <w:tcBorders>
              <w:top w:val="nil"/>
              <w:left w:val="single" w:sz="4" w:space="0" w:color="auto"/>
              <w:bottom w:val="nil"/>
              <w:right w:val="nil"/>
            </w:tcBorders>
            <w:shd w:val="clear" w:color="auto" w:fill="auto"/>
            <w:noWrap/>
            <w:vAlign w:val="bottom"/>
            <w:hideMark/>
          </w:tcPr>
          <w:p w14:paraId="3A33F111"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1.85 (0.81-4.22)</w:t>
            </w:r>
          </w:p>
        </w:tc>
        <w:tc>
          <w:tcPr>
            <w:tcW w:w="676" w:type="dxa"/>
            <w:tcBorders>
              <w:top w:val="nil"/>
              <w:left w:val="nil"/>
              <w:bottom w:val="nil"/>
              <w:right w:val="single" w:sz="4" w:space="0" w:color="auto"/>
            </w:tcBorders>
            <w:shd w:val="clear" w:color="auto" w:fill="auto"/>
            <w:noWrap/>
            <w:vAlign w:val="bottom"/>
            <w:hideMark/>
          </w:tcPr>
          <w:p w14:paraId="75B3FE2D"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0.142</w:t>
            </w:r>
          </w:p>
        </w:tc>
        <w:tc>
          <w:tcPr>
            <w:tcW w:w="1300" w:type="dxa"/>
            <w:tcBorders>
              <w:top w:val="nil"/>
              <w:left w:val="nil"/>
              <w:bottom w:val="nil"/>
              <w:right w:val="nil"/>
            </w:tcBorders>
            <w:shd w:val="clear" w:color="auto" w:fill="auto"/>
            <w:noWrap/>
            <w:vAlign w:val="bottom"/>
            <w:hideMark/>
          </w:tcPr>
          <w:p w14:paraId="152AFEDC"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1.65 (0.71-3.85)</w:t>
            </w:r>
          </w:p>
        </w:tc>
        <w:tc>
          <w:tcPr>
            <w:tcW w:w="700" w:type="dxa"/>
            <w:tcBorders>
              <w:top w:val="nil"/>
              <w:left w:val="nil"/>
              <w:bottom w:val="nil"/>
              <w:right w:val="single" w:sz="4" w:space="0" w:color="auto"/>
            </w:tcBorders>
            <w:shd w:val="clear" w:color="auto" w:fill="auto"/>
            <w:noWrap/>
            <w:vAlign w:val="bottom"/>
            <w:hideMark/>
          </w:tcPr>
          <w:p w14:paraId="2D7FF0CD" w14:textId="14967881"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0.24</w:t>
            </w:r>
          </w:p>
        </w:tc>
      </w:tr>
      <w:tr w:rsidR="00793FB3" w:rsidRPr="00C3286E" w14:paraId="668DBFD2" w14:textId="77777777" w:rsidTr="00793FB3">
        <w:trPr>
          <w:trHeight w:val="320"/>
        </w:trPr>
        <w:tc>
          <w:tcPr>
            <w:tcW w:w="2780" w:type="dxa"/>
            <w:tcBorders>
              <w:top w:val="nil"/>
              <w:left w:val="single" w:sz="4" w:space="0" w:color="auto"/>
              <w:bottom w:val="nil"/>
              <w:right w:val="nil"/>
            </w:tcBorders>
            <w:shd w:val="clear" w:color="auto" w:fill="auto"/>
            <w:noWrap/>
            <w:vAlign w:val="bottom"/>
            <w:hideMark/>
          </w:tcPr>
          <w:p w14:paraId="2B6814D6" w14:textId="77777777" w:rsidR="00793FB3" w:rsidRPr="00C3286E" w:rsidRDefault="00793FB3" w:rsidP="00793FB3">
            <w:pPr>
              <w:rPr>
                <w:rFonts w:ascii="Arial" w:hAnsi="Arial" w:cs="Arial"/>
                <w:i/>
                <w:iCs/>
                <w:color w:val="000000"/>
                <w:sz w:val="14"/>
                <w:szCs w:val="14"/>
              </w:rPr>
            </w:pPr>
            <w:r w:rsidRPr="00C3286E">
              <w:rPr>
                <w:rFonts w:ascii="Arial" w:hAnsi="Arial" w:cs="Arial"/>
                <w:i/>
                <w:iCs/>
                <w:color w:val="000000"/>
                <w:sz w:val="14"/>
                <w:szCs w:val="14"/>
              </w:rPr>
              <w:t>Leukaemia (C91-C95)</w:t>
            </w:r>
          </w:p>
        </w:tc>
        <w:tc>
          <w:tcPr>
            <w:tcW w:w="640" w:type="dxa"/>
            <w:tcBorders>
              <w:top w:val="nil"/>
              <w:left w:val="single" w:sz="4" w:space="0" w:color="auto"/>
              <w:bottom w:val="nil"/>
              <w:right w:val="nil"/>
            </w:tcBorders>
            <w:shd w:val="clear" w:color="auto" w:fill="auto"/>
            <w:noWrap/>
            <w:vAlign w:val="bottom"/>
            <w:hideMark/>
          </w:tcPr>
          <w:p w14:paraId="52F420F8"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33</w:t>
            </w:r>
          </w:p>
        </w:tc>
        <w:tc>
          <w:tcPr>
            <w:tcW w:w="1200" w:type="dxa"/>
            <w:tcBorders>
              <w:top w:val="nil"/>
              <w:left w:val="nil"/>
              <w:bottom w:val="nil"/>
              <w:right w:val="nil"/>
            </w:tcBorders>
            <w:shd w:val="clear" w:color="auto" w:fill="auto"/>
            <w:noWrap/>
            <w:vAlign w:val="bottom"/>
            <w:hideMark/>
          </w:tcPr>
          <w:p w14:paraId="7AA1B204"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0.418</w:t>
            </w:r>
          </w:p>
        </w:tc>
        <w:tc>
          <w:tcPr>
            <w:tcW w:w="1300" w:type="dxa"/>
            <w:tcBorders>
              <w:top w:val="nil"/>
              <w:left w:val="single" w:sz="4" w:space="0" w:color="auto"/>
              <w:bottom w:val="nil"/>
              <w:right w:val="nil"/>
            </w:tcBorders>
            <w:shd w:val="clear" w:color="auto" w:fill="auto"/>
            <w:noWrap/>
            <w:vAlign w:val="bottom"/>
            <w:hideMark/>
          </w:tcPr>
          <w:p w14:paraId="2837412F"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2.03 (1.04-3.97)</w:t>
            </w:r>
          </w:p>
        </w:tc>
        <w:tc>
          <w:tcPr>
            <w:tcW w:w="676" w:type="dxa"/>
            <w:tcBorders>
              <w:top w:val="nil"/>
              <w:left w:val="nil"/>
              <w:bottom w:val="nil"/>
              <w:right w:val="single" w:sz="4" w:space="0" w:color="auto"/>
            </w:tcBorders>
            <w:shd w:val="clear" w:color="auto" w:fill="auto"/>
            <w:noWrap/>
            <w:vAlign w:val="bottom"/>
            <w:hideMark/>
          </w:tcPr>
          <w:p w14:paraId="6ACC7A1E"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0.038</w:t>
            </w:r>
          </w:p>
        </w:tc>
        <w:tc>
          <w:tcPr>
            <w:tcW w:w="1300" w:type="dxa"/>
            <w:tcBorders>
              <w:top w:val="nil"/>
              <w:left w:val="nil"/>
              <w:bottom w:val="nil"/>
              <w:right w:val="nil"/>
            </w:tcBorders>
            <w:shd w:val="clear" w:color="auto" w:fill="auto"/>
            <w:noWrap/>
            <w:vAlign w:val="bottom"/>
            <w:hideMark/>
          </w:tcPr>
          <w:p w14:paraId="4175CD21"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2.25 (1.13-4.57)</w:t>
            </w:r>
          </w:p>
        </w:tc>
        <w:tc>
          <w:tcPr>
            <w:tcW w:w="700" w:type="dxa"/>
            <w:tcBorders>
              <w:top w:val="nil"/>
              <w:left w:val="nil"/>
              <w:bottom w:val="nil"/>
              <w:right w:val="single" w:sz="4" w:space="0" w:color="auto"/>
            </w:tcBorders>
            <w:shd w:val="clear" w:color="auto" w:fill="auto"/>
            <w:noWrap/>
            <w:vAlign w:val="bottom"/>
            <w:hideMark/>
          </w:tcPr>
          <w:p w14:paraId="5F4B4B1F" w14:textId="6B999CAA"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0.02</w:t>
            </w:r>
          </w:p>
        </w:tc>
      </w:tr>
      <w:tr w:rsidR="00793FB3" w:rsidRPr="00C3286E" w14:paraId="72F7E820" w14:textId="77777777" w:rsidTr="00793FB3">
        <w:trPr>
          <w:trHeight w:val="320"/>
        </w:trPr>
        <w:tc>
          <w:tcPr>
            <w:tcW w:w="2780" w:type="dxa"/>
            <w:tcBorders>
              <w:top w:val="nil"/>
              <w:left w:val="single" w:sz="4" w:space="0" w:color="auto"/>
              <w:bottom w:val="nil"/>
              <w:right w:val="nil"/>
            </w:tcBorders>
            <w:shd w:val="clear" w:color="auto" w:fill="auto"/>
            <w:noWrap/>
            <w:vAlign w:val="bottom"/>
            <w:hideMark/>
          </w:tcPr>
          <w:p w14:paraId="6704DA24" w14:textId="77777777" w:rsidR="00793FB3" w:rsidRPr="00C3286E" w:rsidRDefault="00793FB3" w:rsidP="00793FB3">
            <w:pPr>
              <w:rPr>
                <w:rFonts w:ascii="Arial" w:hAnsi="Arial" w:cs="Arial"/>
                <w:i/>
                <w:iCs/>
                <w:color w:val="000000"/>
                <w:sz w:val="14"/>
                <w:szCs w:val="14"/>
              </w:rPr>
            </w:pPr>
            <w:r w:rsidRPr="00C3286E">
              <w:rPr>
                <w:rFonts w:ascii="Arial" w:hAnsi="Arial" w:cs="Arial"/>
                <w:i/>
                <w:iCs/>
                <w:color w:val="000000"/>
                <w:sz w:val="14"/>
                <w:szCs w:val="14"/>
              </w:rPr>
              <w:t>Lymphoma (C81-C85)</w:t>
            </w:r>
          </w:p>
        </w:tc>
        <w:tc>
          <w:tcPr>
            <w:tcW w:w="640" w:type="dxa"/>
            <w:tcBorders>
              <w:top w:val="nil"/>
              <w:left w:val="single" w:sz="4" w:space="0" w:color="auto"/>
              <w:bottom w:val="nil"/>
              <w:right w:val="nil"/>
            </w:tcBorders>
            <w:shd w:val="clear" w:color="auto" w:fill="auto"/>
            <w:noWrap/>
            <w:vAlign w:val="bottom"/>
            <w:hideMark/>
          </w:tcPr>
          <w:p w14:paraId="403184C6"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25</w:t>
            </w:r>
          </w:p>
        </w:tc>
        <w:tc>
          <w:tcPr>
            <w:tcW w:w="1200" w:type="dxa"/>
            <w:tcBorders>
              <w:top w:val="nil"/>
              <w:left w:val="nil"/>
              <w:bottom w:val="nil"/>
              <w:right w:val="nil"/>
            </w:tcBorders>
            <w:shd w:val="clear" w:color="auto" w:fill="auto"/>
            <w:noWrap/>
            <w:vAlign w:val="bottom"/>
            <w:hideMark/>
          </w:tcPr>
          <w:p w14:paraId="46BF76C6"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0.316</w:t>
            </w:r>
          </w:p>
        </w:tc>
        <w:tc>
          <w:tcPr>
            <w:tcW w:w="1300" w:type="dxa"/>
            <w:tcBorders>
              <w:top w:val="nil"/>
              <w:left w:val="single" w:sz="4" w:space="0" w:color="auto"/>
              <w:bottom w:val="nil"/>
              <w:right w:val="nil"/>
            </w:tcBorders>
            <w:shd w:val="clear" w:color="auto" w:fill="auto"/>
            <w:noWrap/>
            <w:vAlign w:val="bottom"/>
            <w:hideMark/>
          </w:tcPr>
          <w:p w14:paraId="3A3C5169"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1.60 (0.80-3.19)</w:t>
            </w:r>
          </w:p>
        </w:tc>
        <w:tc>
          <w:tcPr>
            <w:tcW w:w="676" w:type="dxa"/>
            <w:tcBorders>
              <w:top w:val="nil"/>
              <w:left w:val="nil"/>
              <w:bottom w:val="nil"/>
              <w:right w:val="single" w:sz="4" w:space="0" w:color="auto"/>
            </w:tcBorders>
            <w:shd w:val="clear" w:color="auto" w:fill="auto"/>
            <w:noWrap/>
            <w:vAlign w:val="bottom"/>
            <w:hideMark/>
          </w:tcPr>
          <w:p w14:paraId="370C0DED"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0.184</w:t>
            </w:r>
          </w:p>
        </w:tc>
        <w:tc>
          <w:tcPr>
            <w:tcW w:w="1300" w:type="dxa"/>
            <w:tcBorders>
              <w:top w:val="nil"/>
              <w:left w:val="nil"/>
              <w:bottom w:val="nil"/>
              <w:right w:val="nil"/>
            </w:tcBorders>
            <w:shd w:val="clear" w:color="auto" w:fill="auto"/>
            <w:noWrap/>
            <w:vAlign w:val="bottom"/>
            <w:hideMark/>
          </w:tcPr>
          <w:p w14:paraId="647EFC56"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1.72 (0.81-3.68)</w:t>
            </w:r>
          </w:p>
        </w:tc>
        <w:tc>
          <w:tcPr>
            <w:tcW w:w="700" w:type="dxa"/>
            <w:tcBorders>
              <w:top w:val="nil"/>
              <w:left w:val="nil"/>
              <w:bottom w:val="nil"/>
              <w:right w:val="single" w:sz="4" w:space="0" w:color="auto"/>
            </w:tcBorders>
            <w:shd w:val="clear" w:color="auto" w:fill="auto"/>
            <w:noWrap/>
            <w:vAlign w:val="bottom"/>
            <w:hideMark/>
          </w:tcPr>
          <w:p w14:paraId="76A354C4" w14:textId="0F8DDB50"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0.1</w:t>
            </w:r>
            <w:r w:rsidR="00774231" w:rsidRPr="00C3286E">
              <w:rPr>
                <w:rFonts w:ascii="Arial" w:hAnsi="Arial" w:cs="Arial"/>
                <w:color w:val="000000"/>
                <w:sz w:val="14"/>
                <w:szCs w:val="14"/>
              </w:rPr>
              <w:t>6</w:t>
            </w:r>
          </w:p>
        </w:tc>
      </w:tr>
      <w:tr w:rsidR="00793FB3" w:rsidRPr="00C3286E" w14:paraId="284ADED6" w14:textId="77777777" w:rsidTr="00793FB3">
        <w:trPr>
          <w:trHeight w:val="320"/>
        </w:trPr>
        <w:tc>
          <w:tcPr>
            <w:tcW w:w="2780" w:type="dxa"/>
            <w:tcBorders>
              <w:top w:val="nil"/>
              <w:left w:val="single" w:sz="4" w:space="0" w:color="auto"/>
              <w:bottom w:val="single" w:sz="4" w:space="0" w:color="auto"/>
              <w:right w:val="nil"/>
            </w:tcBorders>
            <w:shd w:val="clear" w:color="auto" w:fill="auto"/>
            <w:noWrap/>
            <w:vAlign w:val="bottom"/>
            <w:hideMark/>
          </w:tcPr>
          <w:p w14:paraId="2B90F675" w14:textId="77777777" w:rsidR="00793FB3" w:rsidRPr="00C3286E" w:rsidRDefault="00793FB3" w:rsidP="00793FB3">
            <w:pPr>
              <w:rPr>
                <w:rFonts w:ascii="Arial" w:hAnsi="Arial" w:cs="Arial"/>
                <w:i/>
                <w:iCs/>
                <w:color w:val="000000"/>
                <w:sz w:val="14"/>
                <w:szCs w:val="14"/>
              </w:rPr>
            </w:pPr>
            <w:r w:rsidRPr="00C3286E">
              <w:rPr>
                <w:rFonts w:ascii="Arial" w:hAnsi="Arial" w:cs="Arial"/>
                <w:i/>
                <w:iCs/>
                <w:color w:val="000000"/>
                <w:sz w:val="14"/>
                <w:szCs w:val="14"/>
              </w:rPr>
              <w:t>Other Haematological (C86, C88, C96)</w:t>
            </w:r>
          </w:p>
        </w:tc>
        <w:tc>
          <w:tcPr>
            <w:tcW w:w="640" w:type="dxa"/>
            <w:tcBorders>
              <w:top w:val="nil"/>
              <w:left w:val="single" w:sz="4" w:space="0" w:color="auto"/>
              <w:bottom w:val="single" w:sz="4" w:space="0" w:color="auto"/>
              <w:right w:val="nil"/>
            </w:tcBorders>
            <w:shd w:val="clear" w:color="auto" w:fill="auto"/>
            <w:noWrap/>
            <w:vAlign w:val="bottom"/>
            <w:hideMark/>
          </w:tcPr>
          <w:p w14:paraId="734BB075"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7</w:t>
            </w:r>
          </w:p>
        </w:tc>
        <w:tc>
          <w:tcPr>
            <w:tcW w:w="1200" w:type="dxa"/>
            <w:tcBorders>
              <w:top w:val="nil"/>
              <w:left w:val="nil"/>
              <w:bottom w:val="single" w:sz="4" w:space="0" w:color="auto"/>
              <w:right w:val="nil"/>
            </w:tcBorders>
            <w:shd w:val="clear" w:color="auto" w:fill="auto"/>
            <w:noWrap/>
            <w:vAlign w:val="bottom"/>
            <w:hideMark/>
          </w:tcPr>
          <w:p w14:paraId="39BD5D0F"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0.241</w:t>
            </w:r>
          </w:p>
        </w:tc>
        <w:tc>
          <w:tcPr>
            <w:tcW w:w="1300" w:type="dxa"/>
            <w:tcBorders>
              <w:top w:val="nil"/>
              <w:left w:val="single" w:sz="4" w:space="0" w:color="auto"/>
              <w:bottom w:val="single" w:sz="4" w:space="0" w:color="auto"/>
              <w:right w:val="nil"/>
            </w:tcBorders>
            <w:shd w:val="clear" w:color="auto" w:fill="auto"/>
            <w:noWrap/>
            <w:vAlign w:val="bottom"/>
            <w:hideMark/>
          </w:tcPr>
          <w:p w14:paraId="30A7D94C"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0.81 (0.28-2.12)</w:t>
            </w:r>
          </w:p>
        </w:tc>
        <w:tc>
          <w:tcPr>
            <w:tcW w:w="676" w:type="dxa"/>
            <w:tcBorders>
              <w:top w:val="nil"/>
              <w:left w:val="nil"/>
              <w:bottom w:val="single" w:sz="4" w:space="0" w:color="auto"/>
              <w:right w:val="single" w:sz="4" w:space="0" w:color="auto"/>
            </w:tcBorders>
            <w:shd w:val="clear" w:color="auto" w:fill="auto"/>
            <w:noWrap/>
            <w:vAlign w:val="bottom"/>
            <w:hideMark/>
          </w:tcPr>
          <w:p w14:paraId="32481213"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0.675</w:t>
            </w:r>
          </w:p>
        </w:tc>
        <w:tc>
          <w:tcPr>
            <w:tcW w:w="1300" w:type="dxa"/>
            <w:tcBorders>
              <w:top w:val="nil"/>
              <w:left w:val="nil"/>
              <w:bottom w:val="single" w:sz="4" w:space="0" w:color="auto"/>
              <w:right w:val="nil"/>
            </w:tcBorders>
            <w:shd w:val="clear" w:color="auto" w:fill="auto"/>
            <w:noWrap/>
            <w:vAlign w:val="bottom"/>
            <w:hideMark/>
          </w:tcPr>
          <w:p w14:paraId="11EA3819"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0.81 (0.26-2.33)</w:t>
            </w:r>
          </w:p>
        </w:tc>
        <w:tc>
          <w:tcPr>
            <w:tcW w:w="700" w:type="dxa"/>
            <w:tcBorders>
              <w:top w:val="nil"/>
              <w:left w:val="nil"/>
              <w:bottom w:val="single" w:sz="4" w:space="0" w:color="auto"/>
              <w:right w:val="single" w:sz="4" w:space="0" w:color="auto"/>
            </w:tcBorders>
            <w:shd w:val="clear" w:color="auto" w:fill="auto"/>
            <w:noWrap/>
            <w:vAlign w:val="bottom"/>
            <w:hideMark/>
          </w:tcPr>
          <w:p w14:paraId="6176DEB6" w14:textId="5023477B"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0.70</w:t>
            </w:r>
          </w:p>
        </w:tc>
      </w:tr>
      <w:tr w:rsidR="00793FB3" w:rsidRPr="00C3286E" w14:paraId="750B5096" w14:textId="77777777" w:rsidTr="00793FB3">
        <w:trPr>
          <w:trHeight w:val="320"/>
        </w:trPr>
        <w:tc>
          <w:tcPr>
            <w:tcW w:w="2780" w:type="dxa"/>
            <w:tcBorders>
              <w:top w:val="nil"/>
              <w:left w:val="single" w:sz="4" w:space="0" w:color="auto"/>
              <w:bottom w:val="single" w:sz="4" w:space="0" w:color="auto"/>
              <w:right w:val="nil"/>
            </w:tcBorders>
            <w:shd w:val="clear" w:color="auto" w:fill="auto"/>
            <w:noWrap/>
            <w:vAlign w:val="bottom"/>
            <w:hideMark/>
          </w:tcPr>
          <w:p w14:paraId="5B536EBD"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Digestive organs (C15-C17, C22-C26)</w:t>
            </w:r>
          </w:p>
        </w:tc>
        <w:tc>
          <w:tcPr>
            <w:tcW w:w="640" w:type="dxa"/>
            <w:tcBorders>
              <w:top w:val="nil"/>
              <w:left w:val="single" w:sz="4" w:space="0" w:color="auto"/>
              <w:bottom w:val="single" w:sz="4" w:space="0" w:color="auto"/>
              <w:right w:val="nil"/>
            </w:tcBorders>
            <w:shd w:val="clear" w:color="auto" w:fill="auto"/>
            <w:noWrap/>
            <w:vAlign w:val="bottom"/>
            <w:hideMark/>
          </w:tcPr>
          <w:p w14:paraId="2ACC2EF0"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28</w:t>
            </w:r>
          </w:p>
        </w:tc>
        <w:tc>
          <w:tcPr>
            <w:tcW w:w="1200" w:type="dxa"/>
            <w:tcBorders>
              <w:top w:val="nil"/>
              <w:left w:val="nil"/>
              <w:bottom w:val="single" w:sz="4" w:space="0" w:color="auto"/>
              <w:right w:val="nil"/>
            </w:tcBorders>
            <w:shd w:val="clear" w:color="auto" w:fill="auto"/>
            <w:noWrap/>
            <w:vAlign w:val="bottom"/>
            <w:hideMark/>
          </w:tcPr>
          <w:p w14:paraId="763184B3" w14:textId="77777777" w:rsidR="00793FB3" w:rsidRPr="00C3286E" w:rsidRDefault="00793FB3" w:rsidP="00793FB3">
            <w:pPr>
              <w:jc w:val="right"/>
              <w:rPr>
                <w:rFonts w:ascii="Arial" w:hAnsi="Arial" w:cs="Arial"/>
                <w:color w:val="000000"/>
                <w:sz w:val="14"/>
                <w:szCs w:val="14"/>
              </w:rPr>
            </w:pPr>
            <w:r w:rsidRPr="00C3286E">
              <w:rPr>
                <w:rFonts w:ascii="Arial" w:hAnsi="Arial" w:cs="Arial"/>
                <w:color w:val="000000"/>
                <w:sz w:val="14"/>
                <w:szCs w:val="14"/>
              </w:rPr>
              <w:t>0.295</w:t>
            </w:r>
          </w:p>
        </w:tc>
        <w:tc>
          <w:tcPr>
            <w:tcW w:w="1300" w:type="dxa"/>
            <w:tcBorders>
              <w:top w:val="nil"/>
              <w:left w:val="single" w:sz="4" w:space="0" w:color="auto"/>
              <w:bottom w:val="single" w:sz="4" w:space="0" w:color="auto"/>
              <w:right w:val="nil"/>
            </w:tcBorders>
            <w:shd w:val="clear" w:color="auto" w:fill="auto"/>
            <w:noWrap/>
            <w:vAlign w:val="bottom"/>
            <w:hideMark/>
          </w:tcPr>
          <w:p w14:paraId="64BCCD39"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Reference</w:t>
            </w:r>
          </w:p>
        </w:tc>
        <w:tc>
          <w:tcPr>
            <w:tcW w:w="676" w:type="dxa"/>
            <w:tcBorders>
              <w:top w:val="nil"/>
              <w:left w:val="nil"/>
              <w:bottom w:val="single" w:sz="4" w:space="0" w:color="auto"/>
              <w:right w:val="single" w:sz="4" w:space="0" w:color="auto"/>
            </w:tcBorders>
            <w:shd w:val="clear" w:color="auto" w:fill="auto"/>
            <w:noWrap/>
            <w:vAlign w:val="bottom"/>
            <w:hideMark/>
          </w:tcPr>
          <w:p w14:paraId="3A19E9D6"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Reference</w:t>
            </w:r>
          </w:p>
        </w:tc>
        <w:tc>
          <w:tcPr>
            <w:tcW w:w="1300" w:type="dxa"/>
            <w:tcBorders>
              <w:top w:val="nil"/>
              <w:left w:val="nil"/>
              <w:bottom w:val="single" w:sz="4" w:space="0" w:color="auto"/>
              <w:right w:val="nil"/>
            </w:tcBorders>
            <w:shd w:val="clear" w:color="auto" w:fill="auto"/>
            <w:noWrap/>
            <w:vAlign w:val="bottom"/>
            <w:hideMark/>
          </w:tcPr>
          <w:p w14:paraId="0F2C8053"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Reference</w:t>
            </w:r>
          </w:p>
        </w:tc>
        <w:tc>
          <w:tcPr>
            <w:tcW w:w="700" w:type="dxa"/>
            <w:tcBorders>
              <w:top w:val="nil"/>
              <w:left w:val="nil"/>
              <w:bottom w:val="single" w:sz="4" w:space="0" w:color="auto"/>
              <w:right w:val="single" w:sz="4" w:space="0" w:color="auto"/>
            </w:tcBorders>
            <w:shd w:val="clear" w:color="auto" w:fill="auto"/>
            <w:noWrap/>
            <w:vAlign w:val="bottom"/>
            <w:hideMark/>
          </w:tcPr>
          <w:p w14:paraId="3943B1DD" w14:textId="77777777" w:rsidR="00793FB3" w:rsidRPr="00C3286E" w:rsidRDefault="00793FB3" w:rsidP="00793FB3">
            <w:pPr>
              <w:rPr>
                <w:rFonts w:ascii="Arial" w:hAnsi="Arial" w:cs="Arial"/>
                <w:color w:val="000000"/>
                <w:sz w:val="14"/>
                <w:szCs w:val="14"/>
              </w:rPr>
            </w:pPr>
            <w:r w:rsidRPr="00C3286E">
              <w:rPr>
                <w:rFonts w:ascii="Arial" w:hAnsi="Arial" w:cs="Arial"/>
                <w:color w:val="000000"/>
                <w:sz w:val="14"/>
                <w:szCs w:val="14"/>
              </w:rPr>
              <w:t>Reference</w:t>
            </w:r>
          </w:p>
        </w:tc>
      </w:tr>
    </w:tbl>
    <w:p w14:paraId="161530F0" w14:textId="77777777" w:rsidR="00793FB3" w:rsidRPr="00C3286E" w:rsidRDefault="00793FB3" w:rsidP="000D62AC">
      <w:pPr>
        <w:spacing w:line="276" w:lineRule="auto"/>
        <w:rPr>
          <w:rFonts w:ascii="Arial" w:hAnsi="Arial" w:cs="Arial"/>
          <w:color w:val="000000" w:themeColor="text1"/>
          <w:sz w:val="15"/>
          <w:szCs w:val="15"/>
        </w:rPr>
      </w:pPr>
    </w:p>
    <w:p w14:paraId="3F1F9019" w14:textId="41A5F0D7" w:rsidR="001E2CF1" w:rsidRPr="00C3286E" w:rsidRDefault="00471CF4" w:rsidP="000D62AC">
      <w:pPr>
        <w:spacing w:line="276" w:lineRule="auto"/>
        <w:rPr>
          <w:rFonts w:ascii="Arial" w:hAnsi="Arial" w:cs="Arial"/>
          <w:color w:val="000000" w:themeColor="text1"/>
          <w:sz w:val="18"/>
          <w:szCs w:val="18"/>
        </w:rPr>
      </w:pPr>
      <w:r w:rsidRPr="00C3286E">
        <w:rPr>
          <w:rFonts w:ascii="Arial" w:hAnsi="Arial" w:cs="Arial"/>
          <w:color w:val="000000" w:themeColor="text1"/>
          <w:sz w:val="15"/>
          <w:szCs w:val="15"/>
        </w:rPr>
        <w:t xml:space="preserve">Table 2: </w:t>
      </w:r>
      <w:r w:rsidR="000E2B38" w:rsidRPr="00C3286E">
        <w:rPr>
          <w:rFonts w:ascii="Arial" w:hAnsi="Arial" w:cs="Arial"/>
          <w:color w:val="000000" w:themeColor="text1"/>
          <w:sz w:val="15"/>
          <w:szCs w:val="15"/>
        </w:rPr>
        <w:t xml:space="preserve">All-cause </w:t>
      </w:r>
      <w:r w:rsidR="00736DBF" w:rsidRPr="00C3286E">
        <w:rPr>
          <w:rFonts w:ascii="Arial" w:hAnsi="Arial" w:cs="Arial"/>
          <w:color w:val="000000" w:themeColor="text1"/>
          <w:sz w:val="15"/>
          <w:szCs w:val="15"/>
        </w:rPr>
        <w:t xml:space="preserve">case fatality </w:t>
      </w:r>
      <w:r w:rsidRPr="00C3286E">
        <w:rPr>
          <w:rFonts w:ascii="Arial" w:hAnsi="Arial" w:cs="Arial"/>
          <w:color w:val="000000" w:themeColor="text1"/>
          <w:sz w:val="15"/>
          <w:szCs w:val="15"/>
        </w:rPr>
        <w:t xml:space="preserve">rate following COVID-19 by tumour subtype, before and after age and sex correction. </w:t>
      </w:r>
      <w:r w:rsidR="00607215" w:rsidRPr="00C3286E">
        <w:rPr>
          <w:rFonts w:ascii="Arial" w:hAnsi="Arial" w:cs="Arial"/>
          <w:color w:val="000000" w:themeColor="text1"/>
          <w:sz w:val="15"/>
          <w:szCs w:val="15"/>
        </w:rPr>
        <w:t xml:space="preserve">Odds ratio was performed relative to </w:t>
      </w:r>
      <w:r w:rsidR="00607215" w:rsidRPr="00C3286E">
        <w:rPr>
          <w:rFonts w:ascii="Arial" w:hAnsi="Arial" w:cs="Arial"/>
          <w:color w:val="000000"/>
          <w:sz w:val="15"/>
          <w:szCs w:val="15"/>
          <w:lang w:eastAsia="en-GB"/>
        </w:rPr>
        <w:t>Digestive organs (non-colorectal) (C15-C26).</w:t>
      </w:r>
      <w:r w:rsidR="00607215" w:rsidRPr="00C3286E">
        <w:rPr>
          <w:rFonts w:ascii="Arial" w:hAnsi="Arial" w:cs="Arial"/>
          <w:color w:val="000000"/>
          <w:sz w:val="14"/>
          <w:szCs w:val="14"/>
          <w:lang w:eastAsia="en-GB"/>
        </w:rPr>
        <w:t xml:space="preserve"> </w:t>
      </w:r>
      <w:r w:rsidRPr="00C3286E">
        <w:rPr>
          <w:rFonts w:ascii="Arial" w:hAnsi="Arial" w:cs="Arial"/>
          <w:color w:val="000000" w:themeColor="text1"/>
          <w:sz w:val="15"/>
          <w:szCs w:val="15"/>
        </w:rPr>
        <w:t>Multivaria</w:t>
      </w:r>
      <w:r w:rsidR="00E050AF" w:rsidRPr="00C3286E">
        <w:rPr>
          <w:rFonts w:ascii="Arial" w:hAnsi="Arial" w:cs="Arial"/>
          <w:color w:val="000000" w:themeColor="text1"/>
          <w:sz w:val="15"/>
          <w:szCs w:val="15"/>
        </w:rPr>
        <w:t>ble</w:t>
      </w:r>
      <w:r w:rsidRPr="00C3286E">
        <w:rPr>
          <w:rFonts w:ascii="Arial" w:hAnsi="Arial" w:cs="Arial"/>
          <w:color w:val="000000" w:themeColor="text1"/>
          <w:sz w:val="15"/>
          <w:szCs w:val="15"/>
        </w:rPr>
        <w:t xml:space="preserve"> corrections were performed correcting for patient age and </w:t>
      </w:r>
      <w:r w:rsidR="003A5D76" w:rsidRPr="00C3286E">
        <w:rPr>
          <w:rFonts w:ascii="Arial" w:hAnsi="Arial" w:cs="Arial"/>
          <w:color w:val="000000" w:themeColor="text1"/>
          <w:sz w:val="15"/>
          <w:szCs w:val="15"/>
        </w:rPr>
        <w:t>gender</w:t>
      </w:r>
      <w:r w:rsidRPr="00C3286E">
        <w:rPr>
          <w:rFonts w:ascii="Arial" w:hAnsi="Arial" w:cs="Arial"/>
          <w:color w:val="000000" w:themeColor="text1"/>
          <w:sz w:val="15"/>
          <w:szCs w:val="15"/>
        </w:rPr>
        <w:t>.</w:t>
      </w:r>
      <w:r w:rsidR="001E2CF1" w:rsidRPr="00C3286E">
        <w:rPr>
          <w:rFonts w:ascii="Arial" w:hAnsi="Arial" w:cs="Arial"/>
          <w:color w:val="000000" w:themeColor="text1"/>
          <w:sz w:val="18"/>
          <w:szCs w:val="18"/>
        </w:rPr>
        <w:br w:type="page"/>
      </w:r>
    </w:p>
    <w:p w14:paraId="48CB687D" w14:textId="0BBD9376" w:rsidR="00471CF4" w:rsidRPr="00C3286E" w:rsidRDefault="00471CF4" w:rsidP="00471CF4">
      <w:pPr>
        <w:spacing w:line="276" w:lineRule="auto"/>
        <w:jc w:val="both"/>
        <w:rPr>
          <w:rFonts w:ascii="Arial" w:hAnsi="Arial" w:cs="Arial"/>
          <w:color w:val="000000" w:themeColor="text1"/>
          <w:sz w:val="15"/>
          <w:szCs w:val="15"/>
        </w:rPr>
      </w:pPr>
    </w:p>
    <w:p w14:paraId="3F794DB2" w14:textId="6E8AD2A7" w:rsidR="00A069EC" w:rsidRPr="00C3286E" w:rsidRDefault="00A069EC" w:rsidP="00471CF4">
      <w:pPr>
        <w:spacing w:line="276" w:lineRule="auto"/>
        <w:jc w:val="both"/>
        <w:rPr>
          <w:rFonts w:ascii="Arial" w:hAnsi="Arial" w:cs="Arial"/>
          <w:color w:val="000000" w:themeColor="text1"/>
          <w:sz w:val="15"/>
          <w:szCs w:val="15"/>
        </w:rPr>
      </w:pPr>
      <w:r w:rsidRPr="00C3286E">
        <w:rPr>
          <w:rFonts w:ascii="Arial" w:hAnsi="Arial" w:cs="Arial"/>
          <w:noProof/>
          <w:color w:val="000000" w:themeColor="text1"/>
          <w:sz w:val="15"/>
          <w:szCs w:val="15"/>
          <w:lang w:eastAsia="en-GB"/>
        </w:rPr>
        <w:drawing>
          <wp:inline distT="0" distB="0" distL="0" distR="0" wp14:anchorId="5EC0403C" wp14:editId="6A117558">
            <wp:extent cx="5467609" cy="418011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shot 2020-06-14 at 09.22.52.png"/>
                    <pic:cNvPicPr/>
                  </pic:nvPicPr>
                  <pic:blipFill>
                    <a:blip r:embed="rId8"/>
                    <a:stretch>
                      <a:fillRect/>
                    </a:stretch>
                  </pic:blipFill>
                  <pic:spPr>
                    <a:xfrm>
                      <a:off x="0" y="0"/>
                      <a:ext cx="5469624" cy="4181654"/>
                    </a:xfrm>
                    <a:prstGeom prst="rect">
                      <a:avLst/>
                    </a:prstGeom>
                  </pic:spPr>
                </pic:pic>
              </a:graphicData>
            </a:graphic>
          </wp:inline>
        </w:drawing>
      </w:r>
    </w:p>
    <w:p w14:paraId="434269CE" w14:textId="21C01770" w:rsidR="00471CF4" w:rsidRPr="00C3286E" w:rsidRDefault="00471CF4" w:rsidP="00081E98">
      <w:pPr>
        <w:rPr>
          <w:rFonts w:ascii="Arial" w:hAnsi="Arial" w:cs="Arial"/>
          <w:color w:val="000000" w:themeColor="text1"/>
          <w:sz w:val="15"/>
          <w:szCs w:val="15"/>
        </w:rPr>
      </w:pPr>
      <w:r w:rsidRPr="00C3286E">
        <w:rPr>
          <w:rFonts w:ascii="Arial" w:hAnsi="Arial" w:cs="Arial"/>
          <w:color w:val="000000" w:themeColor="text1"/>
          <w:sz w:val="15"/>
          <w:szCs w:val="15"/>
        </w:rPr>
        <w:t xml:space="preserve">Figure </w:t>
      </w:r>
      <w:r w:rsidR="000D62AC" w:rsidRPr="00C3286E">
        <w:rPr>
          <w:rFonts w:ascii="Arial" w:hAnsi="Arial" w:cs="Arial"/>
          <w:color w:val="000000" w:themeColor="text1"/>
          <w:sz w:val="15"/>
          <w:szCs w:val="15"/>
        </w:rPr>
        <w:t>1</w:t>
      </w:r>
      <w:r w:rsidRPr="00C3286E">
        <w:rPr>
          <w:rFonts w:ascii="Arial" w:hAnsi="Arial" w:cs="Arial"/>
          <w:color w:val="000000" w:themeColor="text1"/>
          <w:sz w:val="15"/>
          <w:szCs w:val="15"/>
        </w:rPr>
        <w:t xml:space="preserve">: </w:t>
      </w:r>
      <w:r w:rsidR="00A069EC" w:rsidRPr="00C3286E">
        <w:rPr>
          <w:rFonts w:ascii="Arial" w:hAnsi="Arial" w:cs="Arial"/>
          <w:color w:val="000000" w:themeColor="text1"/>
          <w:sz w:val="15"/>
          <w:szCs w:val="15"/>
        </w:rPr>
        <w:t>Age</w:t>
      </w:r>
      <w:r w:rsidR="00026A5A" w:rsidRPr="00C3286E">
        <w:rPr>
          <w:rFonts w:ascii="Arial" w:hAnsi="Arial" w:cs="Arial"/>
          <w:color w:val="000000" w:themeColor="text1"/>
          <w:sz w:val="15"/>
          <w:szCs w:val="15"/>
        </w:rPr>
        <w:t xml:space="preserve"> and r</w:t>
      </w:r>
      <w:r w:rsidRPr="00C3286E">
        <w:rPr>
          <w:rFonts w:ascii="Arial" w:hAnsi="Arial" w:cs="Arial"/>
          <w:color w:val="000000" w:themeColor="text1"/>
          <w:sz w:val="15"/>
          <w:szCs w:val="15"/>
        </w:rPr>
        <w:t xml:space="preserve">isk of all-cause </w:t>
      </w:r>
      <w:r w:rsidR="00A069EC" w:rsidRPr="00C3286E">
        <w:rPr>
          <w:rFonts w:ascii="Arial" w:hAnsi="Arial" w:cs="Arial"/>
          <w:color w:val="000000" w:themeColor="text1"/>
          <w:sz w:val="15"/>
          <w:szCs w:val="15"/>
        </w:rPr>
        <w:t>case fatality rate</w:t>
      </w:r>
      <w:r w:rsidRPr="00C3286E">
        <w:rPr>
          <w:rFonts w:ascii="Arial" w:hAnsi="Arial" w:cs="Arial"/>
          <w:color w:val="000000" w:themeColor="text1"/>
          <w:sz w:val="15"/>
          <w:szCs w:val="15"/>
        </w:rPr>
        <w:t xml:space="preserve"> of patients following a presenting with COVID-19 in the </w:t>
      </w:r>
      <w:r w:rsidR="0048498F" w:rsidRPr="00C3286E">
        <w:rPr>
          <w:rFonts w:ascii="Arial" w:hAnsi="Arial" w:cs="Arial"/>
          <w:color w:val="000000" w:themeColor="text1"/>
          <w:sz w:val="15"/>
          <w:szCs w:val="15"/>
        </w:rPr>
        <w:t>UKCCMP</w:t>
      </w:r>
      <w:r w:rsidRPr="00C3286E">
        <w:rPr>
          <w:rFonts w:ascii="Arial" w:hAnsi="Arial" w:cs="Arial"/>
          <w:color w:val="000000" w:themeColor="text1"/>
          <w:sz w:val="15"/>
          <w:szCs w:val="15"/>
        </w:rPr>
        <w:t xml:space="preserve"> cohort</w:t>
      </w:r>
      <w:r w:rsidR="00026A5A" w:rsidRPr="00C3286E">
        <w:rPr>
          <w:rFonts w:ascii="Arial" w:hAnsi="Arial" w:cs="Arial"/>
          <w:color w:val="000000" w:themeColor="text1"/>
          <w:sz w:val="15"/>
          <w:szCs w:val="15"/>
        </w:rPr>
        <w:t>.</w:t>
      </w:r>
      <w:r w:rsidRPr="00C3286E">
        <w:rPr>
          <w:rFonts w:ascii="Arial" w:hAnsi="Arial" w:cs="Arial"/>
          <w:color w:val="000000" w:themeColor="text1"/>
          <w:sz w:val="15"/>
          <w:szCs w:val="15"/>
        </w:rPr>
        <w:t xml:space="preserve"> </w:t>
      </w:r>
    </w:p>
    <w:p w14:paraId="614FEF37" w14:textId="06ED0D82" w:rsidR="0029370C" w:rsidRPr="00C3286E" w:rsidRDefault="0029370C" w:rsidP="00081E98">
      <w:pPr>
        <w:rPr>
          <w:rFonts w:ascii="Arial" w:hAnsi="Arial" w:cs="Arial"/>
          <w:color w:val="000000" w:themeColor="text1"/>
          <w:sz w:val="15"/>
          <w:szCs w:val="15"/>
        </w:rPr>
      </w:pPr>
    </w:p>
    <w:p w14:paraId="4F2BDC8A" w14:textId="77777777" w:rsidR="0029370C" w:rsidRPr="00C3286E" w:rsidRDefault="0029370C" w:rsidP="00081E98">
      <w:pPr>
        <w:rPr>
          <w:rFonts w:ascii="Arial" w:hAnsi="Arial" w:cs="Arial"/>
          <w:color w:val="000000" w:themeColor="text1"/>
          <w:sz w:val="15"/>
          <w:szCs w:val="15"/>
        </w:rPr>
      </w:pPr>
    </w:p>
    <w:p w14:paraId="1B300991" w14:textId="1822F405" w:rsidR="00081E98" w:rsidRPr="00C3286E" w:rsidRDefault="00081E98" w:rsidP="00081E98">
      <w:pPr>
        <w:rPr>
          <w:rFonts w:ascii="Arial" w:hAnsi="Arial" w:cs="Arial"/>
          <w:color w:val="000000" w:themeColor="text1"/>
          <w:sz w:val="15"/>
          <w:szCs w:val="15"/>
        </w:rPr>
      </w:pPr>
    </w:p>
    <w:p w14:paraId="0FF81426" w14:textId="27CAA8F3" w:rsidR="00081E98" w:rsidRPr="00C3286E" w:rsidRDefault="00F45AC1" w:rsidP="00081E98">
      <w:pPr>
        <w:rPr>
          <w:rFonts w:ascii="Arial" w:hAnsi="Arial" w:cs="Arial"/>
          <w:color w:val="000000" w:themeColor="text1"/>
          <w:sz w:val="15"/>
          <w:szCs w:val="15"/>
        </w:rPr>
      </w:pPr>
      <w:r w:rsidRPr="00C3286E">
        <w:rPr>
          <w:rFonts w:ascii="Arial" w:hAnsi="Arial" w:cs="Arial"/>
          <w:noProof/>
          <w:color w:val="000000" w:themeColor="text1"/>
          <w:sz w:val="15"/>
          <w:szCs w:val="15"/>
          <w:lang w:eastAsia="en-GB"/>
        </w:rPr>
        <w:drawing>
          <wp:inline distT="0" distB="0" distL="0" distR="0" wp14:anchorId="24C045D3" wp14:editId="35EEBA11">
            <wp:extent cx="5727700" cy="32334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0-06-14 at 09.21.57.png"/>
                    <pic:cNvPicPr/>
                  </pic:nvPicPr>
                  <pic:blipFill>
                    <a:blip r:embed="rId9"/>
                    <a:stretch>
                      <a:fillRect/>
                    </a:stretch>
                  </pic:blipFill>
                  <pic:spPr>
                    <a:xfrm>
                      <a:off x="0" y="0"/>
                      <a:ext cx="5727700" cy="3233420"/>
                    </a:xfrm>
                    <a:prstGeom prst="rect">
                      <a:avLst/>
                    </a:prstGeom>
                  </pic:spPr>
                </pic:pic>
              </a:graphicData>
            </a:graphic>
          </wp:inline>
        </w:drawing>
      </w:r>
    </w:p>
    <w:p w14:paraId="65E1E923" w14:textId="7763BA53" w:rsidR="00471CF4" w:rsidRPr="00C3286E" w:rsidRDefault="00471CF4" w:rsidP="00471CF4">
      <w:pPr>
        <w:spacing w:line="276" w:lineRule="auto"/>
        <w:jc w:val="center"/>
        <w:rPr>
          <w:rFonts w:ascii="Arial" w:hAnsi="Arial" w:cs="Arial"/>
          <w:noProof/>
          <w:color w:val="767171" w:themeColor="background2" w:themeShade="80"/>
          <w:sz w:val="18"/>
          <w:szCs w:val="18"/>
          <w:lang w:eastAsia="en-GB"/>
        </w:rPr>
      </w:pPr>
    </w:p>
    <w:p w14:paraId="35A944BD" w14:textId="0051FF7D" w:rsidR="00F026D4" w:rsidRPr="00C3286E" w:rsidRDefault="00471CF4" w:rsidP="007875B9">
      <w:pPr>
        <w:spacing w:line="276" w:lineRule="auto"/>
        <w:rPr>
          <w:rFonts w:ascii="Arial" w:hAnsi="Arial" w:cs="Arial"/>
          <w:color w:val="000000" w:themeColor="text1"/>
          <w:sz w:val="15"/>
          <w:szCs w:val="15"/>
        </w:rPr>
      </w:pPr>
      <w:r w:rsidRPr="00C3286E">
        <w:rPr>
          <w:rFonts w:ascii="Arial" w:hAnsi="Arial" w:cs="Arial"/>
          <w:color w:val="000000" w:themeColor="text1"/>
          <w:sz w:val="15"/>
          <w:szCs w:val="15"/>
        </w:rPr>
        <w:t xml:space="preserve">Figure </w:t>
      </w:r>
      <w:r w:rsidR="000D62AC" w:rsidRPr="00C3286E">
        <w:rPr>
          <w:rFonts w:ascii="Arial" w:hAnsi="Arial" w:cs="Arial"/>
          <w:color w:val="000000" w:themeColor="text1"/>
          <w:sz w:val="15"/>
          <w:szCs w:val="15"/>
        </w:rPr>
        <w:t>2</w:t>
      </w:r>
      <w:r w:rsidRPr="00C3286E">
        <w:rPr>
          <w:rFonts w:ascii="Arial" w:hAnsi="Arial" w:cs="Arial"/>
          <w:color w:val="000000" w:themeColor="text1"/>
          <w:sz w:val="15"/>
          <w:szCs w:val="15"/>
        </w:rPr>
        <w:t xml:space="preserve">: Heatmap demonstrating </w:t>
      </w:r>
      <w:r w:rsidR="00F45AC1" w:rsidRPr="00C3286E">
        <w:rPr>
          <w:rFonts w:ascii="Arial" w:hAnsi="Arial" w:cs="Arial"/>
          <w:color w:val="000000" w:themeColor="text1"/>
          <w:sz w:val="15"/>
          <w:szCs w:val="15"/>
        </w:rPr>
        <w:t>case fatality rate</w:t>
      </w:r>
      <w:r w:rsidRPr="00C3286E">
        <w:rPr>
          <w:rFonts w:ascii="Arial" w:hAnsi="Arial" w:cs="Arial"/>
          <w:color w:val="000000" w:themeColor="text1"/>
          <w:sz w:val="15"/>
          <w:szCs w:val="15"/>
        </w:rPr>
        <w:t xml:space="preserve"> following a COVID-19 presentation, broken down by tumour subtype, age and </w:t>
      </w:r>
      <w:r w:rsidR="003A5D76" w:rsidRPr="00C3286E">
        <w:rPr>
          <w:rFonts w:ascii="Arial" w:hAnsi="Arial" w:cs="Arial"/>
          <w:color w:val="000000" w:themeColor="text1"/>
          <w:sz w:val="15"/>
          <w:szCs w:val="15"/>
        </w:rPr>
        <w:t>gender</w:t>
      </w:r>
      <w:r w:rsidRPr="00C3286E">
        <w:rPr>
          <w:rFonts w:ascii="Arial" w:hAnsi="Arial" w:cs="Arial"/>
          <w:color w:val="000000" w:themeColor="text1"/>
          <w:sz w:val="15"/>
          <w:szCs w:val="15"/>
        </w:rPr>
        <w:t>. Grey bars represent where number of cases were less than 4.</w:t>
      </w:r>
      <w:r w:rsidR="00F026D4" w:rsidRPr="00C3286E">
        <w:rPr>
          <w:rFonts w:ascii="Arial" w:hAnsi="Arial" w:cs="Arial"/>
          <w:b/>
          <w:sz w:val="18"/>
          <w:szCs w:val="18"/>
        </w:rPr>
        <w:br w:type="page"/>
      </w:r>
    </w:p>
    <w:p w14:paraId="15AAE572" w14:textId="1F590889" w:rsidR="00551498" w:rsidRPr="00C3286E" w:rsidRDefault="00551498" w:rsidP="003C1DF9">
      <w:pPr>
        <w:spacing w:line="276" w:lineRule="auto"/>
        <w:jc w:val="both"/>
        <w:rPr>
          <w:rFonts w:ascii="Arial" w:hAnsi="Arial" w:cs="Arial"/>
          <w:b/>
          <w:sz w:val="18"/>
          <w:szCs w:val="18"/>
        </w:rPr>
      </w:pPr>
      <w:r w:rsidRPr="00C3286E">
        <w:rPr>
          <w:rFonts w:ascii="Arial" w:hAnsi="Arial" w:cs="Arial"/>
          <w:b/>
          <w:sz w:val="18"/>
          <w:szCs w:val="18"/>
        </w:rPr>
        <w:lastRenderedPageBreak/>
        <w:t>Acknowledgements</w:t>
      </w:r>
    </w:p>
    <w:p w14:paraId="6470AD4C" w14:textId="4AD28306" w:rsidR="0049453D" w:rsidRPr="00C3286E" w:rsidRDefault="00551498" w:rsidP="0049453D">
      <w:pPr>
        <w:pStyle w:val="NormalWeb"/>
        <w:spacing w:line="276" w:lineRule="auto"/>
        <w:jc w:val="both"/>
        <w:rPr>
          <w:rFonts w:ascii="Arial" w:hAnsi="Arial" w:cs="Arial"/>
          <w:sz w:val="18"/>
          <w:szCs w:val="18"/>
        </w:rPr>
      </w:pPr>
      <w:r w:rsidRPr="00C3286E">
        <w:rPr>
          <w:rFonts w:ascii="Arial" w:hAnsi="Arial" w:cs="Arial"/>
          <w:sz w:val="18"/>
          <w:szCs w:val="18"/>
        </w:rPr>
        <w:t xml:space="preserve">The authors thank the </w:t>
      </w:r>
      <w:r w:rsidR="0049453D" w:rsidRPr="00C3286E">
        <w:rPr>
          <w:rFonts w:ascii="Arial" w:hAnsi="Arial" w:cs="Arial"/>
          <w:sz w:val="18"/>
          <w:szCs w:val="18"/>
        </w:rPr>
        <w:t>patients</w:t>
      </w:r>
      <w:r w:rsidR="008A3419" w:rsidRPr="00C3286E">
        <w:rPr>
          <w:rFonts w:ascii="Arial" w:hAnsi="Arial" w:cs="Arial"/>
          <w:sz w:val="18"/>
          <w:szCs w:val="18"/>
        </w:rPr>
        <w:t xml:space="preserve"> and</w:t>
      </w:r>
      <w:r w:rsidR="0049453D" w:rsidRPr="00C3286E">
        <w:rPr>
          <w:rFonts w:ascii="Arial" w:hAnsi="Arial" w:cs="Arial"/>
          <w:sz w:val="18"/>
          <w:szCs w:val="18"/>
        </w:rPr>
        <w:t xml:space="preserve"> their families</w:t>
      </w:r>
      <w:r w:rsidR="008A3419" w:rsidRPr="00C3286E">
        <w:rPr>
          <w:rFonts w:ascii="Arial" w:hAnsi="Arial" w:cs="Arial"/>
          <w:sz w:val="18"/>
          <w:szCs w:val="18"/>
        </w:rPr>
        <w:t xml:space="preserve"> affected by COVID-19</w:t>
      </w:r>
      <w:r w:rsidR="0049453D" w:rsidRPr="00C3286E">
        <w:rPr>
          <w:rFonts w:ascii="Arial" w:hAnsi="Arial" w:cs="Arial"/>
          <w:sz w:val="18"/>
          <w:szCs w:val="18"/>
        </w:rPr>
        <w:t xml:space="preserve">, </w:t>
      </w:r>
      <w:r w:rsidRPr="00C3286E">
        <w:rPr>
          <w:rFonts w:ascii="Arial" w:hAnsi="Arial" w:cs="Arial"/>
          <w:sz w:val="18"/>
          <w:szCs w:val="18"/>
        </w:rPr>
        <w:t xml:space="preserve">oncologists, acute physicians and healthcare staff working tirelessly on the frontlines of the COVID-19 pandemic. </w:t>
      </w:r>
    </w:p>
    <w:p w14:paraId="5B9BDB6F" w14:textId="77777777" w:rsidR="0049453D" w:rsidRPr="00C3286E" w:rsidRDefault="0049453D" w:rsidP="0049453D">
      <w:pPr>
        <w:pStyle w:val="NormalWeb"/>
        <w:spacing w:line="276" w:lineRule="auto"/>
        <w:jc w:val="both"/>
        <w:rPr>
          <w:rFonts w:ascii="Arial" w:hAnsi="Arial" w:cs="Arial"/>
          <w:sz w:val="18"/>
          <w:szCs w:val="18"/>
          <w:lang w:val="en-US"/>
        </w:rPr>
      </w:pPr>
    </w:p>
    <w:p w14:paraId="48DFFDD1" w14:textId="40A3BE34" w:rsidR="0049453D" w:rsidRPr="00C3286E" w:rsidRDefault="0049453D" w:rsidP="00357D36">
      <w:pPr>
        <w:pStyle w:val="NormalWeb"/>
        <w:rPr>
          <w:rFonts w:ascii="Arial" w:hAnsi="Arial" w:cs="Arial"/>
          <w:sz w:val="18"/>
          <w:szCs w:val="18"/>
          <w:lang w:val="en-US"/>
        </w:rPr>
      </w:pPr>
      <w:r w:rsidRPr="00C3286E">
        <w:rPr>
          <w:rFonts w:ascii="Arial" w:hAnsi="Arial" w:cs="Arial"/>
          <w:sz w:val="18"/>
          <w:szCs w:val="18"/>
          <w:lang w:val="en-US"/>
        </w:rPr>
        <w:t>We would like to thank all members of the UKCCMP reporting network and ERRIs for their hard work in contributing data at a challenging time</w:t>
      </w:r>
      <w:r w:rsidR="00357D36" w:rsidRPr="00C3286E">
        <w:rPr>
          <w:rFonts w:ascii="Arial" w:hAnsi="Arial" w:cs="Arial"/>
          <w:sz w:val="18"/>
          <w:szCs w:val="18"/>
          <w:lang w:val="en-US"/>
        </w:rPr>
        <w:t xml:space="preserve"> as listed in the web appendix</w:t>
      </w:r>
      <w:r w:rsidR="004A108E" w:rsidRPr="00C3286E">
        <w:rPr>
          <w:rFonts w:ascii="Arial" w:hAnsi="Arial" w:cs="Arial"/>
          <w:sz w:val="18"/>
          <w:szCs w:val="18"/>
          <w:lang w:val="en-US"/>
        </w:rPr>
        <w:t xml:space="preserve"> (appendix page </w:t>
      </w:r>
      <w:r w:rsidR="003C474B" w:rsidRPr="00C3286E">
        <w:rPr>
          <w:rFonts w:ascii="Arial" w:hAnsi="Arial" w:cs="Arial"/>
          <w:sz w:val="18"/>
          <w:szCs w:val="18"/>
          <w:lang w:val="en-US"/>
        </w:rPr>
        <w:t>1</w:t>
      </w:r>
      <w:r w:rsidR="004A108E" w:rsidRPr="00C3286E">
        <w:rPr>
          <w:rFonts w:ascii="Arial" w:hAnsi="Arial" w:cs="Arial"/>
          <w:sz w:val="18"/>
          <w:szCs w:val="18"/>
          <w:lang w:val="en-US"/>
        </w:rPr>
        <w:t>)</w:t>
      </w:r>
    </w:p>
    <w:p w14:paraId="220F82B0" w14:textId="0B4A12AF" w:rsidR="008A3419" w:rsidRPr="00C3286E" w:rsidRDefault="008A3419" w:rsidP="00357D36">
      <w:pPr>
        <w:pStyle w:val="NormalWeb"/>
        <w:rPr>
          <w:rFonts w:ascii="Arial" w:hAnsi="Arial" w:cs="Arial"/>
          <w:sz w:val="18"/>
          <w:szCs w:val="18"/>
          <w:lang w:val="en-US"/>
        </w:rPr>
      </w:pPr>
    </w:p>
    <w:p w14:paraId="33BB75DA" w14:textId="0F2FDBD7" w:rsidR="008A3419" w:rsidRPr="00C3286E" w:rsidRDefault="008A3419" w:rsidP="00357D36">
      <w:pPr>
        <w:pStyle w:val="NormalWeb"/>
        <w:rPr>
          <w:rFonts w:ascii="Arial" w:hAnsi="Arial" w:cs="Arial"/>
          <w:sz w:val="18"/>
          <w:szCs w:val="18"/>
          <w:lang w:val="en-US"/>
        </w:rPr>
      </w:pPr>
      <w:r w:rsidRPr="00C3286E">
        <w:rPr>
          <w:rFonts w:ascii="Arial" w:hAnsi="Arial" w:cs="Arial"/>
          <w:sz w:val="18"/>
          <w:szCs w:val="18"/>
          <w:lang w:val="en-US"/>
        </w:rPr>
        <w:t xml:space="preserve">We would like to acknowledge the University of Birmingham and the University of Oxford in funding this study. </w:t>
      </w:r>
    </w:p>
    <w:p w14:paraId="6B97BA0C" w14:textId="77777777" w:rsidR="008A3419" w:rsidRPr="00C3286E" w:rsidRDefault="008A3419" w:rsidP="00357D36">
      <w:pPr>
        <w:pStyle w:val="NormalWeb"/>
        <w:rPr>
          <w:rFonts w:ascii="Arial" w:hAnsi="Arial" w:cs="Arial"/>
          <w:sz w:val="18"/>
          <w:szCs w:val="18"/>
          <w:lang w:val="en-US"/>
        </w:rPr>
      </w:pPr>
    </w:p>
    <w:p w14:paraId="1D2FA3AB" w14:textId="77777777" w:rsidR="0049453D" w:rsidRPr="00C3286E" w:rsidRDefault="0049453D" w:rsidP="003C1DF9">
      <w:pPr>
        <w:spacing w:line="276" w:lineRule="auto"/>
        <w:jc w:val="both"/>
        <w:rPr>
          <w:rFonts w:ascii="Calibri" w:hAnsi="Calibri" w:cs="Calibri"/>
          <w:color w:val="000000"/>
        </w:rPr>
      </w:pPr>
    </w:p>
    <w:p w14:paraId="6DAD1C0A" w14:textId="77777777" w:rsidR="00551498" w:rsidRPr="00C3286E" w:rsidRDefault="00551498" w:rsidP="003C1DF9">
      <w:pPr>
        <w:spacing w:line="276" w:lineRule="auto"/>
        <w:jc w:val="both"/>
        <w:rPr>
          <w:rFonts w:ascii="Arial" w:hAnsi="Arial" w:cs="Arial"/>
          <w:b/>
          <w:sz w:val="18"/>
          <w:szCs w:val="18"/>
        </w:rPr>
      </w:pPr>
      <w:r w:rsidRPr="00C3286E">
        <w:rPr>
          <w:rFonts w:ascii="Arial" w:hAnsi="Arial" w:cs="Arial"/>
          <w:b/>
          <w:sz w:val="18"/>
          <w:szCs w:val="18"/>
        </w:rPr>
        <w:t>Author Contributions</w:t>
      </w:r>
    </w:p>
    <w:p w14:paraId="562DA97A" w14:textId="4C043285" w:rsidR="00D81B68" w:rsidRPr="00C3286E" w:rsidRDefault="00D81B68" w:rsidP="00D81B68">
      <w:pPr>
        <w:pStyle w:val="NormalWeb"/>
        <w:spacing w:line="276" w:lineRule="auto"/>
        <w:rPr>
          <w:rFonts w:ascii="Arial" w:hAnsi="Arial" w:cs="Arial"/>
          <w:sz w:val="18"/>
          <w:szCs w:val="18"/>
        </w:rPr>
      </w:pPr>
      <w:r w:rsidRPr="00C3286E">
        <w:rPr>
          <w:rFonts w:ascii="Arial" w:hAnsi="Arial" w:cs="Arial"/>
          <w:sz w:val="18"/>
          <w:szCs w:val="18"/>
        </w:rPr>
        <w:t xml:space="preserve">LYWL, JBC, SB, </w:t>
      </w:r>
      <w:proofErr w:type="spellStart"/>
      <w:r w:rsidR="009A2CF1" w:rsidRPr="00C3286E">
        <w:rPr>
          <w:rFonts w:ascii="Arial" w:hAnsi="Arial" w:cs="Arial"/>
          <w:sz w:val="18"/>
          <w:szCs w:val="18"/>
        </w:rPr>
        <w:t>StB</w:t>
      </w:r>
      <w:proofErr w:type="spellEnd"/>
      <w:r w:rsidR="009A2CF1" w:rsidRPr="00C3286E">
        <w:rPr>
          <w:rFonts w:ascii="Arial" w:hAnsi="Arial" w:cs="Arial"/>
          <w:sz w:val="18"/>
          <w:szCs w:val="18"/>
        </w:rPr>
        <w:t xml:space="preserve">, </w:t>
      </w:r>
      <w:r w:rsidRPr="00C3286E">
        <w:rPr>
          <w:rFonts w:ascii="Arial" w:hAnsi="Arial" w:cs="Arial"/>
          <w:sz w:val="18"/>
          <w:szCs w:val="18"/>
        </w:rPr>
        <w:t xml:space="preserve">RA, </w:t>
      </w:r>
      <w:r w:rsidR="009A2CF1" w:rsidRPr="00C3286E">
        <w:rPr>
          <w:rFonts w:ascii="Arial" w:hAnsi="Arial" w:cs="Arial"/>
          <w:sz w:val="18"/>
          <w:szCs w:val="18"/>
        </w:rPr>
        <w:t xml:space="preserve">GC, </w:t>
      </w:r>
      <w:r w:rsidRPr="00C3286E">
        <w:rPr>
          <w:rFonts w:ascii="Arial" w:hAnsi="Arial" w:cs="Arial"/>
          <w:sz w:val="18"/>
          <w:szCs w:val="18"/>
        </w:rPr>
        <w:t xml:space="preserve">VC, HMC, DJH, DK, AJXL, ACOB, CP, KP, AB, GM, and RK were involved in the study design; LYWL, JBC, MWF, SG, AJXL, RL, </w:t>
      </w:r>
      <w:r w:rsidR="00A24D15" w:rsidRPr="00C3286E">
        <w:rPr>
          <w:rFonts w:ascii="Arial" w:hAnsi="Arial" w:cs="Arial"/>
          <w:sz w:val="18"/>
          <w:szCs w:val="18"/>
        </w:rPr>
        <w:t>SML</w:t>
      </w:r>
      <w:r w:rsidR="0059254E" w:rsidRPr="00C3286E">
        <w:rPr>
          <w:rFonts w:ascii="Arial" w:hAnsi="Arial" w:cs="Arial"/>
          <w:sz w:val="18"/>
          <w:szCs w:val="18"/>
        </w:rPr>
        <w:t>,</w:t>
      </w:r>
      <w:r w:rsidR="00A24D15" w:rsidRPr="00C3286E">
        <w:rPr>
          <w:rFonts w:ascii="Arial" w:hAnsi="Arial" w:cs="Arial"/>
          <w:sz w:val="18"/>
          <w:szCs w:val="18"/>
        </w:rPr>
        <w:t xml:space="preserve"> </w:t>
      </w:r>
      <w:r w:rsidRPr="00C3286E">
        <w:rPr>
          <w:rFonts w:ascii="Arial" w:hAnsi="Arial" w:cs="Arial"/>
          <w:sz w:val="18"/>
          <w:szCs w:val="18"/>
        </w:rPr>
        <w:t xml:space="preserve">NM, TND, ACOB, TP, KP, OT, </w:t>
      </w:r>
      <w:r w:rsidR="00263A38" w:rsidRPr="00C3286E">
        <w:rPr>
          <w:rFonts w:ascii="Arial" w:hAnsi="Arial" w:cs="Arial"/>
          <w:sz w:val="18"/>
          <w:szCs w:val="18"/>
        </w:rPr>
        <w:t xml:space="preserve">SS, </w:t>
      </w:r>
      <w:r w:rsidRPr="00C3286E">
        <w:rPr>
          <w:rFonts w:ascii="Arial" w:hAnsi="Arial" w:cs="Arial"/>
          <w:sz w:val="18"/>
          <w:szCs w:val="18"/>
        </w:rPr>
        <w:t xml:space="preserve">GM, RK and UKCCMP were involved in the data collection; LYWL, JBC, TS, RA, VB, NAC, VC, HMC, </w:t>
      </w:r>
      <w:r w:rsidR="00967810" w:rsidRPr="00C3286E">
        <w:rPr>
          <w:rFonts w:ascii="Arial" w:hAnsi="Arial" w:cs="Arial"/>
          <w:sz w:val="18"/>
          <w:szCs w:val="18"/>
        </w:rPr>
        <w:t xml:space="preserve">PE, </w:t>
      </w:r>
      <w:r w:rsidRPr="00C3286E">
        <w:rPr>
          <w:rFonts w:ascii="Arial" w:hAnsi="Arial" w:cs="Arial"/>
          <w:sz w:val="18"/>
          <w:szCs w:val="18"/>
        </w:rPr>
        <w:t xml:space="preserve">AG, SH, DJH, AJXL, </w:t>
      </w:r>
      <w:r w:rsidR="00967810" w:rsidRPr="00C3286E">
        <w:rPr>
          <w:rFonts w:ascii="Arial" w:hAnsi="Arial" w:cs="Arial"/>
          <w:sz w:val="18"/>
          <w:szCs w:val="18"/>
        </w:rPr>
        <w:t xml:space="preserve">HM, </w:t>
      </w:r>
      <w:r w:rsidRPr="00C3286E">
        <w:rPr>
          <w:rFonts w:ascii="Arial" w:hAnsi="Arial" w:cs="Arial"/>
          <w:sz w:val="18"/>
          <w:szCs w:val="18"/>
        </w:rPr>
        <w:t>CPM, ACOB, CP, EP, KP, ASP, AS, CV,</w:t>
      </w:r>
      <w:r w:rsidR="00967810" w:rsidRPr="00C3286E">
        <w:rPr>
          <w:rFonts w:ascii="Arial" w:hAnsi="Arial" w:cs="Arial"/>
          <w:sz w:val="18"/>
          <w:szCs w:val="18"/>
        </w:rPr>
        <w:t xml:space="preserve"> VW,</w:t>
      </w:r>
      <w:r w:rsidRPr="00C3286E">
        <w:rPr>
          <w:rFonts w:ascii="Arial" w:hAnsi="Arial" w:cs="Arial"/>
          <w:sz w:val="18"/>
          <w:szCs w:val="18"/>
        </w:rPr>
        <w:t xml:space="preserve"> GM and RK were involved in data acquisition and management; LYWL, JBC, SB, TS, </w:t>
      </w:r>
      <w:r w:rsidR="00A95441" w:rsidRPr="00C3286E">
        <w:rPr>
          <w:rFonts w:ascii="Arial" w:hAnsi="Arial" w:cs="Arial"/>
          <w:sz w:val="18"/>
          <w:szCs w:val="18"/>
        </w:rPr>
        <w:t xml:space="preserve">CDT, </w:t>
      </w:r>
      <w:r w:rsidRPr="00C3286E">
        <w:rPr>
          <w:rFonts w:ascii="Arial" w:hAnsi="Arial" w:cs="Arial"/>
          <w:sz w:val="18"/>
          <w:szCs w:val="18"/>
        </w:rPr>
        <w:t xml:space="preserve">AB, GM, and RK were involved in data analysis and interpretation; LYWL, JBC, </w:t>
      </w:r>
      <w:r w:rsidR="006479B8" w:rsidRPr="00C3286E">
        <w:rPr>
          <w:rFonts w:ascii="Arial" w:hAnsi="Arial" w:cs="Arial"/>
          <w:sz w:val="18"/>
          <w:szCs w:val="18"/>
        </w:rPr>
        <w:t xml:space="preserve">KP, </w:t>
      </w:r>
      <w:r w:rsidRPr="00C3286E">
        <w:rPr>
          <w:rFonts w:ascii="Arial" w:hAnsi="Arial" w:cs="Arial"/>
          <w:sz w:val="18"/>
          <w:szCs w:val="18"/>
        </w:rPr>
        <w:t>TS, SB, AB, GM, and RK were involved in manuscript writing; and RK made the decision to submit.</w:t>
      </w:r>
    </w:p>
    <w:p w14:paraId="45CBAEB4" w14:textId="5C0FC3DF" w:rsidR="00847D38" w:rsidRPr="00C3286E" w:rsidRDefault="00847D38" w:rsidP="00D81B68">
      <w:pPr>
        <w:pStyle w:val="NormalWeb"/>
        <w:spacing w:line="276" w:lineRule="auto"/>
        <w:rPr>
          <w:rFonts w:ascii="Arial" w:hAnsi="Arial" w:cs="Arial"/>
          <w:sz w:val="18"/>
          <w:szCs w:val="18"/>
        </w:rPr>
      </w:pPr>
    </w:p>
    <w:p w14:paraId="63DA2DAF" w14:textId="77777777" w:rsidR="00847D38" w:rsidRPr="00C3286E" w:rsidRDefault="00847D38" w:rsidP="00D81B68">
      <w:pPr>
        <w:pStyle w:val="NormalWeb"/>
        <w:spacing w:line="276" w:lineRule="auto"/>
        <w:rPr>
          <w:rFonts w:ascii="Arial" w:hAnsi="Arial" w:cs="Arial"/>
          <w:sz w:val="18"/>
          <w:szCs w:val="18"/>
        </w:rPr>
      </w:pPr>
    </w:p>
    <w:p w14:paraId="77B0C6AE" w14:textId="6888302A" w:rsidR="00847D38" w:rsidRPr="00C3286E" w:rsidRDefault="00847D38" w:rsidP="00D81B68">
      <w:pPr>
        <w:pStyle w:val="NormalWeb"/>
        <w:spacing w:line="276" w:lineRule="auto"/>
        <w:rPr>
          <w:rFonts w:ascii="Arial" w:hAnsi="Arial" w:cs="Arial"/>
          <w:b/>
          <w:sz w:val="18"/>
          <w:szCs w:val="18"/>
        </w:rPr>
      </w:pPr>
      <w:r w:rsidRPr="00C3286E">
        <w:rPr>
          <w:rFonts w:ascii="Arial" w:hAnsi="Arial" w:cs="Arial"/>
          <w:b/>
          <w:sz w:val="18"/>
          <w:szCs w:val="18"/>
        </w:rPr>
        <w:t>Funding statement</w:t>
      </w:r>
    </w:p>
    <w:p w14:paraId="36FB4897" w14:textId="33A92996" w:rsidR="00CF5A9E" w:rsidRPr="00C3286E" w:rsidRDefault="00847D38" w:rsidP="00CF5A9E">
      <w:pPr>
        <w:pStyle w:val="NormalWeb"/>
        <w:spacing w:line="276" w:lineRule="auto"/>
        <w:rPr>
          <w:rFonts w:ascii="Arial" w:hAnsi="Arial" w:cs="Arial"/>
          <w:sz w:val="18"/>
          <w:szCs w:val="18"/>
        </w:rPr>
      </w:pPr>
      <w:r w:rsidRPr="00C3286E">
        <w:rPr>
          <w:rFonts w:ascii="Arial" w:hAnsi="Arial" w:cs="Arial"/>
          <w:sz w:val="18"/>
          <w:szCs w:val="18"/>
        </w:rPr>
        <w:t xml:space="preserve">SB is funded by a Medical Research Council Clinical Research Training Fellowship (MR/P001106/1). </w:t>
      </w:r>
      <w:r w:rsidR="00120C8C" w:rsidRPr="00C3286E">
        <w:rPr>
          <w:rFonts w:ascii="Arial" w:hAnsi="Arial" w:cs="Arial"/>
          <w:sz w:val="18"/>
          <w:szCs w:val="18"/>
        </w:rPr>
        <w:t xml:space="preserve">ADMB </w:t>
      </w:r>
      <w:proofErr w:type="spellStart"/>
      <w:r w:rsidR="008C28F6" w:rsidRPr="00C3286E">
        <w:rPr>
          <w:rFonts w:ascii="Arial" w:hAnsi="Arial" w:cs="Arial"/>
          <w:sz w:val="18"/>
          <w:szCs w:val="18"/>
        </w:rPr>
        <w:t>ADMB</w:t>
      </w:r>
      <w:proofErr w:type="spellEnd"/>
      <w:r w:rsidR="008C28F6" w:rsidRPr="00C3286E">
        <w:rPr>
          <w:rFonts w:ascii="Arial" w:hAnsi="Arial" w:cs="Arial"/>
          <w:sz w:val="18"/>
          <w:szCs w:val="18"/>
        </w:rPr>
        <w:t xml:space="preserve"> is funded by the National Institute for Health Research (NIHR) Applied Research Collaboration (ARC) West Midlands</w:t>
      </w:r>
      <w:r w:rsidR="00120C8C" w:rsidRPr="00C3286E">
        <w:rPr>
          <w:rFonts w:ascii="Arial" w:hAnsi="Arial" w:cs="Arial"/>
          <w:sz w:val="18"/>
          <w:szCs w:val="18"/>
        </w:rPr>
        <w:t>.</w:t>
      </w:r>
      <w:r w:rsidR="00CF5A9E" w:rsidRPr="00C3286E">
        <w:rPr>
          <w:rFonts w:ascii="Arial" w:hAnsi="Arial" w:cs="Arial"/>
          <w:sz w:val="18"/>
          <w:szCs w:val="18"/>
        </w:rPr>
        <w:t xml:space="preserve"> </w:t>
      </w:r>
      <w:r w:rsidR="008C28F6" w:rsidRPr="00C3286E">
        <w:rPr>
          <w:rFonts w:ascii="Arial" w:hAnsi="Arial" w:cs="Arial"/>
          <w:sz w:val="18"/>
          <w:szCs w:val="18"/>
        </w:rPr>
        <w:t>LL</w:t>
      </w:r>
      <w:r w:rsidR="00CF5A9E" w:rsidRPr="00C3286E">
        <w:rPr>
          <w:rFonts w:ascii="Arial" w:hAnsi="Arial" w:cs="Arial"/>
          <w:sz w:val="18"/>
          <w:szCs w:val="18"/>
        </w:rPr>
        <w:t xml:space="preserve"> is supported by the NIHR Oxford BRC.</w:t>
      </w:r>
    </w:p>
    <w:p w14:paraId="0F097616" w14:textId="772B9FC0" w:rsidR="00120C8C" w:rsidRPr="00C3286E" w:rsidRDefault="00120C8C" w:rsidP="00120C8C">
      <w:pPr>
        <w:pStyle w:val="NormalWeb"/>
        <w:spacing w:line="276" w:lineRule="auto"/>
        <w:rPr>
          <w:rFonts w:ascii="Arial" w:hAnsi="Arial" w:cs="Arial"/>
          <w:sz w:val="18"/>
          <w:szCs w:val="18"/>
        </w:rPr>
      </w:pPr>
    </w:p>
    <w:p w14:paraId="6F6E2733" w14:textId="77777777" w:rsidR="00CD3379" w:rsidRPr="00C3286E" w:rsidRDefault="00CD3379" w:rsidP="003C1DF9">
      <w:pPr>
        <w:pStyle w:val="NormalWeb"/>
        <w:spacing w:line="276" w:lineRule="auto"/>
        <w:jc w:val="both"/>
        <w:rPr>
          <w:rFonts w:ascii="Arial" w:hAnsi="Arial" w:cs="Arial"/>
          <w:sz w:val="18"/>
          <w:szCs w:val="18"/>
        </w:rPr>
      </w:pPr>
    </w:p>
    <w:p w14:paraId="6D5CBD89" w14:textId="77777777" w:rsidR="00551498" w:rsidRPr="00C3286E" w:rsidRDefault="00551498" w:rsidP="003C1DF9">
      <w:pPr>
        <w:spacing w:line="276" w:lineRule="auto"/>
        <w:jc w:val="both"/>
        <w:rPr>
          <w:rFonts w:ascii="Arial" w:hAnsi="Arial" w:cs="Arial"/>
          <w:b/>
          <w:sz w:val="18"/>
          <w:szCs w:val="18"/>
        </w:rPr>
      </w:pPr>
      <w:r w:rsidRPr="00C3286E">
        <w:rPr>
          <w:rFonts w:ascii="Arial" w:hAnsi="Arial" w:cs="Arial"/>
          <w:b/>
          <w:sz w:val="18"/>
          <w:szCs w:val="18"/>
        </w:rPr>
        <w:t>Declaration of interest</w:t>
      </w:r>
    </w:p>
    <w:p w14:paraId="1D29A061" w14:textId="77777777" w:rsidR="00D81B68" w:rsidRPr="00C3286E" w:rsidRDefault="00D81B68" w:rsidP="00D81B68">
      <w:pPr>
        <w:spacing w:line="276" w:lineRule="auto"/>
        <w:jc w:val="both"/>
        <w:rPr>
          <w:rFonts w:ascii="Arial" w:hAnsi="Arial" w:cs="Arial"/>
          <w:sz w:val="18"/>
          <w:szCs w:val="18"/>
        </w:rPr>
      </w:pPr>
    </w:p>
    <w:p w14:paraId="7FF0B2ED" w14:textId="109CF6C9" w:rsidR="00321EA1" w:rsidRPr="00C3286E" w:rsidRDefault="00B56919" w:rsidP="00CD3379">
      <w:pPr>
        <w:spacing w:line="276" w:lineRule="auto"/>
        <w:jc w:val="both"/>
        <w:rPr>
          <w:rFonts w:ascii="Arial" w:hAnsi="Arial" w:cs="Arial"/>
          <w:sz w:val="18"/>
          <w:szCs w:val="18"/>
        </w:rPr>
      </w:pPr>
      <w:r w:rsidRPr="00C3286E">
        <w:rPr>
          <w:rFonts w:ascii="Arial" w:hAnsi="Arial" w:cs="Arial"/>
          <w:sz w:val="18"/>
          <w:szCs w:val="18"/>
        </w:rPr>
        <w:t xml:space="preserve">ACOB has received grant support from Roche, Bristol-Myers-Squibb, Eli Lily, Novartis and UCB Pharma, and personal fees from Roche, Bristol-Myers-Squibb, all outside the submitted work. </w:t>
      </w:r>
      <w:r w:rsidR="00D81B68" w:rsidRPr="00C3286E">
        <w:rPr>
          <w:rFonts w:ascii="Arial" w:hAnsi="Arial" w:cs="Arial"/>
          <w:sz w:val="18"/>
          <w:szCs w:val="18"/>
        </w:rPr>
        <w:t>NM has advisory board roles for Pfizer, Rocher, Boehringer Ingelheim; received speakers’ bureau from Merck, Pfizer and Roche, all outside the submitted work. TND has received personal fees from Astra Zeneca, Amgen, Bayer, BMS, Boehringer Ingelheim, MSD, Lily, Novartis, Pfizer, Roche, Takeda and non-financial support from BMS, MSD, Roche and Takeda, all outside the submitted work. The other authors have nothing to disclose.</w:t>
      </w:r>
      <w:r w:rsidR="00551498" w:rsidRPr="00C3286E">
        <w:rPr>
          <w:rFonts w:ascii="Arial" w:hAnsi="Arial" w:cs="Arial"/>
          <w:sz w:val="18"/>
          <w:szCs w:val="18"/>
          <w:lang w:eastAsia="en-GB"/>
        </w:rPr>
        <w:br w:type="page"/>
      </w:r>
    </w:p>
    <w:p w14:paraId="2C709300" w14:textId="21BAB2B0" w:rsidR="00217009" w:rsidRPr="00C3286E" w:rsidRDefault="005E42B5" w:rsidP="003C1DF9">
      <w:pPr>
        <w:spacing w:line="276" w:lineRule="auto"/>
        <w:rPr>
          <w:rFonts w:ascii="Arial" w:hAnsi="Arial" w:cs="Arial"/>
          <w:sz w:val="18"/>
          <w:szCs w:val="18"/>
        </w:rPr>
      </w:pPr>
      <w:r w:rsidRPr="00C3286E">
        <w:rPr>
          <w:rFonts w:ascii="Arial" w:hAnsi="Arial" w:cs="Arial"/>
          <w:sz w:val="18"/>
          <w:szCs w:val="18"/>
        </w:rPr>
        <w:lastRenderedPageBreak/>
        <w:t>REFERENCES</w:t>
      </w:r>
    </w:p>
    <w:p w14:paraId="5A373F52" w14:textId="14851CE2" w:rsidR="005E42B5" w:rsidRPr="00C3286E" w:rsidRDefault="005E42B5" w:rsidP="003C1DF9">
      <w:pPr>
        <w:spacing w:line="276" w:lineRule="auto"/>
        <w:rPr>
          <w:rFonts w:ascii="Arial" w:hAnsi="Arial" w:cs="Arial"/>
          <w:sz w:val="18"/>
          <w:szCs w:val="18"/>
        </w:rPr>
      </w:pPr>
    </w:p>
    <w:p w14:paraId="2F3AD141" w14:textId="77777777" w:rsidR="003D318E" w:rsidRPr="00C3286E" w:rsidRDefault="00C140F2" w:rsidP="003D318E">
      <w:pPr>
        <w:pStyle w:val="Bibliography"/>
        <w:rPr>
          <w:rFonts w:ascii="Arial" w:hAnsi="Arial" w:cs="Arial"/>
          <w:sz w:val="18"/>
          <w:lang w:val="en-US"/>
        </w:rPr>
      </w:pPr>
      <w:r w:rsidRPr="00C3286E">
        <w:rPr>
          <w:rFonts w:ascii="Arial" w:hAnsi="Arial" w:cs="Arial"/>
          <w:sz w:val="18"/>
          <w:szCs w:val="18"/>
        </w:rPr>
        <w:fldChar w:fldCharType="begin"/>
      </w:r>
      <w:r w:rsidR="003D318E" w:rsidRPr="00C3286E">
        <w:rPr>
          <w:rFonts w:ascii="Arial" w:hAnsi="Arial" w:cs="Arial"/>
          <w:sz w:val="18"/>
          <w:szCs w:val="18"/>
        </w:rPr>
        <w:instrText xml:space="preserve"> ADDIN ZOTERO_BIBL {"uncited":[],"omitted":[],"custom":[]} CSL_BIBLIOGRAPHY </w:instrText>
      </w:r>
      <w:r w:rsidRPr="00C3286E">
        <w:rPr>
          <w:rFonts w:ascii="Arial" w:hAnsi="Arial" w:cs="Arial"/>
          <w:sz w:val="18"/>
          <w:szCs w:val="18"/>
        </w:rPr>
        <w:fldChar w:fldCharType="separate"/>
      </w:r>
      <w:r w:rsidR="003D318E" w:rsidRPr="00C3286E">
        <w:rPr>
          <w:rFonts w:ascii="Arial" w:hAnsi="Arial" w:cs="Arial"/>
          <w:sz w:val="18"/>
          <w:lang w:val="en-US"/>
        </w:rPr>
        <w:t>1.</w:t>
      </w:r>
      <w:r w:rsidR="003D318E" w:rsidRPr="00C3286E">
        <w:rPr>
          <w:rFonts w:ascii="Arial" w:hAnsi="Arial" w:cs="Arial"/>
          <w:sz w:val="18"/>
          <w:lang w:val="en-US"/>
        </w:rPr>
        <w:tab/>
        <w:t>Report of the WHO-China Joint Mission on Coronavirus Disease 2019 (COVID-19). https://www.who.int/publications-detail/report-of-the-who-china-joint-mission-on-coronavirus-disease-2019-(covid-19).</w:t>
      </w:r>
    </w:p>
    <w:p w14:paraId="7E7A6581"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2.</w:t>
      </w:r>
      <w:r w:rsidRPr="00C3286E">
        <w:rPr>
          <w:rFonts w:ascii="Arial" w:hAnsi="Arial" w:cs="Arial"/>
          <w:sz w:val="18"/>
          <w:lang w:val="en-US"/>
        </w:rPr>
        <w:tab/>
        <w:t xml:space="preserve">Liang, W. </w:t>
      </w:r>
      <w:r w:rsidRPr="00C3286E">
        <w:rPr>
          <w:rFonts w:ascii="Arial" w:hAnsi="Arial" w:cs="Arial"/>
          <w:i/>
          <w:iCs/>
          <w:sz w:val="18"/>
          <w:lang w:val="en-US"/>
        </w:rPr>
        <w:t>et al.</w:t>
      </w:r>
      <w:r w:rsidRPr="00C3286E">
        <w:rPr>
          <w:rFonts w:ascii="Arial" w:hAnsi="Arial" w:cs="Arial"/>
          <w:sz w:val="18"/>
          <w:lang w:val="en-US"/>
        </w:rPr>
        <w:t xml:space="preserve"> Cancer patients in SARS-CoV-2 infection: a nationwide analysis in China. </w:t>
      </w:r>
      <w:r w:rsidRPr="00C3286E">
        <w:rPr>
          <w:rFonts w:ascii="Arial" w:hAnsi="Arial" w:cs="Arial"/>
          <w:i/>
          <w:iCs/>
          <w:sz w:val="18"/>
          <w:lang w:val="en-US"/>
        </w:rPr>
        <w:t>Lancet Oncol.</w:t>
      </w:r>
      <w:r w:rsidRPr="00C3286E">
        <w:rPr>
          <w:rFonts w:ascii="Arial" w:hAnsi="Arial" w:cs="Arial"/>
          <w:sz w:val="18"/>
          <w:lang w:val="en-US"/>
        </w:rPr>
        <w:t xml:space="preserve"> </w:t>
      </w:r>
      <w:r w:rsidRPr="00C3286E">
        <w:rPr>
          <w:rFonts w:ascii="Arial" w:hAnsi="Arial" w:cs="Arial"/>
          <w:b/>
          <w:bCs/>
          <w:sz w:val="18"/>
          <w:lang w:val="en-US"/>
        </w:rPr>
        <w:t>21</w:t>
      </w:r>
      <w:r w:rsidRPr="00C3286E">
        <w:rPr>
          <w:rFonts w:ascii="Arial" w:hAnsi="Arial" w:cs="Arial"/>
          <w:sz w:val="18"/>
          <w:lang w:val="en-US"/>
        </w:rPr>
        <w:t>, 335–337 (2020).</w:t>
      </w:r>
    </w:p>
    <w:p w14:paraId="3894FD3A"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3.</w:t>
      </w:r>
      <w:r w:rsidRPr="00C3286E">
        <w:rPr>
          <w:rFonts w:ascii="Arial" w:hAnsi="Arial" w:cs="Arial"/>
          <w:sz w:val="18"/>
          <w:lang w:val="en-US"/>
        </w:rPr>
        <w:tab/>
        <w:t xml:space="preserve">Yu, J., Ouyang, W., Chua, M. L. K. &amp; Xie, C. SARS-CoV-2 Transmission in Patients With Cancer at a Tertiary Care Hospital in Wuhan, China. </w:t>
      </w:r>
      <w:r w:rsidRPr="00C3286E">
        <w:rPr>
          <w:rFonts w:ascii="Arial" w:hAnsi="Arial" w:cs="Arial"/>
          <w:i/>
          <w:iCs/>
          <w:sz w:val="18"/>
          <w:lang w:val="en-US"/>
        </w:rPr>
        <w:t>JAMA Oncol.</w:t>
      </w:r>
      <w:r w:rsidRPr="00C3286E">
        <w:rPr>
          <w:rFonts w:ascii="Arial" w:hAnsi="Arial" w:cs="Arial"/>
          <w:sz w:val="18"/>
          <w:lang w:val="en-US"/>
        </w:rPr>
        <w:t xml:space="preserve"> (2020) doi:10.1001/jamaoncol.2020.0980.</w:t>
      </w:r>
    </w:p>
    <w:p w14:paraId="46C35B2F"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4.</w:t>
      </w:r>
      <w:r w:rsidRPr="00C3286E">
        <w:rPr>
          <w:rFonts w:ascii="Arial" w:hAnsi="Arial" w:cs="Arial"/>
          <w:sz w:val="18"/>
          <w:lang w:val="en-US"/>
        </w:rPr>
        <w:tab/>
        <w:t xml:space="preserve">Miyashita, H. </w:t>
      </w:r>
      <w:r w:rsidRPr="00C3286E">
        <w:rPr>
          <w:rFonts w:ascii="Arial" w:hAnsi="Arial" w:cs="Arial"/>
          <w:i/>
          <w:iCs/>
          <w:sz w:val="18"/>
          <w:lang w:val="en-US"/>
        </w:rPr>
        <w:t>et al.</w:t>
      </w:r>
      <w:r w:rsidRPr="00C3286E">
        <w:rPr>
          <w:rFonts w:ascii="Arial" w:hAnsi="Arial" w:cs="Arial"/>
          <w:sz w:val="18"/>
          <w:lang w:val="en-US"/>
        </w:rPr>
        <w:t xml:space="preserve"> Do Patients with Cancer Have a Poorer Prognosis of COVID-19? An Experience in New York City. </w:t>
      </w:r>
      <w:r w:rsidRPr="00C3286E">
        <w:rPr>
          <w:rFonts w:ascii="Arial" w:hAnsi="Arial" w:cs="Arial"/>
          <w:i/>
          <w:iCs/>
          <w:sz w:val="18"/>
          <w:lang w:val="en-US"/>
        </w:rPr>
        <w:t>Ann. Oncol.</w:t>
      </w:r>
      <w:r w:rsidRPr="00C3286E">
        <w:rPr>
          <w:rFonts w:ascii="Arial" w:hAnsi="Arial" w:cs="Arial"/>
          <w:sz w:val="18"/>
          <w:lang w:val="en-US"/>
        </w:rPr>
        <w:t xml:space="preserve"> </w:t>
      </w:r>
      <w:r w:rsidRPr="00C3286E">
        <w:rPr>
          <w:rFonts w:ascii="Arial" w:hAnsi="Arial" w:cs="Arial"/>
          <w:b/>
          <w:bCs/>
          <w:sz w:val="18"/>
          <w:lang w:val="en-US"/>
        </w:rPr>
        <w:t>0</w:t>
      </w:r>
      <w:r w:rsidRPr="00C3286E">
        <w:rPr>
          <w:rFonts w:ascii="Arial" w:hAnsi="Arial" w:cs="Arial"/>
          <w:sz w:val="18"/>
          <w:lang w:val="en-US"/>
        </w:rPr>
        <w:t>, (2020).</w:t>
      </w:r>
    </w:p>
    <w:p w14:paraId="4F8DEDFE"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5.</w:t>
      </w:r>
      <w:r w:rsidRPr="00C3286E">
        <w:rPr>
          <w:rFonts w:ascii="Arial" w:hAnsi="Arial" w:cs="Arial"/>
          <w:sz w:val="18"/>
          <w:lang w:val="en-US"/>
        </w:rPr>
        <w:tab/>
        <w:t>ESMO. Cancer Patient Management During the COVID-19 Pandemic. https://www.esmo.org/guidelines/cancer-patient-management-during-the-covid-19-pandemic.</w:t>
      </w:r>
    </w:p>
    <w:p w14:paraId="12F013E6"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6.</w:t>
      </w:r>
      <w:r w:rsidRPr="00C3286E">
        <w:rPr>
          <w:rFonts w:ascii="Arial" w:hAnsi="Arial" w:cs="Arial"/>
          <w:sz w:val="18"/>
          <w:lang w:val="en-US"/>
        </w:rPr>
        <w:tab/>
        <w:t>Clinical guide for the management of non-coronavirus patients requiring acute treatment: Cancer. https://www.england.nhs.uk/coronavirus/publication/specialty-guides/.</w:t>
      </w:r>
    </w:p>
    <w:p w14:paraId="1F38243E"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7.</w:t>
      </w:r>
      <w:r w:rsidRPr="00C3286E">
        <w:rPr>
          <w:rFonts w:ascii="Arial" w:hAnsi="Arial" w:cs="Arial"/>
          <w:sz w:val="18"/>
          <w:lang w:val="en-US"/>
        </w:rPr>
        <w:tab/>
        <w:t xml:space="preserve">Banna, G., Curioni-Fontecedro, A., Friedlaender, A. &amp; Addeo, A. How we treat patients with lung cancer during the SARS-CoV-2 pandemic: primum non nocere. </w:t>
      </w:r>
      <w:r w:rsidRPr="00C3286E">
        <w:rPr>
          <w:rFonts w:ascii="Arial" w:hAnsi="Arial" w:cs="Arial"/>
          <w:i/>
          <w:iCs/>
          <w:sz w:val="18"/>
          <w:lang w:val="en-US"/>
        </w:rPr>
        <w:t>ESMO Open</w:t>
      </w:r>
      <w:r w:rsidRPr="00C3286E">
        <w:rPr>
          <w:rFonts w:ascii="Arial" w:hAnsi="Arial" w:cs="Arial"/>
          <w:sz w:val="18"/>
          <w:lang w:val="en-US"/>
        </w:rPr>
        <w:t xml:space="preserve"> </w:t>
      </w:r>
      <w:r w:rsidRPr="00C3286E">
        <w:rPr>
          <w:rFonts w:ascii="Arial" w:hAnsi="Arial" w:cs="Arial"/>
          <w:b/>
          <w:bCs/>
          <w:sz w:val="18"/>
          <w:lang w:val="en-US"/>
        </w:rPr>
        <w:t>5</w:t>
      </w:r>
      <w:r w:rsidRPr="00C3286E">
        <w:rPr>
          <w:rFonts w:ascii="Arial" w:hAnsi="Arial" w:cs="Arial"/>
          <w:sz w:val="18"/>
          <w:lang w:val="en-US"/>
        </w:rPr>
        <w:t>, (2020).</w:t>
      </w:r>
    </w:p>
    <w:p w14:paraId="47D30F27"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8.</w:t>
      </w:r>
      <w:r w:rsidRPr="00C3286E">
        <w:rPr>
          <w:rFonts w:ascii="Arial" w:hAnsi="Arial" w:cs="Arial"/>
          <w:sz w:val="18"/>
          <w:lang w:val="en-US"/>
        </w:rPr>
        <w:tab/>
        <w:t>European Association of Urology Guidelines Office Rapid Reaction Group: An Organisation-wide Collaborative Effort to Adapt the European Association of Urology Guidelines Recommendations to the Coronavirus Disease 2019 Era - European Urology. https://www.europeanurology.com/article/S0302-2838(20)30324-9/fulltext.</w:t>
      </w:r>
    </w:p>
    <w:p w14:paraId="06F92097"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9.</w:t>
      </w:r>
      <w:r w:rsidRPr="00C3286E">
        <w:rPr>
          <w:rFonts w:ascii="Arial" w:hAnsi="Arial" w:cs="Arial"/>
          <w:sz w:val="18"/>
          <w:lang w:val="en-US"/>
        </w:rPr>
        <w:tab/>
        <w:t xml:space="preserve">Anil, I. </w:t>
      </w:r>
      <w:r w:rsidRPr="00C3286E">
        <w:rPr>
          <w:rFonts w:ascii="Arial" w:hAnsi="Arial" w:cs="Arial"/>
          <w:i/>
          <w:iCs/>
          <w:sz w:val="18"/>
          <w:lang w:val="en-US"/>
        </w:rPr>
        <w:t>et al.</w:t>
      </w:r>
      <w:r w:rsidRPr="00C3286E">
        <w:rPr>
          <w:rFonts w:ascii="Arial" w:hAnsi="Arial" w:cs="Arial"/>
          <w:sz w:val="18"/>
          <w:lang w:val="en-US"/>
        </w:rPr>
        <w:t xml:space="preserve"> The UK Coronavirus Cancer Monitoring Project: protecting patients with cancer in the era of COVID-19. </w:t>
      </w:r>
      <w:r w:rsidRPr="00C3286E">
        <w:rPr>
          <w:rFonts w:ascii="Arial" w:hAnsi="Arial" w:cs="Arial"/>
          <w:i/>
          <w:iCs/>
          <w:sz w:val="18"/>
          <w:lang w:val="en-US"/>
        </w:rPr>
        <w:t>Lancet Oncol.</w:t>
      </w:r>
      <w:r w:rsidRPr="00C3286E">
        <w:rPr>
          <w:rFonts w:ascii="Arial" w:hAnsi="Arial" w:cs="Arial"/>
          <w:sz w:val="18"/>
          <w:lang w:val="en-US"/>
        </w:rPr>
        <w:t xml:space="preserve"> </w:t>
      </w:r>
      <w:r w:rsidRPr="00C3286E">
        <w:rPr>
          <w:rFonts w:ascii="Arial" w:hAnsi="Arial" w:cs="Arial"/>
          <w:b/>
          <w:bCs/>
          <w:sz w:val="18"/>
          <w:lang w:val="en-US"/>
        </w:rPr>
        <w:t>0</w:t>
      </w:r>
      <w:r w:rsidRPr="00C3286E">
        <w:rPr>
          <w:rFonts w:ascii="Arial" w:hAnsi="Arial" w:cs="Arial"/>
          <w:sz w:val="18"/>
          <w:lang w:val="en-US"/>
        </w:rPr>
        <w:t>, (2020).</w:t>
      </w:r>
    </w:p>
    <w:p w14:paraId="1E63F708"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10.</w:t>
      </w:r>
      <w:r w:rsidRPr="00C3286E">
        <w:rPr>
          <w:rFonts w:ascii="Arial" w:hAnsi="Arial" w:cs="Arial"/>
          <w:sz w:val="18"/>
          <w:lang w:val="en-US"/>
        </w:rPr>
        <w:tab/>
        <w:t xml:space="preserve">Lee, L. Y. W. </w:t>
      </w:r>
      <w:r w:rsidRPr="00C3286E">
        <w:rPr>
          <w:rFonts w:ascii="Arial" w:hAnsi="Arial" w:cs="Arial"/>
          <w:i/>
          <w:iCs/>
          <w:sz w:val="18"/>
          <w:lang w:val="en-US"/>
        </w:rPr>
        <w:t>et al.</w:t>
      </w:r>
      <w:r w:rsidRPr="00C3286E">
        <w:rPr>
          <w:rFonts w:ascii="Arial" w:hAnsi="Arial" w:cs="Arial"/>
          <w:sz w:val="18"/>
          <w:lang w:val="en-US"/>
        </w:rPr>
        <w:t xml:space="preserve"> COVID-19 mortality in patients with cancer on chemotherapy or other anticancer treatments: a prospective cohort study. </w:t>
      </w:r>
      <w:r w:rsidRPr="00C3286E">
        <w:rPr>
          <w:rFonts w:ascii="Arial" w:hAnsi="Arial" w:cs="Arial"/>
          <w:i/>
          <w:iCs/>
          <w:sz w:val="18"/>
          <w:lang w:val="en-US"/>
        </w:rPr>
        <w:t>The Lancet</w:t>
      </w:r>
      <w:r w:rsidRPr="00C3286E">
        <w:rPr>
          <w:rFonts w:ascii="Arial" w:hAnsi="Arial" w:cs="Arial"/>
          <w:sz w:val="18"/>
          <w:lang w:val="en-US"/>
        </w:rPr>
        <w:t xml:space="preserve"> </w:t>
      </w:r>
      <w:r w:rsidRPr="00C3286E">
        <w:rPr>
          <w:rFonts w:ascii="Arial" w:hAnsi="Arial" w:cs="Arial"/>
          <w:b/>
          <w:bCs/>
          <w:sz w:val="18"/>
          <w:lang w:val="en-US"/>
        </w:rPr>
        <w:t>0</w:t>
      </w:r>
      <w:r w:rsidRPr="00C3286E">
        <w:rPr>
          <w:rFonts w:ascii="Arial" w:hAnsi="Arial" w:cs="Arial"/>
          <w:sz w:val="18"/>
          <w:lang w:val="en-US"/>
        </w:rPr>
        <w:t>, (2020).</w:t>
      </w:r>
    </w:p>
    <w:p w14:paraId="7C08ADE4"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11.</w:t>
      </w:r>
      <w:r w:rsidRPr="00C3286E">
        <w:rPr>
          <w:rFonts w:ascii="Arial" w:hAnsi="Arial" w:cs="Arial"/>
          <w:sz w:val="18"/>
          <w:lang w:val="en-US"/>
        </w:rPr>
        <w:tab/>
        <w:t>COVID-19 rapid guideline: critical care in adults. 13 (2020).</w:t>
      </w:r>
    </w:p>
    <w:p w14:paraId="740408AC"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12.</w:t>
      </w:r>
      <w:r w:rsidRPr="00C3286E">
        <w:rPr>
          <w:rFonts w:ascii="Arial" w:hAnsi="Arial" w:cs="Arial"/>
          <w:sz w:val="18"/>
          <w:lang w:val="en-US"/>
        </w:rPr>
        <w:tab/>
        <w:t>Cancer registration statistics, England - Office for National Statistics. https://www.ons.gov.uk/peoplepopulationandcommunity/healthandsocialcare/conditionsanddiseases/bulletins/cancerregistrationstatisticsengland/2017.</w:t>
      </w:r>
    </w:p>
    <w:p w14:paraId="59CDB0A2"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13.</w:t>
      </w:r>
      <w:r w:rsidRPr="00C3286E">
        <w:rPr>
          <w:rFonts w:ascii="Arial" w:hAnsi="Arial" w:cs="Arial"/>
          <w:sz w:val="18"/>
          <w:lang w:val="en-US"/>
        </w:rPr>
        <w:tab/>
        <w:t xml:space="preserve">Peduzzi, P., Concato, J., Kemper, E., Holford, T. R. &amp; Feinstein, A. R. A simulation study of the number of events per variable in logistic regression analysis. </w:t>
      </w:r>
      <w:r w:rsidRPr="00C3286E">
        <w:rPr>
          <w:rFonts w:ascii="Arial" w:hAnsi="Arial" w:cs="Arial"/>
          <w:i/>
          <w:iCs/>
          <w:sz w:val="18"/>
          <w:lang w:val="en-US"/>
        </w:rPr>
        <w:t>J. Clin. Epidemiol.</w:t>
      </w:r>
      <w:r w:rsidRPr="00C3286E">
        <w:rPr>
          <w:rFonts w:ascii="Arial" w:hAnsi="Arial" w:cs="Arial"/>
          <w:sz w:val="18"/>
          <w:lang w:val="en-US"/>
        </w:rPr>
        <w:t xml:space="preserve"> </w:t>
      </w:r>
      <w:r w:rsidRPr="00C3286E">
        <w:rPr>
          <w:rFonts w:ascii="Arial" w:hAnsi="Arial" w:cs="Arial"/>
          <w:b/>
          <w:bCs/>
          <w:sz w:val="18"/>
          <w:lang w:val="en-US"/>
        </w:rPr>
        <w:t>49</w:t>
      </w:r>
      <w:r w:rsidRPr="00C3286E">
        <w:rPr>
          <w:rFonts w:ascii="Arial" w:hAnsi="Arial" w:cs="Arial"/>
          <w:sz w:val="18"/>
          <w:lang w:val="en-US"/>
        </w:rPr>
        <w:t>, 1373–1379 (1996).</w:t>
      </w:r>
    </w:p>
    <w:p w14:paraId="42FE2452"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14.</w:t>
      </w:r>
      <w:r w:rsidRPr="00C3286E">
        <w:rPr>
          <w:rFonts w:ascii="Arial" w:hAnsi="Arial" w:cs="Arial"/>
          <w:sz w:val="18"/>
          <w:lang w:val="en-US"/>
        </w:rPr>
        <w:tab/>
        <w:t xml:space="preserve">Collaborative, T. O. </w:t>
      </w:r>
      <w:r w:rsidRPr="00C3286E">
        <w:rPr>
          <w:rFonts w:ascii="Arial" w:hAnsi="Arial" w:cs="Arial"/>
          <w:i/>
          <w:iCs/>
          <w:sz w:val="18"/>
          <w:lang w:val="en-US"/>
        </w:rPr>
        <w:t>et al.</w:t>
      </w:r>
      <w:r w:rsidRPr="00C3286E">
        <w:rPr>
          <w:rFonts w:ascii="Arial" w:hAnsi="Arial" w:cs="Arial"/>
          <w:sz w:val="18"/>
          <w:lang w:val="en-US"/>
        </w:rPr>
        <w:t xml:space="preserve"> OpenSAFELY: factors associated with COVID-19-related hospital death in the linked electronic health records of 17 million adult NHS patients. </w:t>
      </w:r>
      <w:r w:rsidRPr="00C3286E">
        <w:rPr>
          <w:rFonts w:ascii="Arial" w:hAnsi="Arial" w:cs="Arial"/>
          <w:i/>
          <w:iCs/>
          <w:sz w:val="18"/>
          <w:lang w:val="en-US"/>
        </w:rPr>
        <w:t>medRxiv</w:t>
      </w:r>
      <w:r w:rsidRPr="00C3286E">
        <w:rPr>
          <w:rFonts w:ascii="Arial" w:hAnsi="Arial" w:cs="Arial"/>
          <w:sz w:val="18"/>
          <w:lang w:val="en-US"/>
        </w:rPr>
        <w:t xml:space="preserve"> 2020.05.06.20092999 (2020) doi:10.1101/2020.05.06.20092999.</w:t>
      </w:r>
    </w:p>
    <w:p w14:paraId="2AC44617"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lastRenderedPageBreak/>
        <w:t>15.</w:t>
      </w:r>
      <w:r w:rsidRPr="00C3286E">
        <w:rPr>
          <w:rFonts w:ascii="Arial" w:hAnsi="Arial" w:cs="Arial"/>
          <w:sz w:val="18"/>
          <w:lang w:val="en-US"/>
        </w:rPr>
        <w:tab/>
        <w:t xml:space="preserve">Yang, K. </w:t>
      </w:r>
      <w:r w:rsidRPr="00C3286E">
        <w:rPr>
          <w:rFonts w:ascii="Arial" w:hAnsi="Arial" w:cs="Arial"/>
          <w:i/>
          <w:iCs/>
          <w:sz w:val="18"/>
          <w:lang w:val="en-US"/>
        </w:rPr>
        <w:t>et al.</w:t>
      </w:r>
      <w:r w:rsidRPr="00C3286E">
        <w:rPr>
          <w:rFonts w:ascii="Arial" w:hAnsi="Arial" w:cs="Arial"/>
          <w:sz w:val="18"/>
          <w:lang w:val="en-US"/>
        </w:rPr>
        <w:t xml:space="preserve"> Clinical characteristics, outcomes, and risk factors for mortality in patients with cancer and COVID-19 in Hubei, China: a multicentre, retrospective, cohort study. </w:t>
      </w:r>
      <w:r w:rsidRPr="00C3286E">
        <w:rPr>
          <w:rFonts w:ascii="Arial" w:hAnsi="Arial" w:cs="Arial"/>
          <w:i/>
          <w:iCs/>
          <w:sz w:val="18"/>
          <w:lang w:val="en-US"/>
        </w:rPr>
        <w:t>Lancet Oncol.</w:t>
      </w:r>
      <w:r w:rsidRPr="00C3286E">
        <w:rPr>
          <w:rFonts w:ascii="Arial" w:hAnsi="Arial" w:cs="Arial"/>
          <w:sz w:val="18"/>
          <w:lang w:val="en-US"/>
        </w:rPr>
        <w:t xml:space="preserve"> </w:t>
      </w:r>
      <w:r w:rsidRPr="00C3286E">
        <w:rPr>
          <w:rFonts w:ascii="Arial" w:hAnsi="Arial" w:cs="Arial"/>
          <w:b/>
          <w:bCs/>
          <w:sz w:val="18"/>
          <w:lang w:val="en-US"/>
        </w:rPr>
        <w:t>0</w:t>
      </w:r>
      <w:r w:rsidRPr="00C3286E">
        <w:rPr>
          <w:rFonts w:ascii="Arial" w:hAnsi="Arial" w:cs="Arial"/>
          <w:sz w:val="18"/>
          <w:lang w:val="en-US"/>
        </w:rPr>
        <w:t>, (2020).</w:t>
      </w:r>
    </w:p>
    <w:p w14:paraId="46C1B433"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16.</w:t>
      </w:r>
      <w:r w:rsidRPr="00C3286E">
        <w:rPr>
          <w:rFonts w:ascii="Arial" w:hAnsi="Arial" w:cs="Arial"/>
          <w:sz w:val="18"/>
          <w:lang w:val="en-US"/>
        </w:rPr>
        <w:tab/>
        <w:t xml:space="preserve">He, W. </w:t>
      </w:r>
      <w:r w:rsidRPr="00C3286E">
        <w:rPr>
          <w:rFonts w:ascii="Arial" w:hAnsi="Arial" w:cs="Arial"/>
          <w:i/>
          <w:iCs/>
          <w:sz w:val="18"/>
          <w:lang w:val="en-US"/>
        </w:rPr>
        <w:t>et al.</w:t>
      </w:r>
      <w:r w:rsidRPr="00C3286E">
        <w:rPr>
          <w:rFonts w:ascii="Arial" w:hAnsi="Arial" w:cs="Arial"/>
          <w:sz w:val="18"/>
          <w:lang w:val="en-US"/>
        </w:rPr>
        <w:t xml:space="preserve"> COVID-19 in persons with haematological cancers. </w:t>
      </w:r>
      <w:r w:rsidRPr="00C3286E">
        <w:rPr>
          <w:rFonts w:ascii="Arial" w:hAnsi="Arial" w:cs="Arial"/>
          <w:i/>
          <w:iCs/>
          <w:sz w:val="18"/>
          <w:lang w:val="en-US"/>
        </w:rPr>
        <w:t>Leukemia</w:t>
      </w:r>
      <w:r w:rsidRPr="00C3286E">
        <w:rPr>
          <w:rFonts w:ascii="Arial" w:hAnsi="Arial" w:cs="Arial"/>
          <w:sz w:val="18"/>
          <w:lang w:val="en-US"/>
        </w:rPr>
        <w:t xml:space="preserve"> </w:t>
      </w:r>
      <w:r w:rsidRPr="00C3286E">
        <w:rPr>
          <w:rFonts w:ascii="Arial" w:hAnsi="Arial" w:cs="Arial"/>
          <w:b/>
          <w:bCs/>
          <w:sz w:val="18"/>
          <w:lang w:val="en-US"/>
        </w:rPr>
        <w:t>34</w:t>
      </w:r>
      <w:r w:rsidRPr="00C3286E">
        <w:rPr>
          <w:rFonts w:ascii="Arial" w:hAnsi="Arial" w:cs="Arial"/>
          <w:sz w:val="18"/>
          <w:lang w:val="en-US"/>
        </w:rPr>
        <w:t>, 1637–1645 (2020).</w:t>
      </w:r>
    </w:p>
    <w:p w14:paraId="102AEC2F"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17.</w:t>
      </w:r>
      <w:r w:rsidRPr="00C3286E">
        <w:rPr>
          <w:rFonts w:ascii="Arial" w:hAnsi="Arial" w:cs="Arial"/>
          <w:sz w:val="18"/>
          <w:lang w:val="en-US"/>
        </w:rPr>
        <w:tab/>
        <w:t xml:space="preserve">Kuderer, N. M. </w:t>
      </w:r>
      <w:r w:rsidRPr="00C3286E">
        <w:rPr>
          <w:rFonts w:ascii="Arial" w:hAnsi="Arial" w:cs="Arial"/>
          <w:i/>
          <w:iCs/>
          <w:sz w:val="18"/>
          <w:lang w:val="en-US"/>
        </w:rPr>
        <w:t>et al.</w:t>
      </w:r>
      <w:r w:rsidRPr="00C3286E">
        <w:rPr>
          <w:rFonts w:ascii="Arial" w:hAnsi="Arial" w:cs="Arial"/>
          <w:sz w:val="18"/>
          <w:lang w:val="en-US"/>
        </w:rPr>
        <w:t xml:space="preserve"> Clinical impact of COVID-19 on patients with cancer (CCC19): a cohort study. </w:t>
      </w:r>
      <w:r w:rsidRPr="00C3286E">
        <w:rPr>
          <w:rFonts w:ascii="Arial" w:hAnsi="Arial" w:cs="Arial"/>
          <w:i/>
          <w:iCs/>
          <w:sz w:val="18"/>
          <w:lang w:val="en-US"/>
        </w:rPr>
        <w:t>The Lancet</w:t>
      </w:r>
      <w:r w:rsidRPr="00C3286E">
        <w:rPr>
          <w:rFonts w:ascii="Arial" w:hAnsi="Arial" w:cs="Arial"/>
          <w:sz w:val="18"/>
          <w:lang w:val="en-US"/>
        </w:rPr>
        <w:t xml:space="preserve"> </w:t>
      </w:r>
      <w:r w:rsidRPr="00C3286E">
        <w:rPr>
          <w:rFonts w:ascii="Arial" w:hAnsi="Arial" w:cs="Arial"/>
          <w:b/>
          <w:bCs/>
          <w:sz w:val="18"/>
          <w:lang w:val="en-US"/>
        </w:rPr>
        <w:t>0</w:t>
      </w:r>
      <w:r w:rsidRPr="00C3286E">
        <w:rPr>
          <w:rFonts w:ascii="Arial" w:hAnsi="Arial" w:cs="Arial"/>
          <w:sz w:val="18"/>
          <w:lang w:val="en-US"/>
        </w:rPr>
        <w:t>, (2020).</w:t>
      </w:r>
    </w:p>
    <w:p w14:paraId="59B390E1"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18.</w:t>
      </w:r>
      <w:r w:rsidRPr="00C3286E">
        <w:rPr>
          <w:rFonts w:ascii="Arial" w:hAnsi="Arial" w:cs="Arial"/>
          <w:sz w:val="18"/>
          <w:lang w:val="en-US"/>
        </w:rPr>
        <w:tab/>
        <w:t xml:space="preserve">Tian, J. </w:t>
      </w:r>
      <w:r w:rsidRPr="00C3286E">
        <w:rPr>
          <w:rFonts w:ascii="Arial" w:hAnsi="Arial" w:cs="Arial"/>
          <w:i/>
          <w:iCs/>
          <w:sz w:val="18"/>
          <w:lang w:val="en-US"/>
        </w:rPr>
        <w:t>et al.</w:t>
      </w:r>
      <w:r w:rsidRPr="00C3286E">
        <w:rPr>
          <w:rFonts w:ascii="Arial" w:hAnsi="Arial" w:cs="Arial"/>
          <w:sz w:val="18"/>
          <w:lang w:val="en-US"/>
        </w:rPr>
        <w:t xml:space="preserve"> Clinical characteristics and risk factors associated with COVID-19 disease severity in patients with cancer in Wuhan, China: a multicentre, retrospective, cohort study. </w:t>
      </w:r>
      <w:r w:rsidRPr="00C3286E">
        <w:rPr>
          <w:rFonts w:ascii="Arial" w:hAnsi="Arial" w:cs="Arial"/>
          <w:i/>
          <w:iCs/>
          <w:sz w:val="18"/>
          <w:lang w:val="en-US"/>
        </w:rPr>
        <w:t>Lancet Oncol.</w:t>
      </w:r>
      <w:r w:rsidRPr="00C3286E">
        <w:rPr>
          <w:rFonts w:ascii="Arial" w:hAnsi="Arial" w:cs="Arial"/>
          <w:sz w:val="18"/>
          <w:lang w:val="en-US"/>
        </w:rPr>
        <w:t xml:space="preserve"> </w:t>
      </w:r>
      <w:r w:rsidRPr="00C3286E">
        <w:rPr>
          <w:rFonts w:ascii="Arial" w:hAnsi="Arial" w:cs="Arial"/>
          <w:b/>
          <w:bCs/>
          <w:sz w:val="18"/>
          <w:lang w:val="en-US"/>
        </w:rPr>
        <w:t>0</w:t>
      </w:r>
      <w:r w:rsidRPr="00C3286E">
        <w:rPr>
          <w:rFonts w:ascii="Arial" w:hAnsi="Arial" w:cs="Arial"/>
          <w:sz w:val="18"/>
          <w:lang w:val="en-US"/>
        </w:rPr>
        <w:t>, (2020).</w:t>
      </w:r>
    </w:p>
    <w:p w14:paraId="58C9DE5B" w14:textId="77777777" w:rsidR="003D318E" w:rsidRPr="00C3286E" w:rsidRDefault="003D318E" w:rsidP="003D318E">
      <w:pPr>
        <w:pStyle w:val="Bibliography"/>
        <w:rPr>
          <w:rFonts w:ascii="Arial" w:hAnsi="Arial" w:cs="Arial"/>
          <w:sz w:val="18"/>
          <w:lang w:val="en-US"/>
        </w:rPr>
      </w:pPr>
      <w:r w:rsidRPr="00C3286E">
        <w:rPr>
          <w:rFonts w:ascii="Arial" w:hAnsi="Arial" w:cs="Arial"/>
          <w:sz w:val="18"/>
          <w:lang w:val="en-US"/>
        </w:rPr>
        <w:t>19.</w:t>
      </w:r>
      <w:r w:rsidRPr="00C3286E">
        <w:rPr>
          <w:rFonts w:ascii="Arial" w:hAnsi="Arial" w:cs="Arial"/>
          <w:sz w:val="18"/>
          <w:lang w:val="en-US"/>
        </w:rPr>
        <w:tab/>
        <w:t xml:space="preserve">Garassino, M. C. </w:t>
      </w:r>
      <w:r w:rsidRPr="00C3286E">
        <w:rPr>
          <w:rFonts w:ascii="Arial" w:hAnsi="Arial" w:cs="Arial"/>
          <w:i/>
          <w:iCs/>
          <w:sz w:val="18"/>
          <w:lang w:val="en-US"/>
        </w:rPr>
        <w:t>et al.</w:t>
      </w:r>
      <w:r w:rsidRPr="00C3286E">
        <w:rPr>
          <w:rFonts w:ascii="Arial" w:hAnsi="Arial" w:cs="Arial"/>
          <w:sz w:val="18"/>
          <w:lang w:val="en-US"/>
        </w:rPr>
        <w:t xml:space="preserve"> COVID-19 in patients with thoracic malignancies (TERAVOLT): first results of an international, registry-based, cohort study. </w:t>
      </w:r>
      <w:r w:rsidRPr="00C3286E">
        <w:rPr>
          <w:rFonts w:ascii="Arial" w:hAnsi="Arial" w:cs="Arial"/>
          <w:i/>
          <w:iCs/>
          <w:sz w:val="18"/>
          <w:lang w:val="en-US"/>
        </w:rPr>
        <w:t>Lancet Oncol.</w:t>
      </w:r>
      <w:r w:rsidRPr="00C3286E">
        <w:rPr>
          <w:rFonts w:ascii="Arial" w:hAnsi="Arial" w:cs="Arial"/>
          <w:sz w:val="18"/>
          <w:lang w:val="en-US"/>
        </w:rPr>
        <w:t xml:space="preserve"> </w:t>
      </w:r>
      <w:r w:rsidRPr="00C3286E">
        <w:rPr>
          <w:rFonts w:ascii="Arial" w:hAnsi="Arial" w:cs="Arial"/>
          <w:b/>
          <w:bCs/>
          <w:sz w:val="18"/>
          <w:lang w:val="en-US"/>
        </w:rPr>
        <w:t>0</w:t>
      </w:r>
      <w:r w:rsidRPr="00C3286E">
        <w:rPr>
          <w:rFonts w:ascii="Arial" w:hAnsi="Arial" w:cs="Arial"/>
          <w:sz w:val="18"/>
          <w:lang w:val="en-US"/>
        </w:rPr>
        <w:t>, (2020).</w:t>
      </w:r>
    </w:p>
    <w:p w14:paraId="0BDEC125" w14:textId="02899697" w:rsidR="00C455A2" w:rsidRPr="00C3286E" w:rsidRDefault="00C140F2" w:rsidP="00A21E93">
      <w:pPr>
        <w:spacing w:line="276" w:lineRule="auto"/>
        <w:rPr>
          <w:rFonts w:ascii="Arial" w:hAnsi="Arial" w:cs="Arial"/>
          <w:sz w:val="18"/>
          <w:szCs w:val="18"/>
        </w:rPr>
      </w:pPr>
      <w:r w:rsidRPr="00C3286E">
        <w:rPr>
          <w:rFonts w:ascii="Arial" w:hAnsi="Arial" w:cs="Arial"/>
          <w:sz w:val="18"/>
          <w:szCs w:val="18"/>
        </w:rPr>
        <w:fldChar w:fldCharType="end"/>
      </w:r>
      <w:r w:rsidR="00C455A2" w:rsidRPr="00C3286E">
        <w:rPr>
          <w:rFonts w:ascii="Arial" w:hAnsi="Arial" w:cs="Arial"/>
          <w:sz w:val="18"/>
          <w:szCs w:val="18"/>
        </w:rPr>
        <w:br w:type="page"/>
      </w:r>
    </w:p>
    <w:p w14:paraId="1EA29A4E" w14:textId="77777777" w:rsidR="00C455A2" w:rsidRPr="00C3286E" w:rsidRDefault="00C455A2" w:rsidP="008A675D">
      <w:pPr>
        <w:spacing w:line="276" w:lineRule="auto"/>
        <w:jc w:val="both"/>
        <w:rPr>
          <w:rFonts w:ascii="Arial" w:hAnsi="Arial" w:cs="Arial"/>
          <w:b/>
          <w:sz w:val="18"/>
          <w:szCs w:val="18"/>
        </w:rPr>
      </w:pPr>
      <w:r w:rsidRPr="00C3286E">
        <w:rPr>
          <w:rFonts w:ascii="Arial" w:hAnsi="Arial" w:cs="Arial"/>
          <w:b/>
          <w:sz w:val="18"/>
          <w:szCs w:val="18"/>
        </w:rPr>
        <w:lastRenderedPageBreak/>
        <w:t>Research in Context</w:t>
      </w:r>
    </w:p>
    <w:p w14:paraId="5F06719C" w14:textId="77777777" w:rsidR="00C455A2" w:rsidRPr="00C3286E" w:rsidRDefault="00C455A2" w:rsidP="008A675D">
      <w:pPr>
        <w:spacing w:line="276" w:lineRule="auto"/>
        <w:jc w:val="both"/>
        <w:rPr>
          <w:rFonts w:ascii="Arial" w:hAnsi="Arial" w:cs="Arial"/>
          <w:b/>
          <w:sz w:val="18"/>
          <w:szCs w:val="18"/>
        </w:rPr>
      </w:pPr>
    </w:p>
    <w:p w14:paraId="15414E42" w14:textId="77777777" w:rsidR="00C455A2" w:rsidRPr="00C3286E" w:rsidRDefault="00C455A2" w:rsidP="008A675D">
      <w:pPr>
        <w:spacing w:line="276" w:lineRule="auto"/>
        <w:jc w:val="both"/>
        <w:rPr>
          <w:rFonts w:ascii="Arial" w:hAnsi="Arial" w:cs="Arial"/>
          <w:b/>
          <w:sz w:val="18"/>
          <w:szCs w:val="18"/>
        </w:rPr>
      </w:pPr>
      <w:r w:rsidRPr="00C3286E">
        <w:rPr>
          <w:rFonts w:ascii="Arial" w:hAnsi="Arial" w:cs="Arial"/>
          <w:b/>
          <w:sz w:val="18"/>
          <w:szCs w:val="18"/>
        </w:rPr>
        <w:t xml:space="preserve">Evidence before the study: </w:t>
      </w:r>
    </w:p>
    <w:p w14:paraId="7ABD1B43" w14:textId="193946A6" w:rsidR="0068483E" w:rsidRPr="00C3286E" w:rsidRDefault="00C455A2" w:rsidP="008A675D">
      <w:pPr>
        <w:spacing w:line="276" w:lineRule="auto"/>
        <w:jc w:val="both"/>
        <w:rPr>
          <w:rFonts w:ascii="Arial" w:hAnsi="Arial" w:cs="Arial"/>
          <w:sz w:val="18"/>
          <w:szCs w:val="18"/>
        </w:rPr>
      </w:pPr>
      <w:r w:rsidRPr="00C3286E">
        <w:rPr>
          <w:rFonts w:ascii="Arial" w:hAnsi="Arial" w:cs="Arial"/>
          <w:sz w:val="18"/>
          <w:szCs w:val="18"/>
        </w:rPr>
        <w:t>A literature review</w:t>
      </w:r>
      <w:r w:rsidR="0068483E" w:rsidRPr="00C3286E">
        <w:rPr>
          <w:rFonts w:ascii="Arial" w:hAnsi="Arial" w:cs="Arial"/>
          <w:sz w:val="18"/>
          <w:szCs w:val="18"/>
        </w:rPr>
        <w:t xml:space="preserve"> </w:t>
      </w:r>
      <w:r w:rsidRPr="00C3286E">
        <w:rPr>
          <w:rFonts w:ascii="Arial" w:hAnsi="Arial" w:cs="Arial"/>
          <w:sz w:val="18"/>
          <w:szCs w:val="18"/>
        </w:rPr>
        <w:t xml:space="preserve">was performed using PubMed for all studies </w:t>
      </w:r>
      <w:r w:rsidR="007C55C0" w:rsidRPr="00C3286E">
        <w:rPr>
          <w:rFonts w:ascii="Arial" w:hAnsi="Arial" w:cs="Arial"/>
          <w:sz w:val="18"/>
          <w:szCs w:val="18"/>
        </w:rPr>
        <w:t>from 1</w:t>
      </w:r>
      <w:r w:rsidR="007C55C0" w:rsidRPr="00C3286E">
        <w:rPr>
          <w:rFonts w:ascii="Arial" w:hAnsi="Arial" w:cs="Arial"/>
          <w:sz w:val="18"/>
          <w:szCs w:val="18"/>
          <w:vertAlign w:val="superscript"/>
        </w:rPr>
        <w:t>st</w:t>
      </w:r>
      <w:r w:rsidR="007C55C0" w:rsidRPr="00C3286E">
        <w:rPr>
          <w:rFonts w:ascii="Arial" w:hAnsi="Arial" w:cs="Arial"/>
          <w:sz w:val="18"/>
          <w:szCs w:val="18"/>
        </w:rPr>
        <w:t xml:space="preserve"> December 2019 to 1</w:t>
      </w:r>
      <w:r w:rsidR="007C55C0" w:rsidRPr="00C3286E">
        <w:rPr>
          <w:rFonts w:ascii="Arial" w:hAnsi="Arial" w:cs="Arial"/>
          <w:sz w:val="18"/>
          <w:szCs w:val="18"/>
          <w:vertAlign w:val="superscript"/>
        </w:rPr>
        <w:t>st</w:t>
      </w:r>
      <w:r w:rsidR="007C55C0" w:rsidRPr="00C3286E">
        <w:rPr>
          <w:rFonts w:ascii="Arial" w:hAnsi="Arial" w:cs="Arial"/>
          <w:sz w:val="18"/>
          <w:szCs w:val="18"/>
        </w:rPr>
        <w:t xml:space="preserve"> July 2020 </w:t>
      </w:r>
      <w:r w:rsidRPr="00C3286E">
        <w:rPr>
          <w:rFonts w:ascii="Arial" w:hAnsi="Arial" w:cs="Arial"/>
          <w:sz w:val="18"/>
          <w:szCs w:val="18"/>
        </w:rPr>
        <w:t>related to SARS-CoV-2 infection susceptibility and clinical course of coronavirus disease (COVID-19) in cancer patients</w:t>
      </w:r>
      <w:r w:rsidR="0068483E" w:rsidRPr="00C3286E">
        <w:rPr>
          <w:rFonts w:ascii="Arial" w:hAnsi="Arial" w:cs="Arial"/>
          <w:sz w:val="18"/>
          <w:szCs w:val="18"/>
        </w:rPr>
        <w:t>. This used the search terms, COVID-19, SARS-CoV-2, cancer and was not limited to English language publications</w:t>
      </w:r>
      <w:r w:rsidRPr="00C3286E">
        <w:rPr>
          <w:rFonts w:ascii="Arial" w:hAnsi="Arial" w:cs="Arial"/>
          <w:sz w:val="18"/>
          <w:szCs w:val="18"/>
        </w:rPr>
        <w:t xml:space="preserve">. </w:t>
      </w:r>
      <w:r w:rsidR="008A675D" w:rsidRPr="00C3286E">
        <w:rPr>
          <w:rFonts w:ascii="Arial" w:hAnsi="Arial" w:cs="Arial"/>
          <w:sz w:val="18"/>
          <w:szCs w:val="18"/>
        </w:rPr>
        <w:t>Several</w:t>
      </w:r>
      <w:r w:rsidRPr="00C3286E">
        <w:rPr>
          <w:rFonts w:ascii="Arial" w:hAnsi="Arial" w:cs="Arial"/>
          <w:sz w:val="18"/>
          <w:szCs w:val="18"/>
        </w:rPr>
        <w:t xml:space="preserve"> studies describe the correlations of patient demographics, namely age and gender</w:t>
      </w:r>
      <w:r w:rsidR="008A675D" w:rsidRPr="00C3286E">
        <w:rPr>
          <w:rFonts w:ascii="Arial" w:hAnsi="Arial" w:cs="Arial"/>
          <w:sz w:val="18"/>
          <w:szCs w:val="18"/>
        </w:rPr>
        <w:t xml:space="preserve"> and increased </w:t>
      </w:r>
      <w:r w:rsidRPr="00C3286E">
        <w:rPr>
          <w:rFonts w:ascii="Arial" w:hAnsi="Arial" w:cs="Arial"/>
          <w:sz w:val="18"/>
          <w:szCs w:val="18"/>
        </w:rPr>
        <w:t>COVID-19 morbidity and mortality</w:t>
      </w:r>
      <w:r w:rsidR="008A675D" w:rsidRPr="00C3286E">
        <w:rPr>
          <w:rFonts w:ascii="Arial" w:hAnsi="Arial" w:cs="Arial"/>
          <w:sz w:val="18"/>
          <w:szCs w:val="18"/>
        </w:rPr>
        <w:t xml:space="preserve"> including</w:t>
      </w:r>
      <w:r w:rsidR="0068483E" w:rsidRPr="00C3286E">
        <w:rPr>
          <w:rFonts w:ascii="Arial" w:hAnsi="Arial" w:cs="Arial"/>
          <w:sz w:val="18"/>
          <w:szCs w:val="18"/>
        </w:rPr>
        <w:t xml:space="preserve"> Docherty et al (2020), </w:t>
      </w:r>
      <w:proofErr w:type="spellStart"/>
      <w:r w:rsidR="0068483E" w:rsidRPr="00C3286E">
        <w:rPr>
          <w:rFonts w:ascii="Arial" w:hAnsi="Arial" w:cs="Arial"/>
          <w:sz w:val="18"/>
          <w:szCs w:val="18"/>
        </w:rPr>
        <w:t>Robilotti</w:t>
      </w:r>
      <w:proofErr w:type="spellEnd"/>
      <w:r w:rsidR="0068483E" w:rsidRPr="00C3286E">
        <w:rPr>
          <w:rFonts w:ascii="Arial" w:hAnsi="Arial" w:cs="Arial"/>
          <w:sz w:val="18"/>
          <w:szCs w:val="18"/>
        </w:rPr>
        <w:t xml:space="preserve"> et al (2020), Miyashita et al (2020). </w:t>
      </w:r>
      <w:r w:rsidR="004A67DF" w:rsidRPr="00C3286E">
        <w:rPr>
          <w:rFonts w:ascii="Arial" w:hAnsi="Arial" w:cs="Arial"/>
          <w:sz w:val="18"/>
          <w:szCs w:val="18"/>
        </w:rPr>
        <w:t>Two pivotal</w:t>
      </w:r>
      <w:r w:rsidR="0068483E" w:rsidRPr="00C3286E">
        <w:rPr>
          <w:rFonts w:ascii="Arial" w:hAnsi="Arial" w:cs="Arial"/>
          <w:sz w:val="18"/>
          <w:szCs w:val="18"/>
        </w:rPr>
        <w:t xml:space="preserve"> cancer cohorts have identified no </w:t>
      </w:r>
      <w:r w:rsidR="00395DC6" w:rsidRPr="00C3286E">
        <w:rPr>
          <w:rFonts w:ascii="Arial" w:hAnsi="Arial" w:cs="Arial"/>
          <w:sz w:val="18"/>
          <w:szCs w:val="18"/>
        </w:rPr>
        <w:t xml:space="preserve">significant </w:t>
      </w:r>
      <w:r w:rsidR="0068483E" w:rsidRPr="00C3286E">
        <w:rPr>
          <w:rFonts w:ascii="Arial" w:hAnsi="Arial" w:cs="Arial"/>
          <w:sz w:val="18"/>
          <w:szCs w:val="18"/>
        </w:rPr>
        <w:t>effect of chemotherapy</w:t>
      </w:r>
      <w:r w:rsidR="00395DC6" w:rsidRPr="00C3286E">
        <w:rPr>
          <w:rFonts w:ascii="Arial" w:hAnsi="Arial" w:cs="Arial"/>
          <w:sz w:val="18"/>
          <w:szCs w:val="18"/>
        </w:rPr>
        <w:t xml:space="preserve"> on mortality</w:t>
      </w:r>
      <w:r w:rsidR="0068483E" w:rsidRPr="00C3286E">
        <w:rPr>
          <w:rFonts w:ascii="Arial" w:hAnsi="Arial" w:cs="Arial"/>
          <w:sz w:val="18"/>
          <w:szCs w:val="18"/>
        </w:rPr>
        <w:t xml:space="preserve">, Lee et al (2020), </w:t>
      </w:r>
      <w:proofErr w:type="spellStart"/>
      <w:r w:rsidR="0068483E" w:rsidRPr="00C3286E">
        <w:rPr>
          <w:rFonts w:ascii="Arial" w:hAnsi="Arial" w:cs="Arial"/>
          <w:sz w:val="18"/>
          <w:szCs w:val="18"/>
        </w:rPr>
        <w:t>Kuderer</w:t>
      </w:r>
      <w:proofErr w:type="spellEnd"/>
      <w:r w:rsidR="0068483E" w:rsidRPr="00C3286E">
        <w:rPr>
          <w:rFonts w:ascii="Arial" w:hAnsi="Arial" w:cs="Arial"/>
          <w:sz w:val="18"/>
          <w:szCs w:val="18"/>
        </w:rPr>
        <w:t xml:space="preserve"> et al (2020)</w:t>
      </w:r>
      <w:r w:rsidR="004A67DF" w:rsidRPr="00C3286E">
        <w:rPr>
          <w:rFonts w:ascii="Arial" w:hAnsi="Arial" w:cs="Arial"/>
          <w:sz w:val="18"/>
          <w:szCs w:val="18"/>
        </w:rPr>
        <w:t xml:space="preserve"> and this was also noted by</w:t>
      </w:r>
      <w:r w:rsidR="0068483E" w:rsidRPr="00C3286E">
        <w:rPr>
          <w:rFonts w:ascii="Arial" w:hAnsi="Arial" w:cs="Arial"/>
          <w:sz w:val="18"/>
          <w:szCs w:val="18"/>
        </w:rPr>
        <w:t xml:space="preserve"> </w:t>
      </w:r>
      <w:proofErr w:type="spellStart"/>
      <w:r w:rsidR="0068483E" w:rsidRPr="00C3286E">
        <w:rPr>
          <w:rFonts w:ascii="Arial" w:hAnsi="Arial" w:cs="Arial"/>
          <w:sz w:val="18"/>
          <w:szCs w:val="18"/>
        </w:rPr>
        <w:t>Vaugnat</w:t>
      </w:r>
      <w:proofErr w:type="spellEnd"/>
      <w:r w:rsidR="0068483E" w:rsidRPr="00C3286E">
        <w:rPr>
          <w:rFonts w:ascii="Arial" w:hAnsi="Arial" w:cs="Arial"/>
          <w:sz w:val="18"/>
          <w:szCs w:val="18"/>
        </w:rPr>
        <w:t xml:space="preserve"> et al (2020)</w:t>
      </w:r>
      <w:r w:rsidR="004A67DF" w:rsidRPr="00C3286E">
        <w:rPr>
          <w:rFonts w:ascii="Arial" w:hAnsi="Arial" w:cs="Arial"/>
          <w:sz w:val="18"/>
          <w:szCs w:val="18"/>
        </w:rPr>
        <w:t xml:space="preserve">. However, </w:t>
      </w:r>
      <w:r w:rsidR="00090988" w:rsidRPr="00C3286E">
        <w:rPr>
          <w:rFonts w:ascii="Arial" w:hAnsi="Arial" w:cs="Arial"/>
          <w:sz w:val="18"/>
          <w:szCs w:val="18"/>
        </w:rPr>
        <w:t>a</w:t>
      </w:r>
      <w:r w:rsidR="0068483E" w:rsidRPr="00C3286E">
        <w:rPr>
          <w:rFonts w:ascii="Arial" w:hAnsi="Arial" w:cs="Arial"/>
          <w:sz w:val="18"/>
          <w:szCs w:val="18"/>
        </w:rPr>
        <w:t xml:space="preserve"> small study had identified a small </w:t>
      </w:r>
      <w:r w:rsidR="004A67DF" w:rsidRPr="00C3286E">
        <w:rPr>
          <w:rFonts w:ascii="Arial" w:hAnsi="Arial" w:cs="Arial"/>
          <w:sz w:val="18"/>
          <w:szCs w:val="18"/>
        </w:rPr>
        <w:t xml:space="preserve">risk, Yang et al (2020). </w:t>
      </w:r>
      <w:r w:rsidR="0068483E" w:rsidRPr="00C3286E">
        <w:rPr>
          <w:rFonts w:ascii="Arial" w:hAnsi="Arial" w:cs="Arial"/>
          <w:sz w:val="18"/>
          <w:szCs w:val="18"/>
        </w:rPr>
        <w:t>The effect of cancer subtype is unclear. D</w:t>
      </w:r>
      <w:r w:rsidRPr="00C3286E">
        <w:rPr>
          <w:rFonts w:ascii="Arial" w:hAnsi="Arial" w:cs="Arial"/>
          <w:sz w:val="18"/>
          <w:szCs w:val="18"/>
        </w:rPr>
        <w:t>ai et al (2020) identified that patients with haematological or lung malignancies</w:t>
      </w:r>
      <w:r w:rsidR="004A67DF" w:rsidRPr="00C3286E">
        <w:rPr>
          <w:rFonts w:ascii="Arial" w:hAnsi="Arial" w:cs="Arial"/>
          <w:sz w:val="18"/>
          <w:szCs w:val="18"/>
        </w:rPr>
        <w:t xml:space="preserve"> have a poorer disease course. The elevated risk in haematological malignancies was also noted by Yang et al (2020) and in lung cancer by </w:t>
      </w:r>
      <w:proofErr w:type="spellStart"/>
      <w:r w:rsidR="004A67DF" w:rsidRPr="00C3286E">
        <w:rPr>
          <w:rFonts w:ascii="Arial" w:hAnsi="Arial" w:cs="Arial"/>
          <w:sz w:val="18"/>
          <w:szCs w:val="18"/>
        </w:rPr>
        <w:t>Garassino</w:t>
      </w:r>
      <w:proofErr w:type="spellEnd"/>
      <w:r w:rsidR="004A67DF" w:rsidRPr="00C3286E">
        <w:rPr>
          <w:rFonts w:ascii="Arial" w:hAnsi="Arial" w:cs="Arial"/>
          <w:sz w:val="18"/>
          <w:szCs w:val="18"/>
        </w:rPr>
        <w:t xml:space="preserve"> et al (2020), </w:t>
      </w:r>
      <w:r w:rsidR="0068483E" w:rsidRPr="00C3286E">
        <w:rPr>
          <w:rFonts w:ascii="Arial" w:hAnsi="Arial" w:cs="Arial"/>
          <w:sz w:val="18"/>
          <w:szCs w:val="18"/>
        </w:rPr>
        <w:t xml:space="preserve">but </w:t>
      </w:r>
      <w:proofErr w:type="spellStart"/>
      <w:r w:rsidR="0068483E" w:rsidRPr="00C3286E">
        <w:rPr>
          <w:rFonts w:ascii="Arial" w:hAnsi="Arial" w:cs="Arial"/>
          <w:sz w:val="18"/>
          <w:szCs w:val="18"/>
        </w:rPr>
        <w:t>Kuderer</w:t>
      </w:r>
      <w:proofErr w:type="spellEnd"/>
      <w:r w:rsidR="0068483E" w:rsidRPr="00C3286E">
        <w:rPr>
          <w:rFonts w:ascii="Arial" w:hAnsi="Arial" w:cs="Arial"/>
          <w:sz w:val="18"/>
          <w:szCs w:val="18"/>
        </w:rPr>
        <w:t xml:space="preserve"> et al (2020) </w:t>
      </w:r>
      <w:r w:rsidR="004A67DF" w:rsidRPr="00C3286E">
        <w:rPr>
          <w:rFonts w:ascii="Arial" w:hAnsi="Arial" w:cs="Arial"/>
          <w:sz w:val="18"/>
          <w:szCs w:val="18"/>
        </w:rPr>
        <w:t>did not</w:t>
      </w:r>
      <w:r w:rsidR="0068483E" w:rsidRPr="00C3286E">
        <w:rPr>
          <w:rFonts w:ascii="Arial" w:hAnsi="Arial" w:cs="Arial"/>
          <w:sz w:val="18"/>
          <w:szCs w:val="18"/>
        </w:rPr>
        <w:t xml:space="preserve"> identify </w:t>
      </w:r>
      <w:r w:rsidR="004A67DF" w:rsidRPr="00C3286E">
        <w:rPr>
          <w:rFonts w:ascii="Arial" w:hAnsi="Arial" w:cs="Arial"/>
          <w:sz w:val="18"/>
          <w:szCs w:val="18"/>
        </w:rPr>
        <w:t>increased mortality</w:t>
      </w:r>
      <w:r w:rsidR="0068483E" w:rsidRPr="00C3286E">
        <w:rPr>
          <w:rFonts w:ascii="Arial" w:hAnsi="Arial" w:cs="Arial"/>
          <w:sz w:val="18"/>
          <w:szCs w:val="18"/>
        </w:rPr>
        <w:t xml:space="preserve"> by cancer subtype. </w:t>
      </w:r>
    </w:p>
    <w:p w14:paraId="665FA3E3" w14:textId="77777777" w:rsidR="00C455A2" w:rsidRPr="00C3286E" w:rsidRDefault="00C455A2" w:rsidP="008A675D">
      <w:pPr>
        <w:spacing w:line="276" w:lineRule="auto"/>
        <w:jc w:val="both"/>
        <w:rPr>
          <w:rFonts w:ascii="Arial" w:hAnsi="Arial" w:cs="Arial"/>
          <w:b/>
          <w:sz w:val="18"/>
          <w:szCs w:val="18"/>
        </w:rPr>
      </w:pPr>
    </w:p>
    <w:p w14:paraId="7E1F2B67" w14:textId="77777777" w:rsidR="00C455A2" w:rsidRPr="00C3286E" w:rsidRDefault="00C455A2" w:rsidP="008A675D">
      <w:pPr>
        <w:spacing w:line="276" w:lineRule="auto"/>
        <w:jc w:val="both"/>
        <w:rPr>
          <w:rFonts w:ascii="Arial" w:hAnsi="Arial" w:cs="Arial"/>
          <w:b/>
          <w:sz w:val="18"/>
          <w:szCs w:val="18"/>
        </w:rPr>
      </w:pPr>
      <w:r w:rsidRPr="00C3286E">
        <w:rPr>
          <w:rFonts w:ascii="Arial" w:hAnsi="Arial" w:cs="Arial"/>
          <w:b/>
          <w:sz w:val="18"/>
          <w:szCs w:val="18"/>
        </w:rPr>
        <w:t>Added value of the study</w:t>
      </w:r>
    </w:p>
    <w:p w14:paraId="0CD11CDC" w14:textId="1C4EA2A0" w:rsidR="00C455A2" w:rsidRPr="00C3286E" w:rsidRDefault="00C455A2" w:rsidP="008A675D">
      <w:pPr>
        <w:spacing w:line="276" w:lineRule="auto"/>
        <w:jc w:val="both"/>
        <w:rPr>
          <w:rFonts w:ascii="Arial" w:hAnsi="Arial" w:cs="Arial"/>
          <w:sz w:val="18"/>
          <w:szCs w:val="18"/>
        </w:rPr>
      </w:pPr>
      <w:r w:rsidRPr="00C3286E">
        <w:rPr>
          <w:rFonts w:ascii="Arial" w:hAnsi="Arial" w:cs="Arial"/>
          <w:sz w:val="18"/>
          <w:szCs w:val="18"/>
        </w:rPr>
        <w:t xml:space="preserve">This UK Coronavirus Cancer Monitoring Project (UKCCMP) study is a national monitoring project of cancer patients who contract COVID-19 disease, consisting of 1044 patients to date. We have compared cancer patients enrolled in the UKCCMP and a parallel non-COVID-19 UK cancer control population cohort, analysing the effect of tumour features (primary subtype and stage) and patient demographics (age and sex) on the risk and the trajectory of COVID-19 disease. Tumour features (primary subtype and stage) as well as patient demographics impact on viral susceptibility </w:t>
      </w:r>
      <w:r w:rsidR="006547BE" w:rsidRPr="00C3286E">
        <w:rPr>
          <w:rFonts w:ascii="Arial" w:hAnsi="Arial" w:cs="Arial"/>
          <w:sz w:val="18"/>
          <w:szCs w:val="18"/>
        </w:rPr>
        <w:t xml:space="preserve">and COVID-19 disease phenotype. There is </w:t>
      </w:r>
      <w:r w:rsidRPr="00C3286E">
        <w:rPr>
          <w:rFonts w:ascii="Arial" w:hAnsi="Arial" w:cs="Arial"/>
          <w:sz w:val="18"/>
          <w:szCs w:val="18"/>
        </w:rPr>
        <w:t>increased SARS-CoV-2 susceptibility in patients with haematological cancers (leukaemia/lymphoma/myeloma</w:t>
      </w:r>
      <w:r w:rsidR="006547BE" w:rsidRPr="00C3286E">
        <w:rPr>
          <w:rFonts w:ascii="Arial" w:hAnsi="Arial" w:cs="Arial"/>
          <w:sz w:val="18"/>
          <w:szCs w:val="18"/>
        </w:rPr>
        <w:t>). Haematology</w:t>
      </w:r>
      <w:r w:rsidRPr="00C3286E">
        <w:rPr>
          <w:rFonts w:ascii="Arial" w:hAnsi="Arial" w:cs="Arial"/>
          <w:sz w:val="18"/>
          <w:szCs w:val="18"/>
        </w:rPr>
        <w:t xml:space="preserve"> patients run a more severe COVID-19 disease trajectory and require more intensive clinical support</w:t>
      </w:r>
      <w:r w:rsidR="006547BE" w:rsidRPr="00C3286E">
        <w:rPr>
          <w:rFonts w:ascii="Arial" w:hAnsi="Arial" w:cs="Arial"/>
          <w:sz w:val="18"/>
          <w:szCs w:val="18"/>
        </w:rPr>
        <w:t xml:space="preserve"> with additional risk conferred by recent chemotherapy use</w:t>
      </w:r>
      <w:r w:rsidRPr="00C3286E">
        <w:rPr>
          <w:rFonts w:ascii="Arial" w:hAnsi="Arial" w:cs="Arial"/>
          <w:sz w:val="18"/>
          <w:szCs w:val="18"/>
        </w:rPr>
        <w:t xml:space="preserve">.  As observed in the general population, age and gender are predominant risk factors for SARS-CoV-2 infection and severity of COVID-19 disease for most cancer patients. </w:t>
      </w:r>
    </w:p>
    <w:p w14:paraId="4D4CE2F0" w14:textId="77777777" w:rsidR="00C455A2" w:rsidRPr="00C3286E" w:rsidRDefault="00C455A2" w:rsidP="008A675D">
      <w:pPr>
        <w:spacing w:line="276" w:lineRule="auto"/>
        <w:jc w:val="both"/>
        <w:rPr>
          <w:rFonts w:ascii="Arial" w:hAnsi="Arial" w:cs="Arial"/>
          <w:b/>
          <w:sz w:val="18"/>
          <w:szCs w:val="18"/>
        </w:rPr>
      </w:pPr>
    </w:p>
    <w:p w14:paraId="19AAE1D0" w14:textId="77777777" w:rsidR="00C455A2" w:rsidRPr="00C3286E" w:rsidRDefault="00C455A2" w:rsidP="008A675D">
      <w:pPr>
        <w:spacing w:line="276" w:lineRule="auto"/>
        <w:jc w:val="both"/>
        <w:rPr>
          <w:rFonts w:ascii="Arial" w:hAnsi="Arial" w:cs="Arial"/>
          <w:b/>
          <w:sz w:val="18"/>
          <w:szCs w:val="18"/>
        </w:rPr>
      </w:pPr>
      <w:r w:rsidRPr="00C3286E">
        <w:rPr>
          <w:rFonts w:ascii="Arial" w:hAnsi="Arial" w:cs="Arial"/>
          <w:b/>
          <w:sz w:val="18"/>
          <w:szCs w:val="18"/>
        </w:rPr>
        <w:t>Implications of all the available evidence</w:t>
      </w:r>
    </w:p>
    <w:p w14:paraId="70CE153A" w14:textId="716AB080" w:rsidR="005E42B5" w:rsidRPr="00C81018" w:rsidRDefault="00C455A2" w:rsidP="008A675D">
      <w:pPr>
        <w:spacing w:line="276" w:lineRule="auto"/>
        <w:jc w:val="both"/>
        <w:rPr>
          <w:rFonts w:ascii="Arial" w:hAnsi="Arial" w:cs="Arial"/>
          <w:sz w:val="18"/>
          <w:szCs w:val="18"/>
        </w:rPr>
      </w:pPr>
      <w:r w:rsidRPr="00C3286E">
        <w:rPr>
          <w:rFonts w:ascii="Arial" w:hAnsi="Arial" w:cs="Arial"/>
          <w:sz w:val="18"/>
          <w:szCs w:val="18"/>
        </w:rPr>
        <w:t>Our data indicates that cancer patients with different tumours have differing SARS-CoV-2 susceptibility and COVID-19 disease phenotypes, notably association of increased SARS-CoV-2 susceptibility in patients with haematological cancers. We have generated individualised risk tables for cancer patients taking into account age/sex and tumour subtype. This will be useful for physicians to have a more informed risk-benefit discussion to explain COVID-19 risk to their cancer patients.</w:t>
      </w:r>
    </w:p>
    <w:sectPr w:rsidR="005E42B5" w:rsidRPr="00C81018" w:rsidSect="00A16B26">
      <w:headerReference w:type="even" r:id="rId10"/>
      <w:headerReference w:type="default" r:id="rId11"/>
      <w:footerReference w:type="even" r:id="rId12"/>
      <w:footerReference w:type="default" r:id="rId13"/>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E557" w14:textId="77777777" w:rsidR="000A3927" w:rsidRDefault="000A3927" w:rsidP="004D1738">
      <w:r>
        <w:separator/>
      </w:r>
    </w:p>
  </w:endnote>
  <w:endnote w:type="continuationSeparator" w:id="0">
    <w:p w14:paraId="00DB2D59" w14:textId="77777777" w:rsidR="000A3927" w:rsidRDefault="000A3927" w:rsidP="004D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1985145"/>
      <w:docPartObj>
        <w:docPartGallery w:val="Page Numbers (Bottom of Page)"/>
        <w:docPartUnique/>
      </w:docPartObj>
    </w:sdtPr>
    <w:sdtContent>
      <w:p w14:paraId="7A672DB5" w14:textId="449203AB" w:rsidR="009D0D09" w:rsidRDefault="009D0D09" w:rsidP="009306B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9787373"/>
      <w:docPartObj>
        <w:docPartGallery w:val="Page Numbers (Bottom of Page)"/>
        <w:docPartUnique/>
      </w:docPartObj>
    </w:sdtPr>
    <w:sdtContent>
      <w:p w14:paraId="65F46796" w14:textId="0F0E66BF" w:rsidR="009D0D09" w:rsidRDefault="009D0D09" w:rsidP="004D1738">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8ED73" w14:textId="77777777" w:rsidR="009D0D09" w:rsidRDefault="009D0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757966"/>
      <w:docPartObj>
        <w:docPartGallery w:val="Page Numbers (Bottom of Page)"/>
        <w:docPartUnique/>
      </w:docPartObj>
    </w:sdtPr>
    <w:sdtContent>
      <w:p w14:paraId="0D5E9720" w14:textId="6100D467" w:rsidR="009D0D09" w:rsidRDefault="009D0D09" w:rsidP="004D173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069D2697" w14:textId="77777777" w:rsidR="009D0D09" w:rsidRDefault="009D0D09" w:rsidP="004D173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3F791" w14:textId="77777777" w:rsidR="000A3927" w:rsidRDefault="000A3927" w:rsidP="004D1738">
      <w:r>
        <w:separator/>
      </w:r>
    </w:p>
  </w:footnote>
  <w:footnote w:type="continuationSeparator" w:id="0">
    <w:p w14:paraId="40734D9A" w14:textId="77777777" w:rsidR="000A3927" w:rsidRDefault="000A3927" w:rsidP="004D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296989"/>
      <w:docPartObj>
        <w:docPartGallery w:val="Page Numbers (Top of Page)"/>
        <w:docPartUnique/>
      </w:docPartObj>
    </w:sdtPr>
    <w:sdtContent>
      <w:p w14:paraId="02CC8A9C" w14:textId="7E43CE98" w:rsidR="009D0D09" w:rsidRDefault="009D0D09" w:rsidP="009306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38F59" w14:textId="77777777" w:rsidR="009D0D09" w:rsidRDefault="009D0D09" w:rsidP="004D1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B3CC" w14:textId="77777777" w:rsidR="009D0D09" w:rsidRDefault="009D0D09" w:rsidP="004D17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3EF"/>
    <w:multiLevelType w:val="hybridMultilevel"/>
    <w:tmpl w:val="428455AC"/>
    <w:lvl w:ilvl="0" w:tplc="6EB458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B7606"/>
    <w:multiLevelType w:val="hybridMultilevel"/>
    <w:tmpl w:val="3C04B72E"/>
    <w:lvl w:ilvl="0" w:tplc="8B2814B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02711"/>
    <w:multiLevelType w:val="hybridMultilevel"/>
    <w:tmpl w:val="FFCCCBBE"/>
    <w:lvl w:ilvl="0" w:tplc="21004C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70202"/>
    <w:multiLevelType w:val="hybridMultilevel"/>
    <w:tmpl w:val="4CD8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449E"/>
    <w:multiLevelType w:val="hybridMultilevel"/>
    <w:tmpl w:val="6A9095A4"/>
    <w:lvl w:ilvl="0" w:tplc="9454C880">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D0643"/>
    <w:multiLevelType w:val="multilevel"/>
    <w:tmpl w:val="AC0AA3BC"/>
    <w:lvl w:ilvl="0">
      <w:start w:val="4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1520B3"/>
    <w:multiLevelType w:val="hybridMultilevel"/>
    <w:tmpl w:val="04382D94"/>
    <w:lvl w:ilvl="0" w:tplc="F98619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32A35"/>
    <w:multiLevelType w:val="hybridMultilevel"/>
    <w:tmpl w:val="60BA5CB4"/>
    <w:lvl w:ilvl="0" w:tplc="C88633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946C4"/>
    <w:multiLevelType w:val="hybridMultilevel"/>
    <w:tmpl w:val="FE20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15778"/>
    <w:multiLevelType w:val="hybridMultilevel"/>
    <w:tmpl w:val="1FEAA212"/>
    <w:lvl w:ilvl="0" w:tplc="87B6D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1"/>
  </w:num>
  <w:num w:numId="6">
    <w:abstractNumId w:val="2"/>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01"/>
    <w:rsid w:val="00001E9F"/>
    <w:rsid w:val="00006E99"/>
    <w:rsid w:val="000070C3"/>
    <w:rsid w:val="00014A5E"/>
    <w:rsid w:val="00022039"/>
    <w:rsid w:val="000236AD"/>
    <w:rsid w:val="00023CE9"/>
    <w:rsid w:val="00026193"/>
    <w:rsid w:val="000261D8"/>
    <w:rsid w:val="00026A5A"/>
    <w:rsid w:val="000274BD"/>
    <w:rsid w:val="0002798D"/>
    <w:rsid w:val="0003289F"/>
    <w:rsid w:val="00033070"/>
    <w:rsid w:val="000370E9"/>
    <w:rsid w:val="000377A1"/>
    <w:rsid w:val="00042F27"/>
    <w:rsid w:val="00046595"/>
    <w:rsid w:val="00050E23"/>
    <w:rsid w:val="00051834"/>
    <w:rsid w:val="000551A8"/>
    <w:rsid w:val="00061542"/>
    <w:rsid w:val="00062ECE"/>
    <w:rsid w:val="00065EF0"/>
    <w:rsid w:val="00070C4D"/>
    <w:rsid w:val="0007454B"/>
    <w:rsid w:val="00077C2A"/>
    <w:rsid w:val="00081E98"/>
    <w:rsid w:val="00082B09"/>
    <w:rsid w:val="00087C10"/>
    <w:rsid w:val="00090988"/>
    <w:rsid w:val="0009327A"/>
    <w:rsid w:val="000A0DE0"/>
    <w:rsid w:val="000A238A"/>
    <w:rsid w:val="000A3927"/>
    <w:rsid w:val="000A3FD1"/>
    <w:rsid w:val="000B5937"/>
    <w:rsid w:val="000B63A2"/>
    <w:rsid w:val="000B7635"/>
    <w:rsid w:val="000C7493"/>
    <w:rsid w:val="000D3BB8"/>
    <w:rsid w:val="000D62AC"/>
    <w:rsid w:val="000E0229"/>
    <w:rsid w:val="000E2B38"/>
    <w:rsid w:val="000E53F9"/>
    <w:rsid w:val="000F27C4"/>
    <w:rsid w:val="000F53F5"/>
    <w:rsid w:val="000F5FE0"/>
    <w:rsid w:val="000F69D3"/>
    <w:rsid w:val="00105E3E"/>
    <w:rsid w:val="00105F95"/>
    <w:rsid w:val="001060FF"/>
    <w:rsid w:val="001076A6"/>
    <w:rsid w:val="00112EC0"/>
    <w:rsid w:val="00114C02"/>
    <w:rsid w:val="00120C8C"/>
    <w:rsid w:val="001240CE"/>
    <w:rsid w:val="00125E46"/>
    <w:rsid w:val="00130EC6"/>
    <w:rsid w:val="00134255"/>
    <w:rsid w:val="00135A47"/>
    <w:rsid w:val="001376D8"/>
    <w:rsid w:val="001454F8"/>
    <w:rsid w:val="00146EF6"/>
    <w:rsid w:val="001656D1"/>
    <w:rsid w:val="0016590A"/>
    <w:rsid w:val="0017168C"/>
    <w:rsid w:val="00172202"/>
    <w:rsid w:val="001818B5"/>
    <w:rsid w:val="00181B44"/>
    <w:rsid w:val="001860E0"/>
    <w:rsid w:val="001862CF"/>
    <w:rsid w:val="001903D9"/>
    <w:rsid w:val="001924DF"/>
    <w:rsid w:val="001944F0"/>
    <w:rsid w:val="00195B69"/>
    <w:rsid w:val="001A0B67"/>
    <w:rsid w:val="001B4CF2"/>
    <w:rsid w:val="001B58E8"/>
    <w:rsid w:val="001C4D97"/>
    <w:rsid w:val="001C7B31"/>
    <w:rsid w:val="001D3A7E"/>
    <w:rsid w:val="001D40C4"/>
    <w:rsid w:val="001D5F9E"/>
    <w:rsid w:val="001E2CF1"/>
    <w:rsid w:val="001F0AFD"/>
    <w:rsid w:val="001F15BE"/>
    <w:rsid w:val="00201BE2"/>
    <w:rsid w:val="00211BDD"/>
    <w:rsid w:val="00213AE7"/>
    <w:rsid w:val="00217009"/>
    <w:rsid w:val="002234B7"/>
    <w:rsid w:val="00224068"/>
    <w:rsid w:val="002315D3"/>
    <w:rsid w:val="002318BE"/>
    <w:rsid w:val="002351AD"/>
    <w:rsid w:val="00236570"/>
    <w:rsid w:val="00237929"/>
    <w:rsid w:val="00243504"/>
    <w:rsid w:val="002445A9"/>
    <w:rsid w:val="00245E0E"/>
    <w:rsid w:val="00245E42"/>
    <w:rsid w:val="00247B6A"/>
    <w:rsid w:val="00250A3D"/>
    <w:rsid w:val="00252360"/>
    <w:rsid w:val="00254615"/>
    <w:rsid w:val="00254A2C"/>
    <w:rsid w:val="0025588E"/>
    <w:rsid w:val="00256C12"/>
    <w:rsid w:val="00257AC3"/>
    <w:rsid w:val="00261729"/>
    <w:rsid w:val="00263A38"/>
    <w:rsid w:val="00264362"/>
    <w:rsid w:val="00264980"/>
    <w:rsid w:val="00265D79"/>
    <w:rsid w:val="00267606"/>
    <w:rsid w:val="00270240"/>
    <w:rsid w:val="00270980"/>
    <w:rsid w:val="00270A52"/>
    <w:rsid w:val="00270EB3"/>
    <w:rsid w:val="002740EC"/>
    <w:rsid w:val="002748F5"/>
    <w:rsid w:val="00276248"/>
    <w:rsid w:val="00277D94"/>
    <w:rsid w:val="00281760"/>
    <w:rsid w:val="00286256"/>
    <w:rsid w:val="0029370C"/>
    <w:rsid w:val="002942B2"/>
    <w:rsid w:val="00295800"/>
    <w:rsid w:val="002A50A0"/>
    <w:rsid w:val="002B5FE6"/>
    <w:rsid w:val="002C068C"/>
    <w:rsid w:val="002C241A"/>
    <w:rsid w:val="002C5344"/>
    <w:rsid w:val="002D76AA"/>
    <w:rsid w:val="002E0E5B"/>
    <w:rsid w:val="002E4870"/>
    <w:rsid w:val="002E648F"/>
    <w:rsid w:val="002E7C3B"/>
    <w:rsid w:val="002F5E0A"/>
    <w:rsid w:val="0030264D"/>
    <w:rsid w:val="0030326F"/>
    <w:rsid w:val="00304B27"/>
    <w:rsid w:val="00306656"/>
    <w:rsid w:val="00313B4B"/>
    <w:rsid w:val="00320C9A"/>
    <w:rsid w:val="00320FCC"/>
    <w:rsid w:val="00321EA1"/>
    <w:rsid w:val="003320EA"/>
    <w:rsid w:val="00332F81"/>
    <w:rsid w:val="00336C9A"/>
    <w:rsid w:val="003410C2"/>
    <w:rsid w:val="003411F3"/>
    <w:rsid w:val="0034187E"/>
    <w:rsid w:val="0034204F"/>
    <w:rsid w:val="00343F47"/>
    <w:rsid w:val="00347072"/>
    <w:rsid w:val="00352106"/>
    <w:rsid w:val="0035501D"/>
    <w:rsid w:val="00357D36"/>
    <w:rsid w:val="00360F2C"/>
    <w:rsid w:val="00363B6D"/>
    <w:rsid w:val="003714F1"/>
    <w:rsid w:val="00371BA0"/>
    <w:rsid w:val="003731EB"/>
    <w:rsid w:val="003746CA"/>
    <w:rsid w:val="00375743"/>
    <w:rsid w:val="00375990"/>
    <w:rsid w:val="0037626D"/>
    <w:rsid w:val="0038291F"/>
    <w:rsid w:val="0038489D"/>
    <w:rsid w:val="00390463"/>
    <w:rsid w:val="00390C03"/>
    <w:rsid w:val="00391B82"/>
    <w:rsid w:val="00395DC6"/>
    <w:rsid w:val="003A5728"/>
    <w:rsid w:val="003A5D76"/>
    <w:rsid w:val="003A69AF"/>
    <w:rsid w:val="003A6A1F"/>
    <w:rsid w:val="003B2430"/>
    <w:rsid w:val="003B33CF"/>
    <w:rsid w:val="003B3802"/>
    <w:rsid w:val="003B6BF2"/>
    <w:rsid w:val="003C166B"/>
    <w:rsid w:val="003C1DF9"/>
    <w:rsid w:val="003C26BE"/>
    <w:rsid w:val="003C2B84"/>
    <w:rsid w:val="003C3492"/>
    <w:rsid w:val="003C38A1"/>
    <w:rsid w:val="003C474B"/>
    <w:rsid w:val="003C4C13"/>
    <w:rsid w:val="003C61A0"/>
    <w:rsid w:val="003C7937"/>
    <w:rsid w:val="003D318E"/>
    <w:rsid w:val="003D4F79"/>
    <w:rsid w:val="003D5652"/>
    <w:rsid w:val="003D6334"/>
    <w:rsid w:val="003D7414"/>
    <w:rsid w:val="003E5533"/>
    <w:rsid w:val="003F04CF"/>
    <w:rsid w:val="003F794B"/>
    <w:rsid w:val="00400ADB"/>
    <w:rsid w:val="004028EC"/>
    <w:rsid w:val="0040508B"/>
    <w:rsid w:val="004065A7"/>
    <w:rsid w:val="004077A8"/>
    <w:rsid w:val="0041177B"/>
    <w:rsid w:val="0041676A"/>
    <w:rsid w:val="004214B8"/>
    <w:rsid w:val="00425246"/>
    <w:rsid w:val="00425879"/>
    <w:rsid w:val="004266E0"/>
    <w:rsid w:val="0043153E"/>
    <w:rsid w:val="00436D62"/>
    <w:rsid w:val="00437968"/>
    <w:rsid w:val="00442D27"/>
    <w:rsid w:val="00454761"/>
    <w:rsid w:val="0045686E"/>
    <w:rsid w:val="00456C73"/>
    <w:rsid w:val="00460652"/>
    <w:rsid w:val="00463246"/>
    <w:rsid w:val="00470D0C"/>
    <w:rsid w:val="00471CF4"/>
    <w:rsid w:val="0047561F"/>
    <w:rsid w:val="00481207"/>
    <w:rsid w:val="00482D95"/>
    <w:rsid w:val="0048498F"/>
    <w:rsid w:val="00491E7F"/>
    <w:rsid w:val="00493097"/>
    <w:rsid w:val="0049453D"/>
    <w:rsid w:val="00494CA1"/>
    <w:rsid w:val="004A108E"/>
    <w:rsid w:val="004A16D0"/>
    <w:rsid w:val="004A17E4"/>
    <w:rsid w:val="004A2872"/>
    <w:rsid w:val="004A67DF"/>
    <w:rsid w:val="004B0230"/>
    <w:rsid w:val="004B21E7"/>
    <w:rsid w:val="004B3DAC"/>
    <w:rsid w:val="004B52F9"/>
    <w:rsid w:val="004C00D8"/>
    <w:rsid w:val="004C055D"/>
    <w:rsid w:val="004C6A59"/>
    <w:rsid w:val="004C7A79"/>
    <w:rsid w:val="004D0FB9"/>
    <w:rsid w:val="004D1738"/>
    <w:rsid w:val="004D18C0"/>
    <w:rsid w:val="004D477E"/>
    <w:rsid w:val="004E1E85"/>
    <w:rsid w:val="004E511F"/>
    <w:rsid w:val="004F48A1"/>
    <w:rsid w:val="0050057C"/>
    <w:rsid w:val="005078F1"/>
    <w:rsid w:val="00510694"/>
    <w:rsid w:val="0051333E"/>
    <w:rsid w:val="00530B9F"/>
    <w:rsid w:val="005320B0"/>
    <w:rsid w:val="0053787E"/>
    <w:rsid w:val="00541CBB"/>
    <w:rsid w:val="00551411"/>
    <w:rsid w:val="00551498"/>
    <w:rsid w:val="00554D4F"/>
    <w:rsid w:val="0055592A"/>
    <w:rsid w:val="00557B12"/>
    <w:rsid w:val="00560C83"/>
    <w:rsid w:val="00560E0F"/>
    <w:rsid w:val="00564DDF"/>
    <w:rsid w:val="0057088C"/>
    <w:rsid w:val="00572DF8"/>
    <w:rsid w:val="00577FDA"/>
    <w:rsid w:val="00582791"/>
    <w:rsid w:val="00583936"/>
    <w:rsid w:val="0059129A"/>
    <w:rsid w:val="0059254E"/>
    <w:rsid w:val="00594C95"/>
    <w:rsid w:val="00594DD2"/>
    <w:rsid w:val="005951CC"/>
    <w:rsid w:val="005959CA"/>
    <w:rsid w:val="00595A36"/>
    <w:rsid w:val="005965BC"/>
    <w:rsid w:val="005A2243"/>
    <w:rsid w:val="005A303E"/>
    <w:rsid w:val="005B1649"/>
    <w:rsid w:val="005B5EAE"/>
    <w:rsid w:val="005B612D"/>
    <w:rsid w:val="005B6B6E"/>
    <w:rsid w:val="005B7681"/>
    <w:rsid w:val="005C171C"/>
    <w:rsid w:val="005C298F"/>
    <w:rsid w:val="005D2E84"/>
    <w:rsid w:val="005D66DA"/>
    <w:rsid w:val="005E42B5"/>
    <w:rsid w:val="005E6FB0"/>
    <w:rsid w:val="005F0491"/>
    <w:rsid w:val="005F37AC"/>
    <w:rsid w:val="005F6572"/>
    <w:rsid w:val="00602C19"/>
    <w:rsid w:val="00607215"/>
    <w:rsid w:val="00610971"/>
    <w:rsid w:val="00613E6A"/>
    <w:rsid w:val="00616D48"/>
    <w:rsid w:val="00621F55"/>
    <w:rsid w:val="00625123"/>
    <w:rsid w:val="00625518"/>
    <w:rsid w:val="006264B3"/>
    <w:rsid w:val="006269C6"/>
    <w:rsid w:val="00632B2B"/>
    <w:rsid w:val="00635CCA"/>
    <w:rsid w:val="006378C5"/>
    <w:rsid w:val="00645E3F"/>
    <w:rsid w:val="006479B8"/>
    <w:rsid w:val="006547BE"/>
    <w:rsid w:val="00662348"/>
    <w:rsid w:val="00662557"/>
    <w:rsid w:val="006647D0"/>
    <w:rsid w:val="0066630F"/>
    <w:rsid w:val="0066675E"/>
    <w:rsid w:val="006667A5"/>
    <w:rsid w:val="00666A44"/>
    <w:rsid w:val="0066759C"/>
    <w:rsid w:val="0068483E"/>
    <w:rsid w:val="00685A09"/>
    <w:rsid w:val="00686ADB"/>
    <w:rsid w:val="006873D1"/>
    <w:rsid w:val="00694C82"/>
    <w:rsid w:val="00695E0E"/>
    <w:rsid w:val="006A5CA3"/>
    <w:rsid w:val="006B04D9"/>
    <w:rsid w:val="006B27E8"/>
    <w:rsid w:val="006B385A"/>
    <w:rsid w:val="006C0583"/>
    <w:rsid w:val="006C2A2A"/>
    <w:rsid w:val="006C7CEE"/>
    <w:rsid w:val="006D0450"/>
    <w:rsid w:val="006E365C"/>
    <w:rsid w:val="006E5956"/>
    <w:rsid w:val="006F0C6A"/>
    <w:rsid w:val="006F5069"/>
    <w:rsid w:val="006F6D69"/>
    <w:rsid w:val="0070178D"/>
    <w:rsid w:val="00702835"/>
    <w:rsid w:val="00702C86"/>
    <w:rsid w:val="00705A02"/>
    <w:rsid w:val="00710239"/>
    <w:rsid w:val="00717409"/>
    <w:rsid w:val="00720DE3"/>
    <w:rsid w:val="007232DD"/>
    <w:rsid w:val="00723693"/>
    <w:rsid w:val="00723C3A"/>
    <w:rsid w:val="00724568"/>
    <w:rsid w:val="00726610"/>
    <w:rsid w:val="00735F44"/>
    <w:rsid w:val="00736DBF"/>
    <w:rsid w:val="00740BAB"/>
    <w:rsid w:val="00742F6C"/>
    <w:rsid w:val="0074706C"/>
    <w:rsid w:val="007509E6"/>
    <w:rsid w:val="007609C4"/>
    <w:rsid w:val="00761B9F"/>
    <w:rsid w:val="00764506"/>
    <w:rsid w:val="007646D6"/>
    <w:rsid w:val="00773182"/>
    <w:rsid w:val="007731F9"/>
    <w:rsid w:val="00773F1D"/>
    <w:rsid w:val="0077417D"/>
    <w:rsid w:val="00774231"/>
    <w:rsid w:val="00775E03"/>
    <w:rsid w:val="007813A0"/>
    <w:rsid w:val="007875B9"/>
    <w:rsid w:val="00790945"/>
    <w:rsid w:val="00790D33"/>
    <w:rsid w:val="00792471"/>
    <w:rsid w:val="00793FB3"/>
    <w:rsid w:val="007A02F0"/>
    <w:rsid w:val="007A1189"/>
    <w:rsid w:val="007A3188"/>
    <w:rsid w:val="007A5E68"/>
    <w:rsid w:val="007A687A"/>
    <w:rsid w:val="007B0052"/>
    <w:rsid w:val="007C55C0"/>
    <w:rsid w:val="007D3F0A"/>
    <w:rsid w:val="007D7706"/>
    <w:rsid w:val="007D7DFC"/>
    <w:rsid w:val="007E1C17"/>
    <w:rsid w:val="007E41FF"/>
    <w:rsid w:val="007F663F"/>
    <w:rsid w:val="00800B69"/>
    <w:rsid w:val="00802DF8"/>
    <w:rsid w:val="00803ACD"/>
    <w:rsid w:val="00817380"/>
    <w:rsid w:val="00817602"/>
    <w:rsid w:val="00820AFF"/>
    <w:rsid w:val="00820D46"/>
    <w:rsid w:val="008235B4"/>
    <w:rsid w:val="00824B3D"/>
    <w:rsid w:val="0082771C"/>
    <w:rsid w:val="008317DF"/>
    <w:rsid w:val="008330D3"/>
    <w:rsid w:val="00840603"/>
    <w:rsid w:val="00840AC5"/>
    <w:rsid w:val="00845DFE"/>
    <w:rsid w:val="00847852"/>
    <w:rsid w:val="00847A67"/>
    <w:rsid w:val="00847D38"/>
    <w:rsid w:val="008612E2"/>
    <w:rsid w:val="00864B71"/>
    <w:rsid w:val="00864FA2"/>
    <w:rsid w:val="00875601"/>
    <w:rsid w:val="0088191F"/>
    <w:rsid w:val="008832B1"/>
    <w:rsid w:val="0088505F"/>
    <w:rsid w:val="0089003E"/>
    <w:rsid w:val="00890869"/>
    <w:rsid w:val="008A0218"/>
    <w:rsid w:val="008A3419"/>
    <w:rsid w:val="008A55F0"/>
    <w:rsid w:val="008A675D"/>
    <w:rsid w:val="008B0A52"/>
    <w:rsid w:val="008B36F2"/>
    <w:rsid w:val="008C027A"/>
    <w:rsid w:val="008C2111"/>
    <w:rsid w:val="008C28F6"/>
    <w:rsid w:val="008C3D57"/>
    <w:rsid w:val="008C4574"/>
    <w:rsid w:val="008C52D5"/>
    <w:rsid w:val="008C7703"/>
    <w:rsid w:val="008D14F9"/>
    <w:rsid w:val="008E5896"/>
    <w:rsid w:val="008F3C36"/>
    <w:rsid w:val="008F687E"/>
    <w:rsid w:val="009001EA"/>
    <w:rsid w:val="0090368F"/>
    <w:rsid w:val="00912001"/>
    <w:rsid w:val="00913643"/>
    <w:rsid w:val="00913725"/>
    <w:rsid w:val="00916ABA"/>
    <w:rsid w:val="00917AF3"/>
    <w:rsid w:val="00917DFD"/>
    <w:rsid w:val="009213DD"/>
    <w:rsid w:val="00921D25"/>
    <w:rsid w:val="00922E9F"/>
    <w:rsid w:val="009306BE"/>
    <w:rsid w:val="00931277"/>
    <w:rsid w:val="00935D8B"/>
    <w:rsid w:val="0094086E"/>
    <w:rsid w:val="009427EB"/>
    <w:rsid w:val="0095240B"/>
    <w:rsid w:val="0095704A"/>
    <w:rsid w:val="009618B6"/>
    <w:rsid w:val="009630D8"/>
    <w:rsid w:val="00967810"/>
    <w:rsid w:val="00970B47"/>
    <w:rsid w:val="00974354"/>
    <w:rsid w:val="00975103"/>
    <w:rsid w:val="00975E2B"/>
    <w:rsid w:val="00977DE6"/>
    <w:rsid w:val="009804AF"/>
    <w:rsid w:val="00982214"/>
    <w:rsid w:val="009868C2"/>
    <w:rsid w:val="00995643"/>
    <w:rsid w:val="00997506"/>
    <w:rsid w:val="009A2384"/>
    <w:rsid w:val="009A2CF1"/>
    <w:rsid w:val="009A6DF5"/>
    <w:rsid w:val="009A6FA7"/>
    <w:rsid w:val="009A71F8"/>
    <w:rsid w:val="009B0A02"/>
    <w:rsid w:val="009B624B"/>
    <w:rsid w:val="009B7F02"/>
    <w:rsid w:val="009C201C"/>
    <w:rsid w:val="009C33E6"/>
    <w:rsid w:val="009D0D09"/>
    <w:rsid w:val="009D143C"/>
    <w:rsid w:val="009D2E69"/>
    <w:rsid w:val="009E2BF9"/>
    <w:rsid w:val="009E4BA4"/>
    <w:rsid w:val="009F1507"/>
    <w:rsid w:val="009F1D48"/>
    <w:rsid w:val="009F3493"/>
    <w:rsid w:val="009F3FF9"/>
    <w:rsid w:val="009F6A96"/>
    <w:rsid w:val="009F7EEA"/>
    <w:rsid w:val="00A02551"/>
    <w:rsid w:val="00A02B38"/>
    <w:rsid w:val="00A03050"/>
    <w:rsid w:val="00A069EC"/>
    <w:rsid w:val="00A06CA2"/>
    <w:rsid w:val="00A123AD"/>
    <w:rsid w:val="00A163F1"/>
    <w:rsid w:val="00A16B26"/>
    <w:rsid w:val="00A17F43"/>
    <w:rsid w:val="00A217B3"/>
    <w:rsid w:val="00A21E93"/>
    <w:rsid w:val="00A22315"/>
    <w:rsid w:val="00A24D15"/>
    <w:rsid w:val="00A26A25"/>
    <w:rsid w:val="00A30A9A"/>
    <w:rsid w:val="00A32902"/>
    <w:rsid w:val="00A342A5"/>
    <w:rsid w:val="00A37BEA"/>
    <w:rsid w:val="00A4133B"/>
    <w:rsid w:val="00A449A5"/>
    <w:rsid w:val="00A56F44"/>
    <w:rsid w:val="00A61747"/>
    <w:rsid w:val="00A619CD"/>
    <w:rsid w:val="00A63A67"/>
    <w:rsid w:val="00A73669"/>
    <w:rsid w:val="00A764DB"/>
    <w:rsid w:val="00A766D9"/>
    <w:rsid w:val="00A95441"/>
    <w:rsid w:val="00AA3D04"/>
    <w:rsid w:val="00AA68B5"/>
    <w:rsid w:val="00AB0303"/>
    <w:rsid w:val="00AB5039"/>
    <w:rsid w:val="00AB5BA0"/>
    <w:rsid w:val="00AB64C9"/>
    <w:rsid w:val="00AB6656"/>
    <w:rsid w:val="00AB7A8F"/>
    <w:rsid w:val="00AC0F24"/>
    <w:rsid w:val="00AC39F2"/>
    <w:rsid w:val="00AC614C"/>
    <w:rsid w:val="00AD15D2"/>
    <w:rsid w:val="00AD21BC"/>
    <w:rsid w:val="00AD3C95"/>
    <w:rsid w:val="00AE2FEF"/>
    <w:rsid w:val="00AE31A9"/>
    <w:rsid w:val="00AF05B7"/>
    <w:rsid w:val="00AF05DB"/>
    <w:rsid w:val="00AF3132"/>
    <w:rsid w:val="00AF3EE2"/>
    <w:rsid w:val="00B01ABA"/>
    <w:rsid w:val="00B04D58"/>
    <w:rsid w:val="00B050F2"/>
    <w:rsid w:val="00B0518D"/>
    <w:rsid w:val="00B077C6"/>
    <w:rsid w:val="00B15CBA"/>
    <w:rsid w:val="00B16E1F"/>
    <w:rsid w:val="00B20C57"/>
    <w:rsid w:val="00B226A2"/>
    <w:rsid w:val="00B23D42"/>
    <w:rsid w:val="00B26FD2"/>
    <w:rsid w:val="00B27F9E"/>
    <w:rsid w:val="00B3159B"/>
    <w:rsid w:val="00B31973"/>
    <w:rsid w:val="00B31F11"/>
    <w:rsid w:val="00B44AC6"/>
    <w:rsid w:val="00B46EB9"/>
    <w:rsid w:val="00B470C1"/>
    <w:rsid w:val="00B47471"/>
    <w:rsid w:val="00B47940"/>
    <w:rsid w:val="00B50D12"/>
    <w:rsid w:val="00B53FC2"/>
    <w:rsid w:val="00B56919"/>
    <w:rsid w:val="00B56969"/>
    <w:rsid w:val="00B57FF7"/>
    <w:rsid w:val="00B71F51"/>
    <w:rsid w:val="00B72638"/>
    <w:rsid w:val="00B73556"/>
    <w:rsid w:val="00B76E31"/>
    <w:rsid w:val="00B8054F"/>
    <w:rsid w:val="00B836E7"/>
    <w:rsid w:val="00B83A39"/>
    <w:rsid w:val="00B86A9E"/>
    <w:rsid w:val="00B90BB9"/>
    <w:rsid w:val="00B91BC4"/>
    <w:rsid w:val="00B92E58"/>
    <w:rsid w:val="00B94336"/>
    <w:rsid w:val="00BA1E6C"/>
    <w:rsid w:val="00BA336E"/>
    <w:rsid w:val="00BA3579"/>
    <w:rsid w:val="00BA485F"/>
    <w:rsid w:val="00BB3E7B"/>
    <w:rsid w:val="00BC5FDD"/>
    <w:rsid w:val="00BD2BB1"/>
    <w:rsid w:val="00BD423C"/>
    <w:rsid w:val="00BD6FA4"/>
    <w:rsid w:val="00BD781C"/>
    <w:rsid w:val="00BE4A46"/>
    <w:rsid w:val="00BF3B63"/>
    <w:rsid w:val="00BF4C05"/>
    <w:rsid w:val="00C0700D"/>
    <w:rsid w:val="00C10E35"/>
    <w:rsid w:val="00C140F2"/>
    <w:rsid w:val="00C179FA"/>
    <w:rsid w:val="00C204FD"/>
    <w:rsid w:val="00C2292A"/>
    <w:rsid w:val="00C251B7"/>
    <w:rsid w:val="00C25494"/>
    <w:rsid w:val="00C278E5"/>
    <w:rsid w:val="00C31B8F"/>
    <w:rsid w:val="00C31F56"/>
    <w:rsid w:val="00C32284"/>
    <w:rsid w:val="00C3286E"/>
    <w:rsid w:val="00C34197"/>
    <w:rsid w:val="00C360E4"/>
    <w:rsid w:val="00C371F4"/>
    <w:rsid w:val="00C43D3B"/>
    <w:rsid w:val="00C4558B"/>
    <w:rsid w:val="00C455A2"/>
    <w:rsid w:val="00C472CD"/>
    <w:rsid w:val="00C51340"/>
    <w:rsid w:val="00C51888"/>
    <w:rsid w:val="00C51C6B"/>
    <w:rsid w:val="00C52BDA"/>
    <w:rsid w:val="00C63C64"/>
    <w:rsid w:val="00C6758E"/>
    <w:rsid w:val="00C73A11"/>
    <w:rsid w:val="00C7491A"/>
    <w:rsid w:val="00C7556C"/>
    <w:rsid w:val="00C80161"/>
    <w:rsid w:val="00C8027C"/>
    <w:rsid w:val="00C81018"/>
    <w:rsid w:val="00C81895"/>
    <w:rsid w:val="00C8303C"/>
    <w:rsid w:val="00C863AC"/>
    <w:rsid w:val="00C91751"/>
    <w:rsid w:val="00C94355"/>
    <w:rsid w:val="00C945A4"/>
    <w:rsid w:val="00C978E2"/>
    <w:rsid w:val="00CA3E31"/>
    <w:rsid w:val="00CB2A77"/>
    <w:rsid w:val="00CB5748"/>
    <w:rsid w:val="00CB7169"/>
    <w:rsid w:val="00CC0646"/>
    <w:rsid w:val="00CC28D4"/>
    <w:rsid w:val="00CC2927"/>
    <w:rsid w:val="00CC2BD0"/>
    <w:rsid w:val="00CC3E6F"/>
    <w:rsid w:val="00CC44A3"/>
    <w:rsid w:val="00CC5AAC"/>
    <w:rsid w:val="00CC79FB"/>
    <w:rsid w:val="00CD0F09"/>
    <w:rsid w:val="00CD1E83"/>
    <w:rsid w:val="00CD3379"/>
    <w:rsid w:val="00CE473B"/>
    <w:rsid w:val="00CE5A2D"/>
    <w:rsid w:val="00CE5FAB"/>
    <w:rsid w:val="00CF10D6"/>
    <w:rsid w:val="00CF1BC3"/>
    <w:rsid w:val="00CF5A9E"/>
    <w:rsid w:val="00CF6FB9"/>
    <w:rsid w:val="00D00F63"/>
    <w:rsid w:val="00D01616"/>
    <w:rsid w:val="00D12971"/>
    <w:rsid w:val="00D13BE9"/>
    <w:rsid w:val="00D22E8B"/>
    <w:rsid w:val="00D25067"/>
    <w:rsid w:val="00D27045"/>
    <w:rsid w:val="00D31AF0"/>
    <w:rsid w:val="00D32E17"/>
    <w:rsid w:val="00D371D3"/>
    <w:rsid w:val="00D41CBD"/>
    <w:rsid w:val="00D442E1"/>
    <w:rsid w:val="00D47AE2"/>
    <w:rsid w:val="00D5365C"/>
    <w:rsid w:val="00D57F6F"/>
    <w:rsid w:val="00D609C7"/>
    <w:rsid w:val="00D640A0"/>
    <w:rsid w:val="00D67164"/>
    <w:rsid w:val="00D673D4"/>
    <w:rsid w:val="00D7356A"/>
    <w:rsid w:val="00D73B38"/>
    <w:rsid w:val="00D7632F"/>
    <w:rsid w:val="00D81B68"/>
    <w:rsid w:val="00D874E3"/>
    <w:rsid w:val="00D92DD8"/>
    <w:rsid w:val="00DA4D47"/>
    <w:rsid w:val="00DA7476"/>
    <w:rsid w:val="00DA773F"/>
    <w:rsid w:val="00DB01E0"/>
    <w:rsid w:val="00DB133B"/>
    <w:rsid w:val="00DB203E"/>
    <w:rsid w:val="00DB2FF3"/>
    <w:rsid w:val="00DB3A15"/>
    <w:rsid w:val="00DC3D6C"/>
    <w:rsid w:val="00DC3F36"/>
    <w:rsid w:val="00DC4B17"/>
    <w:rsid w:val="00DC67EF"/>
    <w:rsid w:val="00DC68AD"/>
    <w:rsid w:val="00DC6C3C"/>
    <w:rsid w:val="00DD0C69"/>
    <w:rsid w:val="00DD2E3C"/>
    <w:rsid w:val="00DD34DE"/>
    <w:rsid w:val="00DD5E89"/>
    <w:rsid w:val="00DE4BE4"/>
    <w:rsid w:val="00DE77BA"/>
    <w:rsid w:val="00E00195"/>
    <w:rsid w:val="00E00549"/>
    <w:rsid w:val="00E02D91"/>
    <w:rsid w:val="00E047C7"/>
    <w:rsid w:val="00E050AF"/>
    <w:rsid w:val="00E11C26"/>
    <w:rsid w:val="00E13E29"/>
    <w:rsid w:val="00E14919"/>
    <w:rsid w:val="00E14EB4"/>
    <w:rsid w:val="00E15C5C"/>
    <w:rsid w:val="00E1642D"/>
    <w:rsid w:val="00E21E09"/>
    <w:rsid w:val="00E23138"/>
    <w:rsid w:val="00E23844"/>
    <w:rsid w:val="00E3087E"/>
    <w:rsid w:val="00E30B1A"/>
    <w:rsid w:val="00E40A14"/>
    <w:rsid w:val="00E41259"/>
    <w:rsid w:val="00E412FE"/>
    <w:rsid w:val="00E43E59"/>
    <w:rsid w:val="00E47BEE"/>
    <w:rsid w:val="00E51878"/>
    <w:rsid w:val="00E5675C"/>
    <w:rsid w:val="00E61181"/>
    <w:rsid w:val="00E61364"/>
    <w:rsid w:val="00E62CEF"/>
    <w:rsid w:val="00E62D95"/>
    <w:rsid w:val="00E64B3D"/>
    <w:rsid w:val="00E65E3C"/>
    <w:rsid w:val="00E750D9"/>
    <w:rsid w:val="00E8221B"/>
    <w:rsid w:val="00E85BCF"/>
    <w:rsid w:val="00E85E98"/>
    <w:rsid w:val="00E8686A"/>
    <w:rsid w:val="00E90BA1"/>
    <w:rsid w:val="00E9241D"/>
    <w:rsid w:val="00E92AA5"/>
    <w:rsid w:val="00E94AEF"/>
    <w:rsid w:val="00E958F6"/>
    <w:rsid w:val="00E96601"/>
    <w:rsid w:val="00E97663"/>
    <w:rsid w:val="00EA31BA"/>
    <w:rsid w:val="00EA3495"/>
    <w:rsid w:val="00EA3BEA"/>
    <w:rsid w:val="00EA472B"/>
    <w:rsid w:val="00EA635F"/>
    <w:rsid w:val="00EB0666"/>
    <w:rsid w:val="00EC5D5D"/>
    <w:rsid w:val="00EE4497"/>
    <w:rsid w:val="00EE4D94"/>
    <w:rsid w:val="00EF11BD"/>
    <w:rsid w:val="00EF1EC1"/>
    <w:rsid w:val="00EF2FE1"/>
    <w:rsid w:val="00EF337E"/>
    <w:rsid w:val="00EF353A"/>
    <w:rsid w:val="00EF44C1"/>
    <w:rsid w:val="00F026D4"/>
    <w:rsid w:val="00F12E96"/>
    <w:rsid w:val="00F13231"/>
    <w:rsid w:val="00F14710"/>
    <w:rsid w:val="00F25B7B"/>
    <w:rsid w:val="00F30D2A"/>
    <w:rsid w:val="00F423F6"/>
    <w:rsid w:val="00F44B53"/>
    <w:rsid w:val="00F45AC1"/>
    <w:rsid w:val="00F471A0"/>
    <w:rsid w:val="00F56525"/>
    <w:rsid w:val="00F66C4B"/>
    <w:rsid w:val="00F67813"/>
    <w:rsid w:val="00F67CC6"/>
    <w:rsid w:val="00F70635"/>
    <w:rsid w:val="00F7343A"/>
    <w:rsid w:val="00F801E8"/>
    <w:rsid w:val="00F82207"/>
    <w:rsid w:val="00F82BBA"/>
    <w:rsid w:val="00F848A7"/>
    <w:rsid w:val="00F86398"/>
    <w:rsid w:val="00F87F9C"/>
    <w:rsid w:val="00F91E95"/>
    <w:rsid w:val="00F93E7B"/>
    <w:rsid w:val="00F950B4"/>
    <w:rsid w:val="00FB4E90"/>
    <w:rsid w:val="00FB5775"/>
    <w:rsid w:val="00FB57E3"/>
    <w:rsid w:val="00FC34CC"/>
    <w:rsid w:val="00FC554D"/>
    <w:rsid w:val="00FD0EE4"/>
    <w:rsid w:val="00FD6A80"/>
    <w:rsid w:val="00FE1E11"/>
    <w:rsid w:val="00FE5203"/>
    <w:rsid w:val="00FE5F1A"/>
    <w:rsid w:val="00FF07B6"/>
    <w:rsid w:val="00FF1E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FE251"/>
  <w15:docId w15:val="{DA80F0EE-3CE1-A64B-859B-4A6FADCE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0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140F2"/>
    <w:pPr>
      <w:tabs>
        <w:tab w:val="left" w:pos="380"/>
      </w:tabs>
      <w:spacing w:line="480" w:lineRule="auto"/>
      <w:ind w:left="384" w:hanging="384"/>
    </w:pPr>
    <w:rPr>
      <w:rFonts w:asciiTheme="minorHAnsi" w:eastAsiaTheme="minorHAnsi" w:hAnsiTheme="minorHAnsi" w:cstheme="minorBidi"/>
    </w:rPr>
  </w:style>
  <w:style w:type="paragraph" w:styleId="ListParagraph">
    <w:name w:val="List Paragraph"/>
    <w:basedOn w:val="Normal"/>
    <w:uiPriority w:val="34"/>
    <w:qFormat/>
    <w:rsid w:val="00764506"/>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B5039"/>
    <w:rPr>
      <w:rFonts w:eastAsiaTheme="minorHAnsi"/>
    </w:rPr>
  </w:style>
  <w:style w:type="paragraph" w:styleId="BalloonText">
    <w:name w:val="Balloon Text"/>
    <w:basedOn w:val="Normal"/>
    <w:link w:val="BalloonTextChar"/>
    <w:uiPriority w:val="99"/>
    <w:semiHidden/>
    <w:unhideWhenUsed/>
    <w:rsid w:val="00DB2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F3"/>
    <w:rPr>
      <w:rFonts w:ascii="Lucida Grande" w:hAnsi="Lucida Grande" w:cs="Lucida Grande"/>
      <w:sz w:val="18"/>
      <w:szCs w:val="18"/>
    </w:rPr>
  </w:style>
  <w:style w:type="character" w:styleId="LineNumber">
    <w:name w:val="line number"/>
    <w:basedOn w:val="DefaultParagraphFont"/>
    <w:uiPriority w:val="99"/>
    <w:semiHidden/>
    <w:unhideWhenUsed/>
    <w:rsid w:val="00A16B26"/>
  </w:style>
  <w:style w:type="character" w:styleId="CommentReference">
    <w:name w:val="annotation reference"/>
    <w:basedOn w:val="DefaultParagraphFont"/>
    <w:uiPriority w:val="99"/>
    <w:semiHidden/>
    <w:unhideWhenUsed/>
    <w:rsid w:val="00286256"/>
    <w:rPr>
      <w:sz w:val="18"/>
      <w:szCs w:val="18"/>
    </w:rPr>
  </w:style>
  <w:style w:type="paragraph" w:styleId="CommentText">
    <w:name w:val="annotation text"/>
    <w:basedOn w:val="Normal"/>
    <w:link w:val="CommentTextChar"/>
    <w:uiPriority w:val="99"/>
    <w:semiHidden/>
    <w:unhideWhenUsed/>
    <w:rsid w:val="00286256"/>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286256"/>
  </w:style>
  <w:style w:type="paragraph" w:styleId="CommentSubject">
    <w:name w:val="annotation subject"/>
    <w:basedOn w:val="CommentText"/>
    <w:next w:val="CommentText"/>
    <w:link w:val="CommentSubjectChar"/>
    <w:uiPriority w:val="99"/>
    <w:semiHidden/>
    <w:unhideWhenUsed/>
    <w:rsid w:val="00E40A14"/>
    <w:rPr>
      <w:b/>
      <w:bCs/>
      <w:sz w:val="20"/>
      <w:szCs w:val="20"/>
    </w:rPr>
  </w:style>
  <w:style w:type="character" w:customStyle="1" w:styleId="CommentSubjectChar">
    <w:name w:val="Comment Subject Char"/>
    <w:basedOn w:val="CommentTextChar"/>
    <w:link w:val="CommentSubject"/>
    <w:uiPriority w:val="99"/>
    <w:semiHidden/>
    <w:rsid w:val="00E40A14"/>
    <w:rPr>
      <w:b/>
      <w:bCs/>
      <w:sz w:val="20"/>
      <w:szCs w:val="20"/>
    </w:rPr>
  </w:style>
  <w:style w:type="paragraph" w:styleId="Revision">
    <w:name w:val="Revision"/>
    <w:hidden/>
    <w:uiPriority w:val="99"/>
    <w:semiHidden/>
    <w:rsid w:val="00792471"/>
  </w:style>
  <w:style w:type="paragraph" w:styleId="Header">
    <w:name w:val="header"/>
    <w:basedOn w:val="Normal"/>
    <w:link w:val="HeaderChar"/>
    <w:uiPriority w:val="99"/>
    <w:unhideWhenUsed/>
    <w:rsid w:val="004D173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1738"/>
  </w:style>
  <w:style w:type="paragraph" w:styleId="Footer">
    <w:name w:val="footer"/>
    <w:basedOn w:val="Normal"/>
    <w:link w:val="FooterChar"/>
    <w:uiPriority w:val="99"/>
    <w:unhideWhenUsed/>
    <w:rsid w:val="004D173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1738"/>
  </w:style>
  <w:style w:type="character" w:styleId="PageNumber">
    <w:name w:val="page number"/>
    <w:basedOn w:val="DefaultParagraphFont"/>
    <w:uiPriority w:val="99"/>
    <w:semiHidden/>
    <w:unhideWhenUsed/>
    <w:rsid w:val="004D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72">
      <w:bodyDiv w:val="1"/>
      <w:marLeft w:val="0"/>
      <w:marRight w:val="0"/>
      <w:marTop w:val="0"/>
      <w:marBottom w:val="0"/>
      <w:divBdr>
        <w:top w:val="none" w:sz="0" w:space="0" w:color="auto"/>
        <w:left w:val="none" w:sz="0" w:space="0" w:color="auto"/>
        <w:bottom w:val="none" w:sz="0" w:space="0" w:color="auto"/>
        <w:right w:val="none" w:sz="0" w:space="0" w:color="auto"/>
      </w:divBdr>
    </w:div>
    <w:div w:id="23362564">
      <w:bodyDiv w:val="1"/>
      <w:marLeft w:val="0"/>
      <w:marRight w:val="0"/>
      <w:marTop w:val="0"/>
      <w:marBottom w:val="0"/>
      <w:divBdr>
        <w:top w:val="none" w:sz="0" w:space="0" w:color="auto"/>
        <w:left w:val="none" w:sz="0" w:space="0" w:color="auto"/>
        <w:bottom w:val="none" w:sz="0" w:space="0" w:color="auto"/>
        <w:right w:val="none" w:sz="0" w:space="0" w:color="auto"/>
      </w:divBdr>
    </w:div>
    <w:div w:id="65422375">
      <w:bodyDiv w:val="1"/>
      <w:marLeft w:val="0"/>
      <w:marRight w:val="0"/>
      <w:marTop w:val="0"/>
      <w:marBottom w:val="0"/>
      <w:divBdr>
        <w:top w:val="none" w:sz="0" w:space="0" w:color="auto"/>
        <w:left w:val="none" w:sz="0" w:space="0" w:color="auto"/>
        <w:bottom w:val="none" w:sz="0" w:space="0" w:color="auto"/>
        <w:right w:val="none" w:sz="0" w:space="0" w:color="auto"/>
      </w:divBdr>
    </w:div>
    <w:div w:id="97062181">
      <w:bodyDiv w:val="1"/>
      <w:marLeft w:val="0"/>
      <w:marRight w:val="0"/>
      <w:marTop w:val="0"/>
      <w:marBottom w:val="0"/>
      <w:divBdr>
        <w:top w:val="none" w:sz="0" w:space="0" w:color="auto"/>
        <w:left w:val="none" w:sz="0" w:space="0" w:color="auto"/>
        <w:bottom w:val="none" w:sz="0" w:space="0" w:color="auto"/>
        <w:right w:val="none" w:sz="0" w:space="0" w:color="auto"/>
      </w:divBdr>
    </w:div>
    <w:div w:id="110053222">
      <w:bodyDiv w:val="1"/>
      <w:marLeft w:val="0"/>
      <w:marRight w:val="0"/>
      <w:marTop w:val="0"/>
      <w:marBottom w:val="0"/>
      <w:divBdr>
        <w:top w:val="none" w:sz="0" w:space="0" w:color="auto"/>
        <w:left w:val="none" w:sz="0" w:space="0" w:color="auto"/>
        <w:bottom w:val="none" w:sz="0" w:space="0" w:color="auto"/>
        <w:right w:val="none" w:sz="0" w:space="0" w:color="auto"/>
      </w:divBdr>
    </w:div>
    <w:div w:id="131990576">
      <w:bodyDiv w:val="1"/>
      <w:marLeft w:val="0"/>
      <w:marRight w:val="0"/>
      <w:marTop w:val="0"/>
      <w:marBottom w:val="0"/>
      <w:divBdr>
        <w:top w:val="none" w:sz="0" w:space="0" w:color="auto"/>
        <w:left w:val="none" w:sz="0" w:space="0" w:color="auto"/>
        <w:bottom w:val="none" w:sz="0" w:space="0" w:color="auto"/>
        <w:right w:val="none" w:sz="0" w:space="0" w:color="auto"/>
      </w:divBdr>
    </w:div>
    <w:div w:id="209876629">
      <w:bodyDiv w:val="1"/>
      <w:marLeft w:val="0"/>
      <w:marRight w:val="0"/>
      <w:marTop w:val="0"/>
      <w:marBottom w:val="0"/>
      <w:divBdr>
        <w:top w:val="none" w:sz="0" w:space="0" w:color="auto"/>
        <w:left w:val="none" w:sz="0" w:space="0" w:color="auto"/>
        <w:bottom w:val="none" w:sz="0" w:space="0" w:color="auto"/>
        <w:right w:val="none" w:sz="0" w:space="0" w:color="auto"/>
      </w:divBdr>
    </w:div>
    <w:div w:id="234973872">
      <w:bodyDiv w:val="1"/>
      <w:marLeft w:val="0"/>
      <w:marRight w:val="0"/>
      <w:marTop w:val="0"/>
      <w:marBottom w:val="0"/>
      <w:divBdr>
        <w:top w:val="none" w:sz="0" w:space="0" w:color="auto"/>
        <w:left w:val="none" w:sz="0" w:space="0" w:color="auto"/>
        <w:bottom w:val="none" w:sz="0" w:space="0" w:color="auto"/>
        <w:right w:val="none" w:sz="0" w:space="0" w:color="auto"/>
      </w:divBdr>
    </w:div>
    <w:div w:id="245456596">
      <w:bodyDiv w:val="1"/>
      <w:marLeft w:val="0"/>
      <w:marRight w:val="0"/>
      <w:marTop w:val="0"/>
      <w:marBottom w:val="0"/>
      <w:divBdr>
        <w:top w:val="none" w:sz="0" w:space="0" w:color="auto"/>
        <w:left w:val="none" w:sz="0" w:space="0" w:color="auto"/>
        <w:bottom w:val="none" w:sz="0" w:space="0" w:color="auto"/>
        <w:right w:val="none" w:sz="0" w:space="0" w:color="auto"/>
      </w:divBdr>
    </w:div>
    <w:div w:id="247152797">
      <w:bodyDiv w:val="1"/>
      <w:marLeft w:val="0"/>
      <w:marRight w:val="0"/>
      <w:marTop w:val="0"/>
      <w:marBottom w:val="0"/>
      <w:divBdr>
        <w:top w:val="none" w:sz="0" w:space="0" w:color="auto"/>
        <w:left w:val="none" w:sz="0" w:space="0" w:color="auto"/>
        <w:bottom w:val="none" w:sz="0" w:space="0" w:color="auto"/>
        <w:right w:val="none" w:sz="0" w:space="0" w:color="auto"/>
      </w:divBdr>
    </w:div>
    <w:div w:id="294680587">
      <w:bodyDiv w:val="1"/>
      <w:marLeft w:val="0"/>
      <w:marRight w:val="0"/>
      <w:marTop w:val="0"/>
      <w:marBottom w:val="0"/>
      <w:divBdr>
        <w:top w:val="none" w:sz="0" w:space="0" w:color="auto"/>
        <w:left w:val="none" w:sz="0" w:space="0" w:color="auto"/>
        <w:bottom w:val="none" w:sz="0" w:space="0" w:color="auto"/>
        <w:right w:val="none" w:sz="0" w:space="0" w:color="auto"/>
      </w:divBdr>
    </w:div>
    <w:div w:id="309554168">
      <w:bodyDiv w:val="1"/>
      <w:marLeft w:val="0"/>
      <w:marRight w:val="0"/>
      <w:marTop w:val="0"/>
      <w:marBottom w:val="0"/>
      <w:divBdr>
        <w:top w:val="none" w:sz="0" w:space="0" w:color="auto"/>
        <w:left w:val="none" w:sz="0" w:space="0" w:color="auto"/>
        <w:bottom w:val="none" w:sz="0" w:space="0" w:color="auto"/>
        <w:right w:val="none" w:sz="0" w:space="0" w:color="auto"/>
      </w:divBdr>
    </w:div>
    <w:div w:id="320669004">
      <w:bodyDiv w:val="1"/>
      <w:marLeft w:val="0"/>
      <w:marRight w:val="0"/>
      <w:marTop w:val="0"/>
      <w:marBottom w:val="0"/>
      <w:divBdr>
        <w:top w:val="none" w:sz="0" w:space="0" w:color="auto"/>
        <w:left w:val="none" w:sz="0" w:space="0" w:color="auto"/>
        <w:bottom w:val="none" w:sz="0" w:space="0" w:color="auto"/>
        <w:right w:val="none" w:sz="0" w:space="0" w:color="auto"/>
      </w:divBdr>
    </w:div>
    <w:div w:id="322048026">
      <w:bodyDiv w:val="1"/>
      <w:marLeft w:val="0"/>
      <w:marRight w:val="0"/>
      <w:marTop w:val="0"/>
      <w:marBottom w:val="0"/>
      <w:divBdr>
        <w:top w:val="none" w:sz="0" w:space="0" w:color="auto"/>
        <w:left w:val="none" w:sz="0" w:space="0" w:color="auto"/>
        <w:bottom w:val="none" w:sz="0" w:space="0" w:color="auto"/>
        <w:right w:val="none" w:sz="0" w:space="0" w:color="auto"/>
      </w:divBdr>
      <w:divsChild>
        <w:div w:id="244075759">
          <w:marLeft w:val="0"/>
          <w:marRight w:val="0"/>
          <w:marTop w:val="0"/>
          <w:marBottom w:val="0"/>
          <w:divBdr>
            <w:top w:val="none" w:sz="0" w:space="0" w:color="auto"/>
            <w:left w:val="none" w:sz="0" w:space="0" w:color="auto"/>
            <w:bottom w:val="none" w:sz="0" w:space="0" w:color="auto"/>
            <w:right w:val="none" w:sz="0" w:space="0" w:color="auto"/>
          </w:divBdr>
        </w:div>
      </w:divsChild>
    </w:div>
    <w:div w:id="322515588">
      <w:bodyDiv w:val="1"/>
      <w:marLeft w:val="0"/>
      <w:marRight w:val="0"/>
      <w:marTop w:val="0"/>
      <w:marBottom w:val="0"/>
      <w:divBdr>
        <w:top w:val="none" w:sz="0" w:space="0" w:color="auto"/>
        <w:left w:val="none" w:sz="0" w:space="0" w:color="auto"/>
        <w:bottom w:val="none" w:sz="0" w:space="0" w:color="auto"/>
        <w:right w:val="none" w:sz="0" w:space="0" w:color="auto"/>
      </w:divBdr>
    </w:div>
    <w:div w:id="332496242">
      <w:bodyDiv w:val="1"/>
      <w:marLeft w:val="0"/>
      <w:marRight w:val="0"/>
      <w:marTop w:val="0"/>
      <w:marBottom w:val="0"/>
      <w:divBdr>
        <w:top w:val="none" w:sz="0" w:space="0" w:color="auto"/>
        <w:left w:val="none" w:sz="0" w:space="0" w:color="auto"/>
        <w:bottom w:val="none" w:sz="0" w:space="0" w:color="auto"/>
        <w:right w:val="none" w:sz="0" w:space="0" w:color="auto"/>
      </w:divBdr>
      <w:divsChild>
        <w:div w:id="1781484872">
          <w:marLeft w:val="0"/>
          <w:marRight w:val="150"/>
          <w:marTop w:val="0"/>
          <w:marBottom w:val="0"/>
          <w:divBdr>
            <w:top w:val="none" w:sz="0" w:space="0" w:color="auto"/>
            <w:left w:val="none" w:sz="0" w:space="0" w:color="auto"/>
            <w:bottom w:val="none" w:sz="0" w:space="0" w:color="auto"/>
            <w:right w:val="none" w:sz="0" w:space="0" w:color="auto"/>
          </w:divBdr>
        </w:div>
      </w:divsChild>
    </w:div>
    <w:div w:id="346252230">
      <w:marLeft w:val="0"/>
      <w:marRight w:val="150"/>
      <w:marTop w:val="0"/>
      <w:marBottom w:val="0"/>
      <w:divBdr>
        <w:top w:val="none" w:sz="0" w:space="0" w:color="auto"/>
        <w:left w:val="none" w:sz="0" w:space="0" w:color="auto"/>
        <w:bottom w:val="none" w:sz="0" w:space="0" w:color="auto"/>
        <w:right w:val="none" w:sz="0" w:space="0" w:color="auto"/>
      </w:divBdr>
      <w:divsChild>
        <w:div w:id="1617908792">
          <w:marLeft w:val="0"/>
          <w:marRight w:val="150"/>
          <w:marTop w:val="0"/>
          <w:marBottom w:val="0"/>
          <w:divBdr>
            <w:top w:val="none" w:sz="0" w:space="0" w:color="auto"/>
            <w:left w:val="none" w:sz="0" w:space="0" w:color="auto"/>
            <w:bottom w:val="none" w:sz="0" w:space="0" w:color="auto"/>
            <w:right w:val="none" w:sz="0" w:space="0" w:color="auto"/>
          </w:divBdr>
        </w:div>
      </w:divsChild>
    </w:div>
    <w:div w:id="360470791">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369768352">
      <w:bodyDiv w:val="1"/>
      <w:marLeft w:val="0"/>
      <w:marRight w:val="0"/>
      <w:marTop w:val="0"/>
      <w:marBottom w:val="0"/>
      <w:divBdr>
        <w:top w:val="none" w:sz="0" w:space="0" w:color="auto"/>
        <w:left w:val="none" w:sz="0" w:space="0" w:color="auto"/>
        <w:bottom w:val="none" w:sz="0" w:space="0" w:color="auto"/>
        <w:right w:val="none" w:sz="0" w:space="0" w:color="auto"/>
      </w:divBdr>
    </w:div>
    <w:div w:id="393701604">
      <w:bodyDiv w:val="1"/>
      <w:marLeft w:val="0"/>
      <w:marRight w:val="0"/>
      <w:marTop w:val="0"/>
      <w:marBottom w:val="0"/>
      <w:divBdr>
        <w:top w:val="none" w:sz="0" w:space="0" w:color="auto"/>
        <w:left w:val="none" w:sz="0" w:space="0" w:color="auto"/>
        <w:bottom w:val="none" w:sz="0" w:space="0" w:color="auto"/>
        <w:right w:val="none" w:sz="0" w:space="0" w:color="auto"/>
      </w:divBdr>
      <w:divsChild>
        <w:div w:id="540678820">
          <w:marLeft w:val="0"/>
          <w:marRight w:val="0"/>
          <w:marTop w:val="0"/>
          <w:marBottom w:val="0"/>
          <w:divBdr>
            <w:top w:val="none" w:sz="0" w:space="0" w:color="auto"/>
            <w:left w:val="none" w:sz="0" w:space="0" w:color="auto"/>
            <w:bottom w:val="none" w:sz="0" w:space="0" w:color="auto"/>
            <w:right w:val="none" w:sz="0" w:space="0" w:color="auto"/>
          </w:divBdr>
          <w:divsChild>
            <w:div w:id="2006325220">
              <w:marLeft w:val="0"/>
              <w:marRight w:val="0"/>
              <w:marTop w:val="0"/>
              <w:marBottom w:val="0"/>
              <w:divBdr>
                <w:top w:val="none" w:sz="0" w:space="0" w:color="auto"/>
                <w:left w:val="none" w:sz="0" w:space="0" w:color="auto"/>
                <w:bottom w:val="none" w:sz="0" w:space="0" w:color="auto"/>
                <w:right w:val="none" w:sz="0" w:space="0" w:color="auto"/>
              </w:divBdr>
              <w:divsChild>
                <w:div w:id="21242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4437">
      <w:bodyDiv w:val="1"/>
      <w:marLeft w:val="0"/>
      <w:marRight w:val="0"/>
      <w:marTop w:val="0"/>
      <w:marBottom w:val="0"/>
      <w:divBdr>
        <w:top w:val="none" w:sz="0" w:space="0" w:color="auto"/>
        <w:left w:val="none" w:sz="0" w:space="0" w:color="auto"/>
        <w:bottom w:val="none" w:sz="0" w:space="0" w:color="auto"/>
        <w:right w:val="none" w:sz="0" w:space="0" w:color="auto"/>
      </w:divBdr>
    </w:div>
    <w:div w:id="453790764">
      <w:bodyDiv w:val="1"/>
      <w:marLeft w:val="0"/>
      <w:marRight w:val="0"/>
      <w:marTop w:val="0"/>
      <w:marBottom w:val="0"/>
      <w:divBdr>
        <w:top w:val="none" w:sz="0" w:space="0" w:color="auto"/>
        <w:left w:val="none" w:sz="0" w:space="0" w:color="auto"/>
        <w:bottom w:val="none" w:sz="0" w:space="0" w:color="auto"/>
        <w:right w:val="none" w:sz="0" w:space="0" w:color="auto"/>
      </w:divBdr>
    </w:div>
    <w:div w:id="464351566">
      <w:bodyDiv w:val="1"/>
      <w:marLeft w:val="0"/>
      <w:marRight w:val="0"/>
      <w:marTop w:val="0"/>
      <w:marBottom w:val="0"/>
      <w:divBdr>
        <w:top w:val="none" w:sz="0" w:space="0" w:color="auto"/>
        <w:left w:val="none" w:sz="0" w:space="0" w:color="auto"/>
        <w:bottom w:val="none" w:sz="0" w:space="0" w:color="auto"/>
        <w:right w:val="none" w:sz="0" w:space="0" w:color="auto"/>
      </w:divBdr>
    </w:div>
    <w:div w:id="477498579">
      <w:bodyDiv w:val="1"/>
      <w:marLeft w:val="0"/>
      <w:marRight w:val="0"/>
      <w:marTop w:val="0"/>
      <w:marBottom w:val="0"/>
      <w:divBdr>
        <w:top w:val="none" w:sz="0" w:space="0" w:color="auto"/>
        <w:left w:val="none" w:sz="0" w:space="0" w:color="auto"/>
        <w:bottom w:val="none" w:sz="0" w:space="0" w:color="auto"/>
        <w:right w:val="none" w:sz="0" w:space="0" w:color="auto"/>
      </w:divBdr>
      <w:divsChild>
        <w:div w:id="860823208">
          <w:marLeft w:val="0"/>
          <w:marRight w:val="0"/>
          <w:marTop w:val="0"/>
          <w:marBottom w:val="0"/>
          <w:divBdr>
            <w:top w:val="none" w:sz="0" w:space="0" w:color="auto"/>
            <w:left w:val="none" w:sz="0" w:space="0" w:color="auto"/>
            <w:bottom w:val="none" w:sz="0" w:space="0" w:color="auto"/>
            <w:right w:val="none" w:sz="0" w:space="0" w:color="auto"/>
          </w:divBdr>
        </w:div>
      </w:divsChild>
    </w:div>
    <w:div w:id="485826037">
      <w:bodyDiv w:val="1"/>
      <w:marLeft w:val="0"/>
      <w:marRight w:val="0"/>
      <w:marTop w:val="0"/>
      <w:marBottom w:val="0"/>
      <w:divBdr>
        <w:top w:val="none" w:sz="0" w:space="0" w:color="auto"/>
        <w:left w:val="none" w:sz="0" w:space="0" w:color="auto"/>
        <w:bottom w:val="none" w:sz="0" w:space="0" w:color="auto"/>
        <w:right w:val="none" w:sz="0" w:space="0" w:color="auto"/>
      </w:divBdr>
    </w:div>
    <w:div w:id="502207067">
      <w:bodyDiv w:val="1"/>
      <w:marLeft w:val="0"/>
      <w:marRight w:val="0"/>
      <w:marTop w:val="0"/>
      <w:marBottom w:val="0"/>
      <w:divBdr>
        <w:top w:val="none" w:sz="0" w:space="0" w:color="auto"/>
        <w:left w:val="none" w:sz="0" w:space="0" w:color="auto"/>
        <w:bottom w:val="none" w:sz="0" w:space="0" w:color="auto"/>
        <w:right w:val="none" w:sz="0" w:space="0" w:color="auto"/>
      </w:divBdr>
    </w:div>
    <w:div w:id="503859272">
      <w:bodyDiv w:val="1"/>
      <w:marLeft w:val="0"/>
      <w:marRight w:val="0"/>
      <w:marTop w:val="0"/>
      <w:marBottom w:val="0"/>
      <w:divBdr>
        <w:top w:val="none" w:sz="0" w:space="0" w:color="auto"/>
        <w:left w:val="none" w:sz="0" w:space="0" w:color="auto"/>
        <w:bottom w:val="none" w:sz="0" w:space="0" w:color="auto"/>
        <w:right w:val="none" w:sz="0" w:space="0" w:color="auto"/>
      </w:divBdr>
    </w:div>
    <w:div w:id="540216077">
      <w:bodyDiv w:val="1"/>
      <w:marLeft w:val="0"/>
      <w:marRight w:val="0"/>
      <w:marTop w:val="0"/>
      <w:marBottom w:val="0"/>
      <w:divBdr>
        <w:top w:val="none" w:sz="0" w:space="0" w:color="auto"/>
        <w:left w:val="none" w:sz="0" w:space="0" w:color="auto"/>
        <w:bottom w:val="none" w:sz="0" w:space="0" w:color="auto"/>
        <w:right w:val="none" w:sz="0" w:space="0" w:color="auto"/>
      </w:divBdr>
    </w:div>
    <w:div w:id="544104061">
      <w:bodyDiv w:val="1"/>
      <w:marLeft w:val="0"/>
      <w:marRight w:val="0"/>
      <w:marTop w:val="0"/>
      <w:marBottom w:val="0"/>
      <w:divBdr>
        <w:top w:val="none" w:sz="0" w:space="0" w:color="auto"/>
        <w:left w:val="none" w:sz="0" w:space="0" w:color="auto"/>
        <w:bottom w:val="none" w:sz="0" w:space="0" w:color="auto"/>
        <w:right w:val="none" w:sz="0" w:space="0" w:color="auto"/>
      </w:divBdr>
    </w:div>
    <w:div w:id="557976719">
      <w:bodyDiv w:val="1"/>
      <w:marLeft w:val="0"/>
      <w:marRight w:val="0"/>
      <w:marTop w:val="0"/>
      <w:marBottom w:val="0"/>
      <w:divBdr>
        <w:top w:val="none" w:sz="0" w:space="0" w:color="auto"/>
        <w:left w:val="none" w:sz="0" w:space="0" w:color="auto"/>
        <w:bottom w:val="none" w:sz="0" w:space="0" w:color="auto"/>
        <w:right w:val="none" w:sz="0" w:space="0" w:color="auto"/>
      </w:divBdr>
    </w:div>
    <w:div w:id="561406498">
      <w:bodyDiv w:val="1"/>
      <w:marLeft w:val="0"/>
      <w:marRight w:val="0"/>
      <w:marTop w:val="0"/>
      <w:marBottom w:val="0"/>
      <w:divBdr>
        <w:top w:val="none" w:sz="0" w:space="0" w:color="auto"/>
        <w:left w:val="none" w:sz="0" w:space="0" w:color="auto"/>
        <w:bottom w:val="none" w:sz="0" w:space="0" w:color="auto"/>
        <w:right w:val="none" w:sz="0" w:space="0" w:color="auto"/>
      </w:divBdr>
    </w:div>
    <w:div w:id="628363114">
      <w:bodyDiv w:val="1"/>
      <w:marLeft w:val="0"/>
      <w:marRight w:val="0"/>
      <w:marTop w:val="0"/>
      <w:marBottom w:val="0"/>
      <w:divBdr>
        <w:top w:val="none" w:sz="0" w:space="0" w:color="auto"/>
        <w:left w:val="none" w:sz="0" w:space="0" w:color="auto"/>
        <w:bottom w:val="none" w:sz="0" w:space="0" w:color="auto"/>
        <w:right w:val="none" w:sz="0" w:space="0" w:color="auto"/>
      </w:divBdr>
    </w:div>
    <w:div w:id="638653257">
      <w:bodyDiv w:val="1"/>
      <w:marLeft w:val="0"/>
      <w:marRight w:val="0"/>
      <w:marTop w:val="0"/>
      <w:marBottom w:val="0"/>
      <w:divBdr>
        <w:top w:val="none" w:sz="0" w:space="0" w:color="auto"/>
        <w:left w:val="none" w:sz="0" w:space="0" w:color="auto"/>
        <w:bottom w:val="none" w:sz="0" w:space="0" w:color="auto"/>
        <w:right w:val="none" w:sz="0" w:space="0" w:color="auto"/>
      </w:divBdr>
    </w:div>
    <w:div w:id="641623371">
      <w:marLeft w:val="0"/>
      <w:marRight w:val="150"/>
      <w:marTop w:val="0"/>
      <w:marBottom w:val="0"/>
      <w:divBdr>
        <w:top w:val="none" w:sz="0" w:space="0" w:color="auto"/>
        <w:left w:val="none" w:sz="0" w:space="0" w:color="auto"/>
        <w:bottom w:val="none" w:sz="0" w:space="0" w:color="auto"/>
        <w:right w:val="none" w:sz="0" w:space="0" w:color="auto"/>
      </w:divBdr>
      <w:divsChild>
        <w:div w:id="510948294">
          <w:marLeft w:val="0"/>
          <w:marRight w:val="150"/>
          <w:marTop w:val="0"/>
          <w:marBottom w:val="0"/>
          <w:divBdr>
            <w:top w:val="none" w:sz="0" w:space="0" w:color="auto"/>
            <w:left w:val="none" w:sz="0" w:space="0" w:color="auto"/>
            <w:bottom w:val="none" w:sz="0" w:space="0" w:color="auto"/>
            <w:right w:val="none" w:sz="0" w:space="0" w:color="auto"/>
          </w:divBdr>
        </w:div>
      </w:divsChild>
    </w:div>
    <w:div w:id="646520374">
      <w:bodyDiv w:val="1"/>
      <w:marLeft w:val="0"/>
      <w:marRight w:val="0"/>
      <w:marTop w:val="0"/>
      <w:marBottom w:val="0"/>
      <w:divBdr>
        <w:top w:val="none" w:sz="0" w:space="0" w:color="auto"/>
        <w:left w:val="none" w:sz="0" w:space="0" w:color="auto"/>
        <w:bottom w:val="none" w:sz="0" w:space="0" w:color="auto"/>
        <w:right w:val="none" w:sz="0" w:space="0" w:color="auto"/>
      </w:divBdr>
    </w:div>
    <w:div w:id="677466137">
      <w:bodyDiv w:val="1"/>
      <w:marLeft w:val="0"/>
      <w:marRight w:val="0"/>
      <w:marTop w:val="0"/>
      <w:marBottom w:val="0"/>
      <w:divBdr>
        <w:top w:val="none" w:sz="0" w:space="0" w:color="auto"/>
        <w:left w:val="none" w:sz="0" w:space="0" w:color="auto"/>
        <w:bottom w:val="none" w:sz="0" w:space="0" w:color="auto"/>
        <w:right w:val="none" w:sz="0" w:space="0" w:color="auto"/>
      </w:divBdr>
      <w:divsChild>
        <w:div w:id="1841701311">
          <w:marLeft w:val="0"/>
          <w:marRight w:val="0"/>
          <w:marTop w:val="0"/>
          <w:marBottom w:val="0"/>
          <w:divBdr>
            <w:top w:val="none" w:sz="0" w:space="0" w:color="auto"/>
            <w:left w:val="none" w:sz="0" w:space="0" w:color="auto"/>
            <w:bottom w:val="none" w:sz="0" w:space="0" w:color="auto"/>
            <w:right w:val="none" w:sz="0" w:space="0" w:color="auto"/>
          </w:divBdr>
          <w:divsChild>
            <w:div w:id="672953021">
              <w:marLeft w:val="0"/>
              <w:marRight w:val="0"/>
              <w:marTop w:val="0"/>
              <w:marBottom w:val="0"/>
              <w:divBdr>
                <w:top w:val="none" w:sz="0" w:space="0" w:color="auto"/>
                <w:left w:val="none" w:sz="0" w:space="0" w:color="auto"/>
                <w:bottom w:val="none" w:sz="0" w:space="0" w:color="auto"/>
                <w:right w:val="none" w:sz="0" w:space="0" w:color="auto"/>
              </w:divBdr>
              <w:divsChild>
                <w:div w:id="949551819">
                  <w:marLeft w:val="0"/>
                  <w:marRight w:val="0"/>
                  <w:marTop w:val="0"/>
                  <w:marBottom w:val="0"/>
                  <w:divBdr>
                    <w:top w:val="none" w:sz="0" w:space="0" w:color="auto"/>
                    <w:left w:val="none" w:sz="0" w:space="0" w:color="auto"/>
                    <w:bottom w:val="none" w:sz="0" w:space="0" w:color="auto"/>
                    <w:right w:val="none" w:sz="0" w:space="0" w:color="auto"/>
                  </w:divBdr>
                  <w:divsChild>
                    <w:div w:id="5935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8442">
      <w:bodyDiv w:val="1"/>
      <w:marLeft w:val="0"/>
      <w:marRight w:val="0"/>
      <w:marTop w:val="0"/>
      <w:marBottom w:val="0"/>
      <w:divBdr>
        <w:top w:val="none" w:sz="0" w:space="0" w:color="auto"/>
        <w:left w:val="none" w:sz="0" w:space="0" w:color="auto"/>
        <w:bottom w:val="none" w:sz="0" w:space="0" w:color="auto"/>
        <w:right w:val="none" w:sz="0" w:space="0" w:color="auto"/>
      </w:divBdr>
    </w:div>
    <w:div w:id="727916651">
      <w:bodyDiv w:val="1"/>
      <w:marLeft w:val="0"/>
      <w:marRight w:val="0"/>
      <w:marTop w:val="0"/>
      <w:marBottom w:val="0"/>
      <w:divBdr>
        <w:top w:val="none" w:sz="0" w:space="0" w:color="auto"/>
        <w:left w:val="none" w:sz="0" w:space="0" w:color="auto"/>
        <w:bottom w:val="none" w:sz="0" w:space="0" w:color="auto"/>
        <w:right w:val="none" w:sz="0" w:space="0" w:color="auto"/>
      </w:divBdr>
      <w:divsChild>
        <w:div w:id="1484739728">
          <w:marLeft w:val="0"/>
          <w:marRight w:val="0"/>
          <w:marTop w:val="0"/>
          <w:marBottom w:val="0"/>
          <w:divBdr>
            <w:top w:val="none" w:sz="0" w:space="0" w:color="auto"/>
            <w:left w:val="none" w:sz="0" w:space="0" w:color="auto"/>
            <w:bottom w:val="none" w:sz="0" w:space="0" w:color="auto"/>
            <w:right w:val="none" w:sz="0" w:space="0" w:color="auto"/>
          </w:divBdr>
          <w:divsChild>
            <w:div w:id="429351561">
              <w:marLeft w:val="0"/>
              <w:marRight w:val="0"/>
              <w:marTop w:val="0"/>
              <w:marBottom w:val="0"/>
              <w:divBdr>
                <w:top w:val="none" w:sz="0" w:space="0" w:color="auto"/>
                <w:left w:val="none" w:sz="0" w:space="0" w:color="auto"/>
                <w:bottom w:val="none" w:sz="0" w:space="0" w:color="auto"/>
                <w:right w:val="none" w:sz="0" w:space="0" w:color="auto"/>
              </w:divBdr>
              <w:divsChild>
                <w:div w:id="869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7539">
      <w:bodyDiv w:val="1"/>
      <w:marLeft w:val="0"/>
      <w:marRight w:val="0"/>
      <w:marTop w:val="0"/>
      <w:marBottom w:val="0"/>
      <w:divBdr>
        <w:top w:val="none" w:sz="0" w:space="0" w:color="auto"/>
        <w:left w:val="none" w:sz="0" w:space="0" w:color="auto"/>
        <w:bottom w:val="none" w:sz="0" w:space="0" w:color="auto"/>
        <w:right w:val="none" w:sz="0" w:space="0" w:color="auto"/>
      </w:divBdr>
    </w:div>
    <w:div w:id="770273996">
      <w:bodyDiv w:val="1"/>
      <w:marLeft w:val="0"/>
      <w:marRight w:val="0"/>
      <w:marTop w:val="0"/>
      <w:marBottom w:val="0"/>
      <w:divBdr>
        <w:top w:val="none" w:sz="0" w:space="0" w:color="auto"/>
        <w:left w:val="none" w:sz="0" w:space="0" w:color="auto"/>
        <w:bottom w:val="none" w:sz="0" w:space="0" w:color="auto"/>
        <w:right w:val="none" w:sz="0" w:space="0" w:color="auto"/>
      </w:divBdr>
    </w:div>
    <w:div w:id="777872635">
      <w:bodyDiv w:val="1"/>
      <w:marLeft w:val="0"/>
      <w:marRight w:val="0"/>
      <w:marTop w:val="0"/>
      <w:marBottom w:val="0"/>
      <w:divBdr>
        <w:top w:val="none" w:sz="0" w:space="0" w:color="auto"/>
        <w:left w:val="none" w:sz="0" w:space="0" w:color="auto"/>
        <w:bottom w:val="none" w:sz="0" w:space="0" w:color="auto"/>
        <w:right w:val="none" w:sz="0" w:space="0" w:color="auto"/>
      </w:divBdr>
    </w:div>
    <w:div w:id="824126785">
      <w:bodyDiv w:val="1"/>
      <w:marLeft w:val="0"/>
      <w:marRight w:val="0"/>
      <w:marTop w:val="0"/>
      <w:marBottom w:val="0"/>
      <w:divBdr>
        <w:top w:val="none" w:sz="0" w:space="0" w:color="auto"/>
        <w:left w:val="none" w:sz="0" w:space="0" w:color="auto"/>
        <w:bottom w:val="none" w:sz="0" w:space="0" w:color="auto"/>
        <w:right w:val="none" w:sz="0" w:space="0" w:color="auto"/>
      </w:divBdr>
    </w:div>
    <w:div w:id="839079382">
      <w:marLeft w:val="0"/>
      <w:marRight w:val="150"/>
      <w:marTop w:val="0"/>
      <w:marBottom w:val="0"/>
      <w:divBdr>
        <w:top w:val="none" w:sz="0" w:space="0" w:color="auto"/>
        <w:left w:val="none" w:sz="0" w:space="0" w:color="auto"/>
        <w:bottom w:val="none" w:sz="0" w:space="0" w:color="auto"/>
        <w:right w:val="none" w:sz="0" w:space="0" w:color="auto"/>
      </w:divBdr>
      <w:divsChild>
        <w:div w:id="762335239">
          <w:marLeft w:val="0"/>
          <w:marRight w:val="150"/>
          <w:marTop w:val="0"/>
          <w:marBottom w:val="0"/>
          <w:divBdr>
            <w:top w:val="none" w:sz="0" w:space="0" w:color="auto"/>
            <w:left w:val="none" w:sz="0" w:space="0" w:color="auto"/>
            <w:bottom w:val="none" w:sz="0" w:space="0" w:color="auto"/>
            <w:right w:val="none" w:sz="0" w:space="0" w:color="auto"/>
          </w:divBdr>
        </w:div>
      </w:divsChild>
    </w:div>
    <w:div w:id="863862648">
      <w:bodyDiv w:val="1"/>
      <w:marLeft w:val="0"/>
      <w:marRight w:val="0"/>
      <w:marTop w:val="0"/>
      <w:marBottom w:val="0"/>
      <w:divBdr>
        <w:top w:val="none" w:sz="0" w:space="0" w:color="auto"/>
        <w:left w:val="none" w:sz="0" w:space="0" w:color="auto"/>
        <w:bottom w:val="none" w:sz="0" w:space="0" w:color="auto"/>
        <w:right w:val="none" w:sz="0" w:space="0" w:color="auto"/>
      </w:divBdr>
    </w:div>
    <w:div w:id="866022920">
      <w:bodyDiv w:val="1"/>
      <w:marLeft w:val="0"/>
      <w:marRight w:val="0"/>
      <w:marTop w:val="0"/>
      <w:marBottom w:val="0"/>
      <w:divBdr>
        <w:top w:val="none" w:sz="0" w:space="0" w:color="auto"/>
        <w:left w:val="none" w:sz="0" w:space="0" w:color="auto"/>
        <w:bottom w:val="none" w:sz="0" w:space="0" w:color="auto"/>
        <w:right w:val="none" w:sz="0" w:space="0" w:color="auto"/>
      </w:divBdr>
      <w:divsChild>
        <w:div w:id="121117099">
          <w:marLeft w:val="0"/>
          <w:marRight w:val="0"/>
          <w:marTop w:val="0"/>
          <w:marBottom w:val="0"/>
          <w:divBdr>
            <w:top w:val="none" w:sz="0" w:space="0" w:color="auto"/>
            <w:left w:val="none" w:sz="0" w:space="0" w:color="auto"/>
            <w:bottom w:val="none" w:sz="0" w:space="0" w:color="auto"/>
            <w:right w:val="none" w:sz="0" w:space="0" w:color="auto"/>
          </w:divBdr>
        </w:div>
      </w:divsChild>
    </w:div>
    <w:div w:id="895237691">
      <w:bodyDiv w:val="1"/>
      <w:marLeft w:val="0"/>
      <w:marRight w:val="0"/>
      <w:marTop w:val="0"/>
      <w:marBottom w:val="0"/>
      <w:divBdr>
        <w:top w:val="none" w:sz="0" w:space="0" w:color="auto"/>
        <w:left w:val="none" w:sz="0" w:space="0" w:color="auto"/>
        <w:bottom w:val="none" w:sz="0" w:space="0" w:color="auto"/>
        <w:right w:val="none" w:sz="0" w:space="0" w:color="auto"/>
      </w:divBdr>
    </w:div>
    <w:div w:id="905188102">
      <w:bodyDiv w:val="1"/>
      <w:marLeft w:val="0"/>
      <w:marRight w:val="0"/>
      <w:marTop w:val="0"/>
      <w:marBottom w:val="0"/>
      <w:divBdr>
        <w:top w:val="none" w:sz="0" w:space="0" w:color="auto"/>
        <w:left w:val="none" w:sz="0" w:space="0" w:color="auto"/>
        <w:bottom w:val="none" w:sz="0" w:space="0" w:color="auto"/>
        <w:right w:val="none" w:sz="0" w:space="0" w:color="auto"/>
      </w:divBdr>
    </w:div>
    <w:div w:id="912277358">
      <w:bodyDiv w:val="1"/>
      <w:marLeft w:val="0"/>
      <w:marRight w:val="0"/>
      <w:marTop w:val="0"/>
      <w:marBottom w:val="0"/>
      <w:divBdr>
        <w:top w:val="none" w:sz="0" w:space="0" w:color="auto"/>
        <w:left w:val="none" w:sz="0" w:space="0" w:color="auto"/>
        <w:bottom w:val="none" w:sz="0" w:space="0" w:color="auto"/>
        <w:right w:val="none" w:sz="0" w:space="0" w:color="auto"/>
      </w:divBdr>
    </w:div>
    <w:div w:id="914050199">
      <w:bodyDiv w:val="1"/>
      <w:marLeft w:val="0"/>
      <w:marRight w:val="0"/>
      <w:marTop w:val="0"/>
      <w:marBottom w:val="0"/>
      <w:divBdr>
        <w:top w:val="none" w:sz="0" w:space="0" w:color="auto"/>
        <w:left w:val="none" w:sz="0" w:space="0" w:color="auto"/>
        <w:bottom w:val="none" w:sz="0" w:space="0" w:color="auto"/>
        <w:right w:val="none" w:sz="0" w:space="0" w:color="auto"/>
      </w:divBdr>
    </w:div>
    <w:div w:id="952178054">
      <w:bodyDiv w:val="1"/>
      <w:marLeft w:val="0"/>
      <w:marRight w:val="0"/>
      <w:marTop w:val="0"/>
      <w:marBottom w:val="0"/>
      <w:divBdr>
        <w:top w:val="none" w:sz="0" w:space="0" w:color="auto"/>
        <w:left w:val="none" w:sz="0" w:space="0" w:color="auto"/>
        <w:bottom w:val="none" w:sz="0" w:space="0" w:color="auto"/>
        <w:right w:val="none" w:sz="0" w:space="0" w:color="auto"/>
      </w:divBdr>
    </w:div>
    <w:div w:id="965744504">
      <w:bodyDiv w:val="1"/>
      <w:marLeft w:val="0"/>
      <w:marRight w:val="0"/>
      <w:marTop w:val="0"/>
      <w:marBottom w:val="0"/>
      <w:divBdr>
        <w:top w:val="none" w:sz="0" w:space="0" w:color="auto"/>
        <w:left w:val="none" w:sz="0" w:space="0" w:color="auto"/>
        <w:bottom w:val="none" w:sz="0" w:space="0" w:color="auto"/>
        <w:right w:val="none" w:sz="0" w:space="0" w:color="auto"/>
      </w:divBdr>
      <w:divsChild>
        <w:div w:id="828325487">
          <w:marLeft w:val="0"/>
          <w:marRight w:val="0"/>
          <w:marTop w:val="0"/>
          <w:marBottom w:val="0"/>
          <w:divBdr>
            <w:top w:val="none" w:sz="0" w:space="0" w:color="auto"/>
            <w:left w:val="none" w:sz="0" w:space="0" w:color="auto"/>
            <w:bottom w:val="none" w:sz="0" w:space="0" w:color="auto"/>
            <w:right w:val="none" w:sz="0" w:space="0" w:color="auto"/>
          </w:divBdr>
        </w:div>
      </w:divsChild>
    </w:div>
    <w:div w:id="971061440">
      <w:bodyDiv w:val="1"/>
      <w:marLeft w:val="0"/>
      <w:marRight w:val="0"/>
      <w:marTop w:val="0"/>
      <w:marBottom w:val="0"/>
      <w:divBdr>
        <w:top w:val="none" w:sz="0" w:space="0" w:color="auto"/>
        <w:left w:val="none" w:sz="0" w:space="0" w:color="auto"/>
        <w:bottom w:val="none" w:sz="0" w:space="0" w:color="auto"/>
        <w:right w:val="none" w:sz="0" w:space="0" w:color="auto"/>
      </w:divBdr>
    </w:div>
    <w:div w:id="975331489">
      <w:bodyDiv w:val="1"/>
      <w:marLeft w:val="0"/>
      <w:marRight w:val="0"/>
      <w:marTop w:val="0"/>
      <w:marBottom w:val="0"/>
      <w:divBdr>
        <w:top w:val="none" w:sz="0" w:space="0" w:color="auto"/>
        <w:left w:val="none" w:sz="0" w:space="0" w:color="auto"/>
        <w:bottom w:val="none" w:sz="0" w:space="0" w:color="auto"/>
        <w:right w:val="none" w:sz="0" w:space="0" w:color="auto"/>
      </w:divBdr>
    </w:div>
    <w:div w:id="975381021">
      <w:bodyDiv w:val="1"/>
      <w:marLeft w:val="0"/>
      <w:marRight w:val="0"/>
      <w:marTop w:val="0"/>
      <w:marBottom w:val="0"/>
      <w:divBdr>
        <w:top w:val="none" w:sz="0" w:space="0" w:color="auto"/>
        <w:left w:val="none" w:sz="0" w:space="0" w:color="auto"/>
        <w:bottom w:val="none" w:sz="0" w:space="0" w:color="auto"/>
        <w:right w:val="none" w:sz="0" w:space="0" w:color="auto"/>
      </w:divBdr>
    </w:div>
    <w:div w:id="978851008">
      <w:bodyDiv w:val="1"/>
      <w:marLeft w:val="0"/>
      <w:marRight w:val="0"/>
      <w:marTop w:val="0"/>
      <w:marBottom w:val="0"/>
      <w:divBdr>
        <w:top w:val="none" w:sz="0" w:space="0" w:color="auto"/>
        <w:left w:val="none" w:sz="0" w:space="0" w:color="auto"/>
        <w:bottom w:val="none" w:sz="0" w:space="0" w:color="auto"/>
        <w:right w:val="none" w:sz="0" w:space="0" w:color="auto"/>
      </w:divBdr>
    </w:div>
    <w:div w:id="984118769">
      <w:bodyDiv w:val="1"/>
      <w:marLeft w:val="0"/>
      <w:marRight w:val="0"/>
      <w:marTop w:val="0"/>
      <w:marBottom w:val="0"/>
      <w:divBdr>
        <w:top w:val="none" w:sz="0" w:space="0" w:color="auto"/>
        <w:left w:val="none" w:sz="0" w:space="0" w:color="auto"/>
        <w:bottom w:val="none" w:sz="0" w:space="0" w:color="auto"/>
        <w:right w:val="none" w:sz="0" w:space="0" w:color="auto"/>
      </w:divBdr>
    </w:div>
    <w:div w:id="1003973307">
      <w:bodyDiv w:val="1"/>
      <w:marLeft w:val="0"/>
      <w:marRight w:val="0"/>
      <w:marTop w:val="0"/>
      <w:marBottom w:val="0"/>
      <w:divBdr>
        <w:top w:val="none" w:sz="0" w:space="0" w:color="auto"/>
        <w:left w:val="none" w:sz="0" w:space="0" w:color="auto"/>
        <w:bottom w:val="none" w:sz="0" w:space="0" w:color="auto"/>
        <w:right w:val="none" w:sz="0" w:space="0" w:color="auto"/>
      </w:divBdr>
    </w:div>
    <w:div w:id="1015961679">
      <w:bodyDiv w:val="1"/>
      <w:marLeft w:val="0"/>
      <w:marRight w:val="0"/>
      <w:marTop w:val="0"/>
      <w:marBottom w:val="0"/>
      <w:divBdr>
        <w:top w:val="none" w:sz="0" w:space="0" w:color="auto"/>
        <w:left w:val="none" w:sz="0" w:space="0" w:color="auto"/>
        <w:bottom w:val="none" w:sz="0" w:space="0" w:color="auto"/>
        <w:right w:val="none" w:sz="0" w:space="0" w:color="auto"/>
      </w:divBdr>
    </w:div>
    <w:div w:id="1021083562">
      <w:bodyDiv w:val="1"/>
      <w:marLeft w:val="0"/>
      <w:marRight w:val="0"/>
      <w:marTop w:val="0"/>
      <w:marBottom w:val="0"/>
      <w:divBdr>
        <w:top w:val="none" w:sz="0" w:space="0" w:color="auto"/>
        <w:left w:val="none" w:sz="0" w:space="0" w:color="auto"/>
        <w:bottom w:val="none" w:sz="0" w:space="0" w:color="auto"/>
        <w:right w:val="none" w:sz="0" w:space="0" w:color="auto"/>
      </w:divBdr>
      <w:divsChild>
        <w:div w:id="864095214">
          <w:marLeft w:val="0"/>
          <w:marRight w:val="0"/>
          <w:marTop w:val="0"/>
          <w:marBottom w:val="0"/>
          <w:divBdr>
            <w:top w:val="none" w:sz="0" w:space="0" w:color="auto"/>
            <w:left w:val="none" w:sz="0" w:space="0" w:color="auto"/>
            <w:bottom w:val="none" w:sz="0" w:space="0" w:color="auto"/>
            <w:right w:val="none" w:sz="0" w:space="0" w:color="auto"/>
          </w:divBdr>
          <w:divsChild>
            <w:div w:id="711465087">
              <w:marLeft w:val="0"/>
              <w:marRight w:val="0"/>
              <w:marTop w:val="0"/>
              <w:marBottom w:val="0"/>
              <w:divBdr>
                <w:top w:val="none" w:sz="0" w:space="0" w:color="auto"/>
                <w:left w:val="none" w:sz="0" w:space="0" w:color="auto"/>
                <w:bottom w:val="none" w:sz="0" w:space="0" w:color="auto"/>
                <w:right w:val="none" w:sz="0" w:space="0" w:color="auto"/>
              </w:divBdr>
              <w:divsChild>
                <w:div w:id="1396930728">
                  <w:marLeft w:val="0"/>
                  <w:marRight w:val="0"/>
                  <w:marTop w:val="0"/>
                  <w:marBottom w:val="0"/>
                  <w:divBdr>
                    <w:top w:val="none" w:sz="0" w:space="0" w:color="auto"/>
                    <w:left w:val="none" w:sz="0" w:space="0" w:color="auto"/>
                    <w:bottom w:val="none" w:sz="0" w:space="0" w:color="auto"/>
                    <w:right w:val="none" w:sz="0" w:space="0" w:color="auto"/>
                  </w:divBdr>
                  <w:divsChild>
                    <w:div w:id="533538557">
                      <w:marLeft w:val="0"/>
                      <w:marRight w:val="0"/>
                      <w:marTop w:val="0"/>
                      <w:marBottom w:val="0"/>
                      <w:divBdr>
                        <w:top w:val="none" w:sz="0" w:space="0" w:color="auto"/>
                        <w:left w:val="none" w:sz="0" w:space="0" w:color="auto"/>
                        <w:bottom w:val="none" w:sz="0" w:space="0" w:color="auto"/>
                        <w:right w:val="none" w:sz="0" w:space="0" w:color="auto"/>
                      </w:divBdr>
                    </w:div>
                  </w:divsChild>
                </w:div>
                <w:div w:id="1702825848">
                  <w:marLeft w:val="0"/>
                  <w:marRight w:val="0"/>
                  <w:marTop w:val="0"/>
                  <w:marBottom w:val="0"/>
                  <w:divBdr>
                    <w:top w:val="none" w:sz="0" w:space="0" w:color="auto"/>
                    <w:left w:val="none" w:sz="0" w:space="0" w:color="auto"/>
                    <w:bottom w:val="none" w:sz="0" w:space="0" w:color="auto"/>
                    <w:right w:val="none" w:sz="0" w:space="0" w:color="auto"/>
                  </w:divBdr>
                  <w:divsChild>
                    <w:div w:id="1914194878">
                      <w:marLeft w:val="0"/>
                      <w:marRight w:val="0"/>
                      <w:marTop w:val="0"/>
                      <w:marBottom w:val="0"/>
                      <w:divBdr>
                        <w:top w:val="none" w:sz="0" w:space="0" w:color="auto"/>
                        <w:left w:val="none" w:sz="0" w:space="0" w:color="auto"/>
                        <w:bottom w:val="none" w:sz="0" w:space="0" w:color="auto"/>
                        <w:right w:val="none" w:sz="0" w:space="0" w:color="auto"/>
                      </w:divBdr>
                    </w:div>
                  </w:divsChild>
                </w:div>
                <w:div w:id="19666707">
                  <w:marLeft w:val="0"/>
                  <w:marRight w:val="0"/>
                  <w:marTop w:val="0"/>
                  <w:marBottom w:val="0"/>
                  <w:divBdr>
                    <w:top w:val="none" w:sz="0" w:space="0" w:color="auto"/>
                    <w:left w:val="none" w:sz="0" w:space="0" w:color="auto"/>
                    <w:bottom w:val="none" w:sz="0" w:space="0" w:color="auto"/>
                    <w:right w:val="none" w:sz="0" w:space="0" w:color="auto"/>
                  </w:divBdr>
                  <w:divsChild>
                    <w:div w:id="2085180991">
                      <w:marLeft w:val="0"/>
                      <w:marRight w:val="0"/>
                      <w:marTop w:val="0"/>
                      <w:marBottom w:val="0"/>
                      <w:divBdr>
                        <w:top w:val="none" w:sz="0" w:space="0" w:color="auto"/>
                        <w:left w:val="none" w:sz="0" w:space="0" w:color="auto"/>
                        <w:bottom w:val="none" w:sz="0" w:space="0" w:color="auto"/>
                        <w:right w:val="none" w:sz="0" w:space="0" w:color="auto"/>
                      </w:divBdr>
                    </w:div>
                    <w:div w:id="1206331836">
                      <w:marLeft w:val="0"/>
                      <w:marRight w:val="0"/>
                      <w:marTop w:val="0"/>
                      <w:marBottom w:val="0"/>
                      <w:divBdr>
                        <w:top w:val="none" w:sz="0" w:space="0" w:color="auto"/>
                        <w:left w:val="none" w:sz="0" w:space="0" w:color="auto"/>
                        <w:bottom w:val="none" w:sz="0" w:space="0" w:color="auto"/>
                        <w:right w:val="none" w:sz="0" w:space="0" w:color="auto"/>
                      </w:divBdr>
                    </w:div>
                    <w:div w:id="845248083">
                      <w:marLeft w:val="0"/>
                      <w:marRight w:val="0"/>
                      <w:marTop w:val="0"/>
                      <w:marBottom w:val="0"/>
                      <w:divBdr>
                        <w:top w:val="none" w:sz="0" w:space="0" w:color="auto"/>
                        <w:left w:val="none" w:sz="0" w:space="0" w:color="auto"/>
                        <w:bottom w:val="none" w:sz="0" w:space="0" w:color="auto"/>
                        <w:right w:val="none" w:sz="0" w:space="0" w:color="auto"/>
                      </w:divBdr>
                    </w:div>
                  </w:divsChild>
                </w:div>
                <w:div w:id="1512527642">
                  <w:marLeft w:val="0"/>
                  <w:marRight w:val="0"/>
                  <w:marTop w:val="0"/>
                  <w:marBottom w:val="0"/>
                  <w:divBdr>
                    <w:top w:val="none" w:sz="0" w:space="0" w:color="auto"/>
                    <w:left w:val="none" w:sz="0" w:space="0" w:color="auto"/>
                    <w:bottom w:val="none" w:sz="0" w:space="0" w:color="auto"/>
                    <w:right w:val="none" w:sz="0" w:space="0" w:color="auto"/>
                  </w:divBdr>
                  <w:divsChild>
                    <w:div w:id="13819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433">
              <w:marLeft w:val="0"/>
              <w:marRight w:val="0"/>
              <w:marTop w:val="0"/>
              <w:marBottom w:val="0"/>
              <w:divBdr>
                <w:top w:val="none" w:sz="0" w:space="0" w:color="auto"/>
                <w:left w:val="none" w:sz="0" w:space="0" w:color="auto"/>
                <w:bottom w:val="none" w:sz="0" w:space="0" w:color="auto"/>
                <w:right w:val="none" w:sz="0" w:space="0" w:color="auto"/>
              </w:divBdr>
              <w:divsChild>
                <w:div w:id="1749301930">
                  <w:marLeft w:val="0"/>
                  <w:marRight w:val="0"/>
                  <w:marTop w:val="0"/>
                  <w:marBottom w:val="0"/>
                  <w:divBdr>
                    <w:top w:val="none" w:sz="0" w:space="0" w:color="auto"/>
                    <w:left w:val="none" w:sz="0" w:space="0" w:color="auto"/>
                    <w:bottom w:val="none" w:sz="0" w:space="0" w:color="auto"/>
                    <w:right w:val="none" w:sz="0" w:space="0" w:color="auto"/>
                  </w:divBdr>
                  <w:divsChild>
                    <w:div w:id="11560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8753">
      <w:bodyDiv w:val="1"/>
      <w:marLeft w:val="0"/>
      <w:marRight w:val="0"/>
      <w:marTop w:val="0"/>
      <w:marBottom w:val="0"/>
      <w:divBdr>
        <w:top w:val="none" w:sz="0" w:space="0" w:color="auto"/>
        <w:left w:val="none" w:sz="0" w:space="0" w:color="auto"/>
        <w:bottom w:val="none" w:sz="0" w:space="0" w:color="auto"/>
        <w:right w:val="none" w:sz="0" w:space="0" w:color="auto"/>
      </w:divBdr>
      <w:divsChild>
        <w:div w:id="522863275">
          <w:marLeft w:val="0"/>
          <w:marRight w:val="0"/>
          <w:marTop w:val="0"/>
          <w:marBottom w:val="0"/>
          <w:divBdr>
            <w:top w:val="none" w:sz="0" w:space="0" w:color="auto"/>
            <w:left w:val="none" w:sz="0" w:space="0" w:color="auto"/>
            <w:bottom w:val="none" w:sz="0" w:space="0" w:color="auto"/>
            <w:right w:val="none" w:sz="0" w:space="0" w:color="auto"/>
          </w:divBdr>
          <w:divsChild>
            <w:div w:id="682557971">
              <w:marLeft w:val="0"/>
              <w:marRight w:val="0"/>
              <w:marTop w:val="0"/>
              <w:marBottom w:val="0"/>
              <w:divBdr>
                <w:top w:val="none" w:sz="0" w:space="0" w:color="auto"/>
                <w:left w:val="none" w:sz="0" w:space="0" w:color="auto"/>
                <w:bottom w:val="none" w:sz="0" w:space="0" w:color="auto"/>
                <w:right w:val="none" w:sz="0" w:space="0" w:color="auto"/>
              </w:divBdr>
              <w:divsChild>
                <w:div w:id="631011811">
                  <w:marLeft w:val="0"/>
                  <w:marRight w:val="0"/>
                  <w:marTop w:val="0"/>
                  <w:marBottom w:val="0"/>
                  <w:divBdr>
                    <w:top w:val="none" w:sz="0" w:space="0" w:color="auto"/>
                    <w:left w:val="none" w:sz="0" w:space="0" w:color="auto"/>
                    <w:bottom w:val="none" w:sz="0" w:space="0" w:color="auto"/>
                    <w:right w:val="none" w:sz="0" w:space="0" w:color="auto"/>
                  </w:divBdr>
                  <w:divsChild>
                    <w:div w:id="144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2539">
      <w:bodyDiv w:val="1"/>
      <w:marLeft w:val="0"/>
      <w:marRight w:val="0"/>
      <w:marTop w:val="0"/>
      <w:marBottom w:val="0"/>
      <w:divBdr>
        <w:top w:val="none" w:sz="0" w:space="0" w:color="auto"/>
        <w:left w:val="none" w:sz="0" w:space="0" w:color="auto"/>
        <w:bottom w:val="none" w:sz="0" w:space="0" w:color="auto"/>
        <w:right w:val="none" w:sz="0" w:space="0" w:color="auto"/>
      </w:divBdr>
    </w:div>
    <w:div w:id="1046025025">
      <w:bodyDiv w:val="1"/>
      <w:marLeft w:val="0"/>
      <w:marRight w:val="0"/>
      <w:marTop w:val="0"/>
      <w:marBottom w:val="0"/>
      <w:divBdr>
        <w:top w:val="none" w:sz="0" w:space="0" w:color="auto"/>
        <w:left w:val="none" w:sz="0" w:space="0" w:color="auto"/>
        <w:bottom w:val="none" w:sz="0" w:space="0" w:color="auto"/>
        <w:right w:val="none" w:sz="0" w:space="0" w:color="auto"/>
      </w:divBdr>
    </w:div>
    <w:div w:id="1063411738">
      <w:bodyDiv w:val="1"/>
      <w:marLeft w:val="0"/>
      <w:marRight w:val="0"/>
      <w:marTop w:val="0"/>
      <w:marBottom w:val="0"/>
      <w:divBdr>
        <w:top w:val="none" w:sz="0" w:space="0" w:color="auto"/>
        <w:left w:val="none" w:sz="0" w:space="0" w:color="auto"/>
        <w:bottom w:val="none" w:sz="0" w:space="0" w:color="auto"/>
        <w:right w:val="none" w:sz="0" w:space="0" w:color="auto"/>
      </w:divBdr>
      <w:divsChild>
        <w:div w:id="1028487148">
          <w:marLeft w:val="0"/>
          <w:marRight w:val="0"/>
          <w:marTop w:val="0"/>
          <w:marBottom w:val="0"/>
          <w:divBdr>
            <w:top w:val="none" w:sz="0" w:space="0" w:color="auto"/>
            <w:left w:val="none" w:sz="0" w:space="0" w:color="auto"/>
            <w:bottom w:val="none" w:sz="0" w:space="0" w:color="auto"/>
            <w:right w:val="none" w:sz="0" w:space="0" w:color="auto"/>
          </w:divBdr>
        </w:div>
      </w:divsChild>
    </w:div>
    <w:div w:id="1077021422">
      <w:bodyDiv w:val="1"/>
      <w:marLeft w:val="0"/>
      <w:marRight w:val="0"/>
      <w:marTop w:val="0"/>
      <w:marBottom w:val="0"/>
      <w:divBdr>
        <w:top w:val="none" w:sz="0" w:space="0" w:color="auto"/>
        <w:left w:val="none" w:sz="0" w:space="0" w:color="auto"/>
        <w:bottom w:val="none" w:sz="0" w:space="0" w:color="auto"/>
        <w:right w:val="none" w:sz="0" w:space="0" w:color="auto"/>
      </w:divBdr>
    </w:div>
    <w:div w:id="1096907019">
      <w:bodyDiv w:val="1"/>
      <w:marLeft w:val="0"/>
      <w:marRight w:val="0"/>
      <w:marTop w:val="0"/>
      <w:marBottom w:val="0"/>
      <w:divBdr>
        <w:top w:val="none" w:sz="0" w:space="0" w:color="auto"/>
        <w:left w:val="none" w:sz="0" w:space="0" w:color="auto"/>
        <w:bottom w:val="none" w:sz="0" w:space="0" w:color="auto"/>
        <w:right w:val="none" w:sz="0" w:space="0" w:color="auto"/>
      </w:divBdr>
    </w:div>
    <w:div w:id="1104574200">
      <w:bodyDiv w:val="1"/>
      <w:marLeft w:val="0"/>
      <w:marRight w:val="0"/>
      <w:marTop w:val="0"/>
      <w:marBottom w:val="0"/>
      <w:divBdr>
        <w:top w:val="none" w:sz="0" w:space="0" w:color="auto"/>
        <w:left w:val="none" w:sz="0" w:space="0" w:color="auto"/>
        <w:bottom w:val="none" w:sz="0" w:space="0" w:color="auto"/>
        <w:right w:val="none" w:sz="0" w:space="0" w:color="auto"/>
      </w:divBdr>
    </w:div>
    <w:div w:id="1109660709">
      <w:bodyDiv w:val="1"/>
      <w:marLeft w:val="0"/>
      <w:marRight w:val="0"/>
      <w:marTop w:val="0"/>
      <w:marBottom w:val="0"/>
      <w:divBdr>
        <w:top w:val="none" w:sz="0" w:space="0" w:color="auto"/>
        <w:left w:val="none" w:sz="0" w:space="0" w:color="auto"/>
        <w:bottom w:val="none" w:sz="0" w:space="0" w:color="auto"/>
        <w:right w:val="none" w:sz="0" w:space="0" w:color="auto"/>
      </w:divBdr>
    </w:div>
    <w:div w:id="1109740918">
      <w:bodyDiv w:val="1"/>
      <w:marLeft w:val="0"/>
      <w:marRight w:val="0"/>
      <w:marTop w:val="0"/>
      <w:marBottom w:val="0"/>
      <w:divBdr>
        <w:top w:val="none" w:sz="0" w:space="0" w:color="auto"/>
        <w:left w:val="none" w:sz="0" w:space="0" w:color="auto"/>
        <w:bottom w:val="none" w:sz="0" w:space="0" w:color="auto"/>
        <w:right w:val="none" w:sz="0" w:space="0" w:color="auto"/>
      </w:divBdr>
      <w:divsChild>
        <w:div w:id="284311124">
          <w:marLeft w:val="0"/>
          <w:marRight w:val="0"/>
          <w:marTop w:val="0"/>
          <w:marBottom w:val="0"/>
          <w:divBdr>
            <w:top w:val="none" w:sz="0" w:space="0" w:color="auto"/>
            <w:left w:val="none" w:sz="0" w:space="0" w:color="auto"/>
            <w:bottom w:val="none" w:sz="0" w:space="0" w:color="auto"/>
            <w:right w:val="none" w:sz="0" w:space="0" w:color="auto"/>
          </w:divBdr>
          <w:divsChild>
            <w:div w:id="2067289921">
              <w:marLeft w:val="0"/>
              <w:marRight w:val="0"/>
              <w:marTop w:val="0"/>
              <w:marBottom w:val="0"/>
              <w:divBdr>
                <w:top w:val="none" w:sz="0" w:space="0" w:color="auto"/>
                <w:left w:val="none" w:sz="0" w:space="0" w:color="auto"/>
                <w:bottom w:val="none" w:sz="0" w:space="0" w:color="auto"/>
                <w:right w:val="none" w:sz="0" w:space="0" w:color="auto"/>
              </w:divBdr>
              <w:divsChild>
                <w:div w:id="293606922">
                  <w:marLeft w:val="0"/>
                  <w:marRight w:val="0"/>
                  <w:marTop w:val="0"/>
                  <w:marBottom w:val="0"/>
                  <w:divBdr>
                    <w:top w:val="none" w:sz="0" w:space="0" w:color="auto"/>
                    <w:left w:val="none" w:sz="0" w:space="0" w:color="auto"/>
                    <w:bottom w:val="none" w:sz="0" w:space="0" w:color="auto"/>
                    <w:right w:val="none" w:sz="0" w:space="0" w:color="auto"/>
                  </w:divBdr>
                </w:div>
              </w:divsChild>
            </w:div>
            <w:div w:id="1324504320">
              <w:marLeft w:val="0"/>
              <w:marRight w:val="0"/>
              <w:marTop w:val="0"/>
              <w:marBottom w:val="0"/>
              <w:divBdr>
                <w:top w:val="none" w:sz="0" w:space="0" w:color="auto"/>
                <w:left w:val="none" w:sz="0" w:space="0" w:color="auto"/>
                <w:bottom w:val="none" w:sz="0" w:space="0" w:color="auto"/>
                <w:right w:val="none" w:sz="0" w:space="0" w:color="auto"/>
              </w:divBdr>
              <w:divsChild>
                <w:div w:id="87242858">
                  <w:marLeft w:val="0"/>
                  <w:marRight w:val="0"/>
                  <w:marTop w:val="0"/>
                  <w:marBottom w:val="0"/>
                  <w:divBdr>
                    <w:top w:val="none" w:sz="0" w:space="0" w:color="auto"/>
                    <w:left w:val="none" w:sz="0" w:space="0" w:color="auto"/>
                    <w:bottom w:val="none" w:sz="0" w:space="0" w:color="auto"/>
                    <w:right w:val="none" w:sz="0" w:space="0" w:color="auto"/>
                  </w:divBdr>
                </w:div>
              </w:divsChild>
            </w:div>
            <w:div w:id="394015701">
              <w:marLeft w:val="0"/>
              <w:marRight w:val="0"/>
              <w:marTop w:val="0"/>
              <w:marBottom w:val="0"/>
              <w:divBdr>
                <w:top w:val="none" w:sz="0" w:space="0" w:color="auto"/>
                <w:left w:val="none" w:sz="0" w:space="0" w:color="auto"/>
                <w:bottom w:val="none" w:sz="0" w:space="0" w:color="auto"/>
                <w:right w:val="none" w:sz="0" w:space="0" w:color="auto"/>
              </w:divBdr>
              <w:divsChild>
                <w:div w:id="2101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80928">
      <w:bodyDiv w:val="1"/>
      <w:marLeft w:val="0"/>
      <w:marRight w:val="0"/>
      <w:marTop w:val="0"/>
      <w:marBottom w:val="0"/>
      <w:divBdr>
        <w:top w:val="none" w:sz="0" w:space="0" w:color="auto"/>
        <w:left w:val="none" w:sz="0" w:space="0" w:color="auto"/>
        <w:bottom w:val="none" w:sz="0" w:space="0" w:color="auto"/>
        <w:right w:val="none" w:sz="0" w:space="0" w:color="auto"/>
      </w:divBdr>
    </w:div>
    <w:div w:id="1114518127">
      <w:bodyDiv w:val="1"/>
      <w:marLeft w:val="0"/>
      <w:marRight w:val="0"/>
      <w:marTop w:val="0"/>
      <w:marBottom w:val="0"/>
      <w:divBdr>
        <w:top w:val="none" w:sz="0" w:space="0" w:color="auto"/>
        <w:left w:val="none" w:sz="0" w:space="0" w:color="auto"/>
        <w:bottom w:val="none" w:sz="0" w:space="0" w:color="auto"/>
        <w:right w:val="none" w:sz="0" w:space="0" w:color="auto"/>
      </w:divBdr>
      <w:divsChild>
        <w:div w:id="2037920279">
          <w:marLeft w:val="0"/>
          <w:marRight w:val="0"/>
          <w:marTop w:val="0"/>
          <w:marBottom w:val="0"/>
          <w:divBdr>
            <w:top w:val="none" w:sz="0" w:space="0" w:color="auto"/>
            <w:left w:val="none" w:sz="0" w:space="0" w:color="auto"/>
            <w:bottom w:val="none" w:sz="0" w:space="0" w:color="auto"/>
            <w:right w:val="none" w:sz="0" w:space="0" w:color="auto"/>
          </w:divBdr>
        </w:div>
      </w:divsChild>
    </w:div>
    <w:div w:id="1131050452">
      <w:bodyDiv w:val="1"/>
      <w:marLeft w:val="0"/>
      <w:marRight w:val="0"/>
      <w:marTop w:val="0"/>
      <w:marBottom w:val="0"/>
      <w:divBdr>
        <w:top w:val="none" w:sz="0" w:space="0" w:color="auto"/>
        <w:left w:val="none" w:sz="0" w:space="0" w:color="auto"/>
        <w:bottom w:val="none" w:sz="0" w:space="0" w:color="auto"/>
        <w:right w:val="none" w:sz="0" w:space="0" w:color="auto"/>
      </w:divBdr>
    </w:div>
    <w:div w:id="1161701118">
      <w:bodyDiv w:val="1"/>
      <w:marLeft w:val="0"/>
      <w:marRight w:val="0"/>
      <w:marTop w:val="0"/>
      <w:marBottom w:val="0"/>
      <w:divBdr>
        <w:top w:val="none" w:sz="0" w:space="0" w:color="auto"/>
        <w:left w:val="none" w:sz="0" w:space="0" w:color="auto"/>
        <w:bottom w:val="none" w:sz="0" w:space="0" w:color="auto"/>
        <w:right w:val="none" w:sz="0" w:space="0" w:color="auto"/>
      </w:divBdr>
    </w:div>
    <w:div w:id="1169901918">
      <w:bodyDiv w:val="1"/>
      <w:marLeft w:val="0"/>
      <w:marRight w:val="0"/>
      <w:marTop w:val="0"/>
      <w:marBottom w:val="0"/>
      <w:divBdr>
        <w:top w:val="none" w:sz="0" w:space="0" w:color="auto"/>
        <w:left w:val="none" w:sz="0" w:space="0" w:color="auto"/>
        <w:bottom w:val="none" w:sz="0" w:space="0" w:color="auto"/>
        <w:right w:val="none" w:sz="0" w:space="0" w:color="auto"/>
      </w:divBdr>
    </w:div>
    <w:div w:id="1196314182">
      <w:bodyDiv w:val="1"/>
      <w:marLeft w:val="0"/>
      <w:marRight w:val="0"/>
      <w:marTop w:val="0"/>
      <w:marBottom w:val="0"/>
      <w:divBdr>
        <w:top w:val="none" w:sz="0" w:space="0" w:color="auto"/>
        <w:left w:val="none" w:sz="0" w:space="0" w:color="auto"/>
        <w:bottom w:val="none" w:sz="0" w:space="0" w:color="auto"/>
        <w:right w:val="none" w:sz="0" w:space="0" w:color="auto"/>
      </w:divBdr>
      <w:divsChild>
        <w:div w:id="161094553">
          <w:marLeft w:val="0"/>
          <w:marRight w:val="150"/>
          <w:marTop w:val="0"/>
          <w:marBottom w:val="0"/>
          <w:divBdr>
            <w:top w:val="none" w:sz="0" w:space="0" w:color="auto"/>
            <w:left w:val="none" w:sz="0" w:space="0" w:color="auto"/>
            <w:bottom w:val="none" w:sz="0" w:space="0" w:color="auto"/>
            <w:right w:val="none" w:sz="0" w:space="0" w:color="auto"/>
          </w:divBdr>
          <w:divsChild>
            <w:div w:id="4624330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8929822">
      <w:bodyDiv w:val="1"/>
      <w:marLeft w:val="0"/>
      <w:marRight w:val="0"/>
      <w:marTop w:val="0"/>
      <w:marBottom w:val="0"/>
      <w:divBdr>
        <w:top w:val="none" w:sz="0" w:space="0" w:color="auto"/>
        <w:left w:val="none" w:sz="0" w:space="0" w:color="auto"/>
        <w:bottom w:val="none" w:sz="0" w:space="0" w:color="auto"/>
        <w:right w:val="none" w:sz="0" w:space="0" w:color="auto"/>
      </w:divBdr>
    </w:div>
    <w:div w:id="1202127905">
      <w:bodyDiv w:val="1"/>
      <w:marLeft w:val="0"/>
      <w:marRight w:val="0"/>
      <w:marTop w:val="0"/>
      <w:marBottom w:val="0"/>
      <w:divBdr>
        <w:top w:val="none" w:sz="0" w:space="0" w:color="auto"/>
        <w:left w:val="none" w:sz="0" w:space="0" w:color="auto"/>
        <w:bottom w:val="none" w:sz="0" w:space="0" w:color="auto"/>
        <w:right w:val="none" w:sz="0" w:space="0" w:color="auto"/>
      </w:divBdr>
    </w:div>
    <w:div w:id="1210999516">
      <w:bodyDiv w:val="1"/>
      <w:marLeft w:val="0"/>
      <w:marRight w:val="0"/>
      <w:marTop w:val="0"/>
      <w:marBottom w:val="0"/>
      <w:divBdr>
        <w:top w:val="none" w:sz="0" w:space="0" w:color="auto"/>
        <w:left w:val="none" w:sz="0" w:space="0" w:color="auto"/>
        <w:bottom w:val="none" w:sz="0" w:space="0" w:color="auto"/>
        <w:right w:val="none" w:sz="0" w:space="0" w:color="auto"/>
      </w:divBdr>
    </w:div>
    <w:div w:id="1261446808">
      <w:marLeft w:val="0"/>
      <w:marRight w:val="150"/>
      <w:marTop w:val="0"/>
      <w:marBottom w:val="0"/>
      <w:divBdr>
        <w:top w:val="none" w:sz="0" w:space="0" w:color="auto"/>
        <w:left w:val="none" w:sz="0" w:space="0" w:color="auto"/>
        <w:bottom w:val="none" w:sz="0" w:space="0" w:color="auto"/>
        <w:right w:val="none" w:sz="0" w:space="0" w:color="auto"/>
      </w:divBdr>
      <w:divsChild>
        <w:div w:id="1288781540">
          <w:marLeft w:val="0"/>
          <w:marRight w:val="150"/>
          <w:marTop w:val="0"/>
          <w:marBottom w:val="0"/>
          <w:divBdr>
            <w:top w:val="none" w:sz="0" w:space="0" w:color="auto"/>
            <w:left w:val="none" w:sz="0" w:space="0" w:color="auto"/>
            <w:bottom w:val="none" w:sz="0" w:space="0" w:color="auto"/>
            <w:right w:val="none" w:sz="0" w:space="0" w:color="auto"/>
          </w:divBdr>
        </w:div>
      </w:divsChild>
    </w:div>
    <w:div w:id="1272856424">
      <w:bodyDiv w:val="1"/>
      <w:marLeft w:val="0"/>
      <w:marRight w:val="0"/>
      <w:marTop w:val="0"/>
      <w:marBottom w:val="0"/>
      <w:divBdr>
        <w:top w:val="none" w:sz="0" w:space="0" w:color="auto"/>
        <w:left w:val="none" w:sz="0" w:space="0" w:color="auto"/>
        <w:bottom w:val="none" w:sz="0" w:space="0" w:color="auto"/>
        <w:right w:val="none" w:sz="0" w:space="0" w:color="auto"/>
      </w:divBdr>
    </w:div>
    <w:div w:id="1291781576">
      <w:bodyDiv w:val="1"/>
      <w:marLeft w:val="0"/>
      <w:marRight w:val="0"/>
      <w:marTop w:val="0"/>
      <w:marBottom w:val="0"/>
      <w:divBdr>
        <w:top w:val="none" w:sz="0" w:space="0" w:color="auto"/>
        <w:left w:val="none" w:sz="0" w:space="0" w:color="auto"/>
        <w:bottom w:val="none" w:sz="0" w:space="0" w:color="auto"/>
        <w:right w:val="none" w:sz="0" w:space="0" w:color="auto"/>
      </w:divBdr>
      <w:divsChild>
        <w:div w:id="153301344">
          <w:marLeft w:val="0"/>
          <w:marRight w:val="0"/>
          <w:marTop w:val="0"/>
          <w:marBottom w:val="0"/>
          <w:divBdr>
            <w:top w:val="none" w:sz="0" w:space="0" w:color="auto"/>
            <w:left w:val="none" w:sz="0" w:space="0" w:color="auto"/>
            <w:bottom w:val="none" w:sz="0" w:space="0" w:color="auto"/>
            <w:right w:val="none" w:sz="0" w:space="0" w:color="auto"/>
          </w:divBdr>
          <w:divsChild>
            <w:div w:id="1179851584">
              <w:marLeft w:val="0"/>
              <w:marRight w:val="0"/>
              <w:marTop w:val="0"/>
              <w:marBottom w:val="0"/>
              <w:divBdr>
                <w:top w:val="none" w:sz="0" w:space="0" w:color="auto"/>
                <w:left w:val="none" w:sz="0" w:space="0" w:color="auto"/>
                <w:bottom w:val="none" w:sz="0" w:space="0" w:color="auto"/>
                <w:right w:val="none" w:sz="0" w:space="0" w:color="auto"/>
              </w:divBdr>
              <w:divsChild>
                <w:div w:id="606086759">
                  <w:marLeft w:val="0"/>
                  <w:marRight w:val="0"/>
                  <w:marTop w:val="0"/>
                  <w:marBottom w:val="0"/>
                  <w:divBdr>
                    <w:top w:val="none" w:sz="0" w:space="0" w:color="auto"/>
                    <w:left w:val="none" w:sz="0" w:space="0" w:color="auto"/>
                    <w:bottom w:val="none" w:sz="0" w:space="0" w:color="auto"/>
                    <w:right w:val="none" w:sz="0" w:space="0" w:color="auto"/>
                  </w:divBdr>
                  <w:divsChild>
                    <w:div w:id="13410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1456">
      <w:bodyDiv w:val="1"/>
      <w:marLeft w:val="0"/>
      <w:marRight w:val="0"/>
      <w:marTop w:val="0"/>
      <w:marBottom w:val="0"/>
      <w:divBdr>
        <w:top w:val="none" w:sz="0" w:space="0" w:color="auto"/>
        <w:left w:val="none" w:sz="0" w:space="0" w:color="auto"/>
        <w:bottom w:val="none" w:sz="0" w:space="0" w:color="auto"/>
        <w:right w:val="none" w:sz="0" w:space="0" w:color="auto"/>
      </w:divBdr>
    </w:div>
    <w:div w:id="1314601403">
      <w:bodyDiv w:val="1"/>
      <w:marLeft w:val="0"/>
      <w:marRight w:val="0"/>
      <w:marTop w:val="0"/>
      <w:marBottom w:val="0"/>
      <w:divBdr>
        <w:top w:val="none" w:sz="0" w:space="0" w:color="auto"/>
        <w:left w:val="none" w:sz="0" w:space="0" w:color="auto"/>
        <w:bottom w:val="none" w:sz="0" w:space="0" w:color="auto"/>
        <w:right w:val="none" w:sz="0" w:space="0" w:color="auto"/>
      </w:divBdr>
    </w:div>
    <w:div w:id="1322343313">
      <w:marLeft w:val="0"/>
      <w:marRight w:val="150"/>
      <w:marTop w:val="0"/>
      <w:marBottom w:val="0"/>
      <w:divBdr>
        <w:top w:val="none" w:sz="0" w:space="0" w:color="auto"/>
        <w:left w:val="none" w:sz="0" w:space="0" w:color="auto"/>
        <w:bottom w:val="none" w:sz="0" w:space="0" w:color="auto"/>
        <w:right w:val="none" w:sz="0" w:space="0" w:color="auto"/>
      </w:divBdr>
      <w:divsChild>
        <w:div w:id="661540514">
          <w:marLeft w:val="0"/>
          <w:marRight w:val="150"/>
          <w:marTop w:val="0"/>
          <w:marBottom w:val="0"/>
          <w:divBdr>
            <w:top w:val="none" w:sz="0" w:space="0" w:color="auto"/>
            <w:left w:val="none" w:sz="0" w:space="0" w:color="auto"/>
            <w:bottom w:val="none" w:sz="0" w:space="0" w:color="auto"/>
            <w:right w:val="none" w:sz="0" w:space="0" w:color="auto"/>
          </w:divBdr>
        </w:div>
      </w:divsChild>
    </w:div>
    <w:div w:id="1345396164">
      <w:bodyDiv w:val="1"/>
      <w:marLeft w:val="0"/>
      <w:marRight w:val="0"/>
      <w:marTop w:val="0"/>
      <w:marBottom w:val="0"/>
      <w:divBdr>
        <w:top w:val="none" w:sz="0" w:space="0" w:color="auto"/>
        <w:left w:val="none" w:sz="0" w:space="0" w:color="auto"/>
        <w:bottom w:val="none" w:sz="0" w:space="0" w:color="auto"/>
        <w:right w:val="none" w:sz="0" w:space="0" w:color="auto"/>
      </w:divBdr>
    </w:div>
    <w:div w:id="1366099062">
      <w:bodyDiv w:val="1"/>
      <w:marLeft w:val="0"/>
      <w:marRight w:val="0"/>
      <w:marTop w:val="0"/>
      <w:marBottom w:val="0"/>
      <w:divBdr>
        <w:top w:val="none" w:sz="0" w:space="0" w:color="auto"/>
        <w:left w:val="none" w:sz="0" w:space="0" w:color="auto"/>
        <w:bottom w:val="none" w:sz="0" w:space="0" w:color="auto"/>
        <w:right w:val="none" w:sz="0" w:space="0" w:color="auto"/>
      </w:divBdr>
      <w:divsChild>
        <w:div w:id="931626972">
          <w:marLeft w:val="0"/>
          <w:marRight w:val="0"/>
          <w:marTop w:val="0"/>
          <w:marBottom w:val="0"/>
          <w:divBdr>
            <w:top w:val="none" w:sz="0" w:space="0" w:color="auto"/>
            <w:left w:val="none" w:sz="0" w:space="0" w:color="auto"/>
            <w:bottom w:val="none" w:sz="0" w:space="0" w:color="auto"/>
            <w:right w:val="none" w:sz="0" w:space="0" w:color="auto"/>
          </w:divBdr>
        </w:div>
      </w:divsChild>
    </w:div>
    <w:div w:id="1384597777">
      <w:bodyDiv w:val="1"/>
      <w:marLeft w:val="0"/>
      <w:marRight w:val="0"/>
      <w:marTop w:val="0"/>
      <w:marBottom w:val="0"/>
      <w:divBdr>
        <w:top w:val="none" w:sz="0" w:space="0" w:color="auto"/>
        <w:left w:val="none" w:sz="0" w:space="0" w:color="auto"/>
        <w:bottom w:val="none" w:sz="0" w:space="0" w:color="auto"/>
        <w:right w:val="none" w:sz="0" w:space="0" w:color="auto"/>
      </w:divBdr>
    </w:div>
    <w:div w:id="1407067988">
      <w:bodyDiv w:val="1"/>
      <w:marLeft w:val="0"/>
      <w:marRight w:val="0"/>
      <w:marTop w:val="0"/>
      <w:marBottom w:val="0"/>
      <w:divBdr>
        <w:top w:val="none" w:sz="0" w:space="0" w:color="auto"/>
        <w:left w:val="none" w:sz="0" w:space="0" w:color="auto"/>
        <w:bottom w:val="none" w:sz="0" w:space="0" w:color="auto"/>
        <w:right w:val="none" w:sz="0" w:space="0" w:color="auto"/>
      </w:divBdr>
    </w:div>
    <w:div w:id="1407529276">
      <w:bodyDiv w:val="1"/>
      <w:marLeft w:val="0"/>
      <w:marRight w:val="0"/>
      <w:marTop w:val="0"/>
      <w:marBottom w:val="0"/>
      <w:divBdr>
        <w:top w:val="none" w:sz="0" w:space="0" w:color="auto"/>
        <w:left w:val="none" w:sz="0" w:space="0" w:color="auto"/>
        <w:bottom w:val="none" w:sz="0" w:space="0" w:color="auto"/>
        <w:right w:val="none" w:sz="0" w:space="0" w:color="auto"/>
      </w:divBdr>
      <w:divsChild>
        <w:div w:id="1494101552">
          <w:marLeft w:val="0"/>
          <w:marRight w:val="0"/>
          <w:marTop w:val="0"/>
          <w:marBottom w:val="0"/>
          <w:divBdr>
            <w:top w:val="none" w:sz="0" w:space="0" w:color="auto"/>
            <w:left w:val="none" w:sz="0" w:space="0" w:color="auto"/>
            <w:bottom w:val="none" w:sz="0" w:space="0" w:color="auto"/>
            <w:right w:val="none" w:sz="0" w:space="0" w:color="auto"/>
          </w:divBdr>
        </w:div>
        <w:div w:id="239825846">
          <w:marLeft w:val="0"/>
          <w:marRight w:val="0"/>
          <w:marTop w:val="0"/>
          <w:marBottom w:val="0"/>
          <w:divBdr>
            <w:top w:val="none" w:sz="0" w:space="0" w:color="auto"/>
            <w:left w:val="none" w:sz="0" w:space="0" w:color="auto"/>
            <w:bottom w:val="none" w:sz="0" w:space="0" w:color="auto"/>
            <w:right w:val="none" w:sz="0" w:space="0" w:color="auto"/>
          </w:divBdr>
        </w:div>
        <w:div w:id="1099524779">
          <w:marLeft w:val="0"/>
          <w:marRight w:val="0"/>
          <w:marTop w:val="0"/>
          <w:marBottom w:val="0"/>
          <w:divBdr>
            <w:top w:val="none" w:sz="0" w:space="0" w:color="auto"/>
            <w:left w:val="none" w:sz="0" w:space="0" w:color="auto"/>
            <w:bottom w:val="none" w:sz="0" w:space="0" w:color="auto"/>
            <w:right w:val="none" w:sz="0" w:space="0" w:color="auto"/>
          </w:divBdr>
        </w:div>
        <w:div w:id="1072502555">
          <w:marLeft w:val="0"/>
          <w:marRight w:val="0"/>
          <w:marTop w:val="0"/>
          <w:marBottom w:val="0"/>
          <w:divBdr>
            <w:top w:val="none" w:sz="0" w:space="0" w:color="auto"/>
            <w:left w:val="none" w:sz="0" w:space="0" w:color="auto"/>
            <w:bottom w:val="none" w:sz="0" w:space="0" w:color="auto"/>
            <w:right w:val="none" w:sz="0" w:space="0" w:color="auto"/>
          </w:divBdr>
        </w:div>
        <w:div w:id="10769197">
          <w:marLeft w:val="0"/>
          <w:marRight w:val="0"/>
          <w:marTop w:val="0"/>
          <w:marBottom w:val="0"/>
          <w:divBdr>
            <w:top w:val="none" w:sz="0" w:space="0" w:color="auto"/>
            <w:left w:val="none" w:sz="0" w:space="0" w:color="auto"/>
            <w:bottom w:val="none" w:sz="0" w:space="0" w:color="auto"/>
            <w:right w:val="none" w:sz="0" w:space="0" w:color="auto"/>
          </w:divBdr>
        </w:div>
        <w:div w:id="234555354">
          <w:marLeft w:val="0"/>
          <w:marRight w:val="0"/>
          <w:marTop w:val="0"/>
          <w:marBottom w:val="0"/>
          <w:divBdr>
            <w:top w:val="none" w:sz="0" w:space="0" w:color="auto"/>
            <w:left w:val="none" w:sz="0" w:space="0" w:color="auto"/>
            <w:bottom w:val="none" w:sz="0" w:space="0" w:color="auto"/>
            <w:right w:val="none" w:sz="0" w:space="0" w:color="auto"/>
          </w:divBdr>
        </w:div>
        <w:div w:id="1349790303">
          <w:marLeft w:val="0"/>
          <w:marRight w:val="0"/>
          <w:marTop w:val="0"/>
          <w:marBottom w:val="0"/>
          <w:divBdr>
            <w:top w:val="none" w:sz="0" w:space="0" w:color="auto"/>
            <w:left w:val="none" w:sz="0" w:space="0" w:color="auto"/>
            <w:bottom w:val="none" w:sz="0" w:space="0" w:color="auto"/>
            <w:right w:val="none" w:sz="0" w:space="0" w:color="auto"/>
          </w:divBdr>
        </w:div>
        <w:div w:id="60181224">
          <w:marLeft w:val="0"/>
          <w:marRight w:val="0"/>
          <w:marTop w:val="0"/>
          <w:marBottom w:val="0"/>
          <w:divBdr>
            <w:top w:val="none" w:sz="0" w:space="0" w:color="auto"/>
            <w:left w:val="none" w:sz="0" w:space="0" w:color="auto"/>
            <w:bottom w:val="none" w:sz="0" w:space="0" w:color="auto"/>
            <w:right w:val="none" w:sz="0" w:space="0" w:color="auto"/>
          </w:divBdr>
        </w:div>
        <w:div w:id="1222447309">
          <w:marLeft w:val="0"/>
          <w:marRight w:val="0"/>
          <w:marTop w:val="0"/>
          <w:marBottom w:val="0"/>
          <w:divBdr>
            <w:top w:val="none" w:sz="0" w:space="0" w:color="auto"/>
            <w:left w:val="none" w:sz="0" w:space="0" w:color="auto"/>
            <w:bottom w:val="none" w:sz="0" w:space="0" w:color="auto"/>
            <w:right w:val="none" w:sz="0" w:space="0" w:color="auto"/>
          </w:divBdr>
        </w:div>
        <w:div w:id="601379637">
          <w:marLeft w:val="0"/>
          <w:marRight w:val="0"/>
          <w:marTop w:val="0"/>
          <w:marBottom w:val="0"/>
          <w:divBdr>
            <w:top w:val="none" w:sz="0" w:space="0" w:color="auto"/>
            <w:left w:val="none" w:sz="0" w:space="0" w:color="auto"/>
            <w:bottom w:val="none" w:sz="0" w:space="0" w:color="auto"/>
            <w:right w:val="none" w:sz="0" w:space="0" w:color="auto"/>
          </w:divBdr>
        </w:div>
        <w:div w:id="1195734707">
          <w:marLeft w:val="0"/>
          <w:marRight w:val="0"/>
          <w:marTop w:val="0"/>
          <w:marBottom w:val="0"/>
          <w:divBdr>
            <w:top w:val="none" w:sz="0" w:space="0" w:color="auto"/>
            <w:left w:val="none" w:sz="0" w:space="0" w:color="auto"/>
            <w:bottom w:val="none" w:sz="0" w:space="0" w:color="auto"/>
            <w:right w:val="none" w:sz="0" w:space="0" w:color="auto"/>
          </w:divBdr>
        </w:div>
        <w:div w:id="1411611060">
          <w:marLeft w:val="0"/>
          <w:marRight w:val="0"/>
          <w:marTop w:val="0"/>
          <w:marBottom w:val="0"/>
          <w:divBdr>
            <w:top w:val="none" w:sz="0" w:space="0" w:color="auto"/>
            <w:left w:val="none" w:sz="0" w:space="0" w:color="auto"/>
            <w:bottom w:val="none" w:sz="0" w:space="0" w:color="auto"/>
            <w:right w:val="none" w:sz="0" w:space="0" w:color="auto"/>
          </w:divBdr>
        </w:div>
        <w:div w:id="240650806">
          <w:marLeft w:val="0"/>
          <w:marRight w:val="0"/>
          <w:marTop w:val="0"/>
          <w:marBottom w:val="0"/>
          <w:divBdr>
            <w:top w:val="none" w:sz="0" w:space="0" w:color="auto"/>
            <w:left w:val="none" w:sz="0" w:space="0" w:color="auto"/>
            <w:bottom w:val="none" w:sz="0" w:space="0" w:color="auto"/>
            <w:right w:val="none" w:sz="0" w:space="0" w:color="auto"/>
          </w:divBdr>
        </w:div>
        <w:div w:id="944963749">
          <w:marLeft w:val="0"/>
          <w:marRight w:val="0"/>
          <w:marTop w:val="0"/>
          <w:marBottom w:val="0"/>
          <w:divBdr>
            <w:top w:val="none" w:sz="0" w:space="0" w:color="auto"/>
            <w:left w:val="none" w:sz="0" w:space="0" w:color="auto"/>
            <w:bottom w:val="none" w:sz="0" w:space="0" w:color="auto"/>
            <w:right w:val="none" w:sz="0" w:space="0" w:color="auto"/>
          </w:divBdr>
        </w:div>
        <w:div w:id="933787416">
          <w:marLeft w:val="0"/>
          <w:marRight w:val="0"/>
          <w:marTop w:val="0"/>
          <w:marBottom w:val="0"/>
          <w:divBdr>
            <w:top w:val="none" w:sz="0" w:space="0" w:color="auto"/>
            <w:left w:val="none" w:sz="0" w:space="0" w:color="auto"/>
            <w:bottom w:val="none" w:sz="0" w:space="0" w:color="auto"/>
            <w:right w:val="none" w:sz="0" w:space="0" w:color="auto"/>
          </w:divBdr>
        </w:div>
        <w:div w:id="2098165941">
          <w:marLeft w:val="0"/>
          <w:marRight w:val="0"/>
          <w:marTop w:val="0"/>
          <w:marBottom w:val="0"/>
          <w:divBdr>
            <w:top w:val="none" w:sz="0" w:space="0" w:color="auto"/>
            <w:left w:val="none" w:sz="0" w:space="0" w:color="auto"/>
            <w:bottom w:val="none" w:sz="0" w:space="0" w:color="auto"/>
            <w:right w:val="none" w:sz="0" w:space="0" w:color="auto"/>
          </w:divBdr>
        </w:div>
      </w:divsChild>
    </w:div>
    <w:div w:id="1408769847">
      <w:bodyDiv w:val="1"/>
      <w:marLeft w:val="0"/>
      <w:marRight w:val="0"/>
      <w:marTop w:val="0"/>
      <w:marBottom w:val="0"/>
      <w:divBdr>
        <w:top w:val="none" w:sz="0" w:space="0" w:color="auto"/>
        <w:left w:val="none" w:sz="0" w:space="0" w:color="auto"/>
        <w:bottom w:val="none" w:sz="0" w:space="0" w:color="auto"/>
        <w:right w:val="none" w:sz="0" w:space="0" w:color="auto"/>
      </w:divBdr>
    </w:div>
    <w:div w:id="1410687768">
      <w:bodyDiv w:val="1"/>
      <w:marLeft w:val="0"/>
      <w:marRight w:val="0"/>
      <w:marTop w:val="0"/>
      <w:marBottom w:val="0"/>
      <w:divBdr>
        <w:top w:val="none" w:sz="0" w:space="0" w:color="auto"/>
        <w:left w:val="none" w:sz="0" w:space="0" w:color="auto"/>
        <w:bottom w:val="none" w:sz="0" w:space="0" w:color="auto"/>
        <w:right w:val="none" w:sz="0" w:space="0" w:color="auto"/>
      </w:divBdr>
    </w:div>
    <w:div w:id="1419327808">
      <w:bodyDiv w:val="1"/>
      <w:marLeft w:val="0"/>
      <w:marRight w:val="0"/>
      <w:marTop w:val="0"/>
      <w:marBottom w:val="0"/>
      <w:divBdr>
        <w:top w:val="none" w:sz="0" w:space="0" w:color="auto"/>
        <w:left w:val="none" w:sz="0" w:space="0" w:color="auto"/>
        <w:bottom w:val="none" w:sz="0" w:space="0" w:color="auto"/>
        <w:right w:val="none" w:sz="0" w:space="0" w:color="auto"/>
      </w:divBdr>
    </w:div>
    <w:div w:id="1471903992">
      <w:bodyDiv w:val="1"/>
      <w:marLeft w:val="0"/>
      <w:marRight w:val="0"/>
      <w:marTop w:val="0"/>
      <w:marBottom w:val="0"/>
      <w:divBdr>
        <w:top w:val="none" w:sz="0" w:space="0" w:color="auto"/>
        <w:left w:val="none" w:sz="0" w:space="0" w:color="auto"/>
        <w:bottom w:val="none" w:sz="0" w:space="0" w:color="auto"/>
        <w:right w:val="none" w:sz="0" w:space="0" w:color="auto"/>
      </w:divBdr>
    </w:div>
    <w:div w:id="1479952737">
      <w:marLeft w:val="0"/>
      <w:marRight w:val="150"/>
      <w:marTop w:val="0"/>
      <w:marBottom w:val="0"/>
      <w:divBdr>
        <w:top w:val="none" w:sz="0" w:space="0" w:color="auto"/>
        <w:left w:val="none" w:sz="0" w:space="0" w:color="auto"/>
        <w:bottom w:val="none" w:sz="0" w:space="0" w:color="auto"/>
        <w:right w:val="none" w:sz="0" w:space="0" w:color="auto"/>
      </w:divBdr>
      <w:divsChild>
        <w:div w:id="207569887">
          <w:marLeft w:val="0"/>
          <w:marRight w:val="150"/>
          <w:marTop w:val="0"/>
          <w:marBottom w:val="0"/>
          <w:divBdr>
            <w:top w:val="none" w:sz="0" w:space="0" w:color="auto"/>
            <w:left w:val="none" w:sz="0" w:space="0" w:color="auto"/>
            <w:bottom w:val="none" w:sz="0" w:space="0" w:color="auto"/>
            <w:right w:val="none" w:sz="0" w:space="0" w:color="auto"/>
          </w:divBdr>
        </w:div>
      </w:divsChild>
    </w:div>
    <w:div w:id="1496259182">
      <w:bodyDiv w:val="1"/>
      <w:marLeft w:val="0"/>
      <w:marRight w:val="0"/>
      <w:marTop w:val="0"/>
      <w:marBottom w:val="0"/>
      <w:divBdr>
        <w:top w:val="none" w:sz="0" w:space="0" w:color="auto"/>
        <w:left w:val="none" w:sz="0" w:space="0" w:color="auto"/>
        <w:bottom w:val="none" w:sz="0" w:space="0" w:color="auto"/>
        <w:right w:val="none" w:sz="0" w:space="0" w:color="auto"/>
      </w:divBdr>
    </w:div>
    <w:div w:id="1519201019">
      <w:bodyDiv w:val="1"/>
      <w:marLeft w:val="0"/>
      <w:marRight w:val="0"/>
      <w:marTop w:val="0"/>
      <w:marBottom w:val="0"/>
      <w:divBdr>
        <w:top w:val="none" w:sz="0" w:space="0" w:color="auto"/>
        <w:left w:val="none" w:sz="0" w:space="0" w:color="auto"/>
        <w:bottom w:val="none" w:sz="0" w:space="0" w:color="auto"/>
        <w:right w:val="none" w:sz="0" w:space="0" w:color="auto"/>
      </w:divBdr>
    </w:div>
    <w:div w:id="1542399897">
      <w:bodyDiv w:val="1"/>
      <w:marLeft w:val="0"/>
      <w:marRight w:val="0"/>
      <w:marTop w:val="0"/>
      <w:marBottom w:val="0"/>
      <w:divBdr>
        <w:top w:val="none" w:sz="0" w:space="0" w:color="auto"/>
        <w:left w:val="none" w:sz="0" w:space="0" w:color="auto"/>
        <w:bottom w:val="none" w:sz="0" w:space="0" w:color="auto"/>
        <w:right w:val="none" w:sz="0" w:space="0" w:color="auto"/>
      </w:divBdr>
    </w:div>
    <w:div w:id="1554460723">
      <w:bodyDiv w:val="1"/>
      <w:marLeft w:val="0"/>
      <w:marRight w:val="0"/>
      <w:marTop w:val="0"/>
      <w:marBottom w:val="0"/>
      <w:divBdr>
        <w:top w:val="none" w:sz="0" w:space="0" w:color="auto"/>
        <w:left w:val="none" w:sz="0" w:space="0" w:color="auto"/>
        <w:bottom w:val="none" w:sz="0" w:space="0" w:color="auto"/>
        <w:right w:val="none" w:sz="0" w:space="0" w:color="auto"/>
      </w:divBdr>
    </w:div>
    <w:div w:id="1565141464">
      <w:bodyDiv w:val="1"/>
      <w:marLeft w:val="0"/>
      <w:marRight w:val="0"/>
      <w:marTop w:val="0"/>
      <w:marBottom w:val="0"/>
      <w:divBdr>
        <w:top w:val="none" w:sz="0" w:space="0" w:color="auto"/>
        <w:left w:val="none" w:sz="0" w:space="0" w:color="auto"/>
        <w:bottom w:val="none" w:sz="0" w:space="0" w:color="auto"/>
        <w:right w:val="none" w:sz="0" w:space="0" w:color="auto"/>
      </w:divBdr>
      <w:divsChild>
        <w:div w:id="1035932018">
          <w:marLeft w:val="0"/>
          <w:marRight w:val="0"/>
          <w:marTop w:val="0"/>
          <w:marBottom w:val="0"/>
          <w:divBdr>
            <w:top w:val="none" w:sz="0" w:space="0" w:color="auto"/>
            <w:left w:val="none" w:sz="0" w:space="0" w:color="auto"/>
            <w:bottom w:val="none" w:sz="0" w:space="0" w:color="auto"/>
            <w:right w:val="none" w:sz="0" w:space="0" w:color="auto"/>
          </w:divBdr>
        </w:div>
      </w:divsChild>
    </w:div>
    <w:div w:id="1584139642">
      <w:bodyDiv w:val="1"/>
      <w:marLeft w:val="0"/>
      <w:marRight w:val="0"/>
      <w:marTop w:val="0"/>
      <w:marBottom w:val="0"/>
      <w:divBdr>
        <w:top w:val="none" w:sz="0" w:space="0" w:color="auto"/>
        <w:left w:val="none" w:sz="0" w:space="0" w:color="auto"/>
        <w:bottom w:val="none" w:sz="0" w:space="0" w:color="auto"/>
        <w:right w:val="none" w:sz="0" w:space="0" w:color="auto"/>
      </w:divBdr>
    </w:div>
    <w:div w:id="1608269495">
      <w:bodyDiv w:val="1"/>
      <w:marLeft w:val="0"/>
      <w:marRight w:val="0"/>
      <w:marTop w:val="0"/>
      <w:marBottom w:val="0"/>
      <w:divBdr>
        <w:top w:val="none" w:sz="0" w:space="0" w:color="auto"/>
        <w:left w:val="none" w:sz="0" w:space="0" w:color="auto"/>
        <w:bottom w:val="none" w:sz="0" w:space="0" w:color="auto"/>
        <w:right w:val="none" w:sz="0" w:space="0" w:color="auto"/>
      </w:divBdr>
    </w:div>
    <w:div w:id="1656379011">
      <w:bodyDiv w:val="1"/>
      <w:marLeft w:val="0"/>
      <w:marRight w:val="0"/>
      <w:marTop w:val="0"/>
      <w:marBottom w:val="0"/>
      <w:divBdr>
        <w:top w:val="none" w:sz="0" w:space="0" w:color="auto"/>
        <w:left w:val="none" w:sz="0" w:space="0" w:color="auto"/>
        <w:bottom w:val="none" w:sz="0" w:space="0" w:color="auto"/>
        <w:right w:val="none" w:sz="0" w:space="0" w:color="auto"/>
      </w:divBdr>
    </w:div>
    <w:div w:id="1689410649">
      <w:bodyDiv w:val="1"/>
      <w:marLeft w:val="0"/>
      <w:marRight w:val="0"/>
      <w:marTop w:val="0"/>
      <w:marBottom w:val="0"/>
      <w:divBdr>
        <w:top w:val="none" w:sz="0" w:space="0" w:color="auto"/>
        <w:left w:val="none" w:sz="0" w:space="0" w:color="auto"/>
        <w:bottom w:val="none" w:sz="0" w:space="0" w:color="auto"/>
        <w:right w:val="none" w:sz="0" w:space="0" w:color="auto"/>
      </w:divBdr>
    </w:div>
    <w:div w:id="1692954161">
      <w:bodyDiv w:val="1"/>
      <w:marLeft w:val="0"/>
      <w:marRight w:val="0"/>
      <w:marTop w:val="0"/>
      <w:marBottom w:val="0"/>
      <w:divBdr>
        <w:top w:val="none" w:sz="0" w:space="0" w:color="auto"/>
        <w:left w:val="none" w:sz="0" w:space="0" w:color="auto"/>
        <w:bottom w:val="none" w:sz="0" w:space="0" w:color="auto"/>
        <w:right w:val="none" w:sz="0" w:space="0" w:color="auto"/>
      </w:divBdr>
    </w:div>
    <w:div w:id="1715421459">
      <w:bodyDiv w:val="1"/>
      <w:marLeft w:val="0"/>
      <w:marRight w:val="0"/>
      <w:marTop w:val="0"/>
      <w:marBottom w:val="0"/>
      <w:divBdr>
        <w:top w:val="none" w:sz="0" w:space="0" w:color="auto"/>
        <w:left w:val="none" w:sz="0" w:space="0" w:color="auto"/>
        <w:bottom w:val="none" w:sz="0" w:space="0" w:color="auto"/>
        <w:right w:val="none" w:sz="0" w:space="0" w:color="auto"/>
      </w:divBdr>
      <w:divsChild>
        <w:div w:id="97412454">
          <w:marLeft w:val="0"/>
          <w:marRight w:val="150"/>
          <w:marTop w:val="0"/>
          <w:marBottom w:val="0"/>
          <w:divBdr>
            <w:top w:val="none" w:sz="0" w:space="0" w:color="auto"/>
            <w:left w:val="none" w:sz="0" w:space="0" w:color="auto"/>
            <w:bottom w:val="none" w:sz="0" w:space="0" w:color="auto"/>
            <w:right w:val="none" w:sz="0" w:space="0" w:color="auto"/>
          </w:divBdr>
        </w:div>
      </w:divsChild>
    </w:div>
    <w:div w:id="1729188529">
      <w:bodyDiv w:val="1"/>
      <w:marLeft w:val="0"/>
      <w:marRight w:val="0"/>
      <w:marTop w:val="0"/>
      <w:marBottom w:val="0"/>
      <w:divBdr>
        <w:top w:val="none" w:sz="0" w:space="0" w:color="auto"/>
        <w:left w:val="none" w:sz="0" w:space="0" w:color="auto"/>
        <w:bottom w:val="none" w:sz="0" w:space="0" w:color="auto"/>
        <w:right w:val="none" w:sz="0" w:space="0" w:color="auto"/>
      </w:divBdr>
    </w:div>
    <w:div w:id="1752771967">
      <w:bodyDiv w:val="1"/>
      <w:marLeft w:val="0"/>
      <w:marRight w:val="0"/>
      <w:marTop w:val="0"/>
      <w:marBottom w:val="0"/>
      <w:divBdr>
        <w:top w:val="none" w:sz="0" w:space="0" w:color="auto"/>
        <w:left w:val="none" w:sz="0" w:space="0" w:color="auto"/>
        <w:bottom w:val="none" w:sz="0" w:space="0" w:color="auto"/>
        <w:right w:val="none" w:sz="0" w:space="0" w:color="auto"/>
      </w:divBdr>
    </w:div>
    <w:div w:id="1805266927">
      <w:bodyDiv w:val="1"/>
      <w:marLeft w:val="0"/>
      <w:marRight w:val="0"/>
      <w:marTop w:val="0"/>
      <w:marBottom w:val="0"/>
      <w:divBdr>
        <w:top w:val="none" w:sz="0" w:space="0" w:color="auto"/>
        <w:left w:val="none" w:sz="0" w:space="0" w:color="auto"/>
        <w:bottom w:val="none" w:sz="0" w:space="0" w:color="auto"/>
        <w:right w:val="none" w:sz="0" w:space="0" w:color="auto"/>
      </w:divBdr>
    </w:div>
    <w:div w:id="1807314848">
      <w:bodyDiv w:val="1"/>
      <w:marLeft w:val="0"/>
      <w:marRight w:val="0"/>
      <w:marTop w:val="0"/>
      <w:marBottom w:val="0"/>
      <w:divBdr>
        <w:top w:val="none" w:sz="0" w:space="0" w:color="auto"/>
        <w:left w:val="none" w:sz="0" w:space="0" w:color="auto"/>
        <w:bottom w:val="none" w:sz="0" w:space="0" w:color="auto"/>
        <w:right w:val="none" w:sz="0" w:space="0" w:color="auto"/>
      </w:divBdr>
    </w:div>
    <w:div w:id="1811941100">
      <w:bodyDiv w:val="1"/>
      <w:marLeft w:val="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sChild>
            <w:div w:id="1757752615">
              <w:marLeft w:val="0"/>
              <w:marRight w:val="0"/>
              <w:marTop w:val="0"/>
              <w:marBottom w:val="0"/>
              <w:divBdr>
                <w:top w:val="none" w:sz="0" w:space="0" w:color="auto"/>
                <w:left w:val="none" w:sz="0" w:space="0" w:color="auto"/>
                <w:bottom w:val="none" w:sz="0" w:space="0" w:color="auto"/>
                <w:right w:val="none" w:sz="0" w:space="0" w:color="auto"/>
              </w:divBdr>
              <w:divsChild>
                <w:div w:id="1337610158">
                  <w:marLeft w:val="0"/>
                  <w:marRight w:val="0"/>
                  <w:marTop w:val="0"/>
                  <w:marBottom w:val="0"/>
                  <w:divBdr>
                    <w:top w:val="none" w:sz="0" w:space="0" w:color="auto"/>
                    <w:left w:val="none" w:sz="0" w:space="0" w:color="auto"/>
                    <w:bottom w:val="none" w:sz="0" w:space="0" w:color="auto"/>
                    <w:right w:val="none" w:sz="0" w:space="0" w:color="auto"/>
                  </w:divBdr>
                  <w:divsChild>
                    <w:div w:id="12167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697">
      <w:bodyDiv w:val="1"/>
      <w:marLeft w:val="0"/>
      <w:marRight w:val="0"/>
      <w:marTop w:val="0"/>
      <w:marBottom w:val="0"/>
      <w:divBdr>
        <w:top w:val="none" w:sz="0" w:space="0" w:color="auto"/>
        <w:left w:val="none" w:sz="0" w:space="0" w:color="auto"/>
        <w:bottom w:val="none" w:sz="0" w:space="0" w:color="auto"/>
        <w:right w:val="none" w:sz="0" w:space="0" w:color="auto"/>
      </w:divBdr>
      <w:divsChild>
        <w:div w:id="1146505721">
          <w:marLeft w:val="0"/>
          <w:marRight w:val="0"/>
          <w:marTop w:val="0"/>
          <w:marBottom w:val="0"/>
          <w:divBdr>
            <w:top w:val="none" w:sz="0" w:space="0" w:color="auto"/>
            <w:left w:val="none" w:sz="0" w:space="0" w:color="auto"/>
            <w:bottom w:val="none" w:sz="0" w:space="0" w:color="auto"/>
            <w:right w:val="none" w:sz="0" w:space="0" w:color="auto"/>
          </w:divBdr>
          <w:divsChild>
            <w:div w:id="997002079">
              <w:marLeft w:val="0"/>
              <w:marRight w:val="0"/>
              <w:marTop w:val="0"/>
              <w:marBottom w:val="0"/>
              <w:divBdr>
                <w:top w:val="none" w:sz="0" w:space="0" w:color="auto"/>
                <w:left w:val="none" w:sz="0" w:space="0" w:color="auto"/>
                <w:bottom w:val="none" w:sz="0" w:space="0" w:color="auto"/>
                <w:right w:val="none" w:sz="0" w:space="0" w:color="auto"/>
              </w:divBdr>
              <w:divsChild>
                <w:div w:id="574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52227">
      <w:bodyDiv w:val="1"/>
      <w:marLeft w:val="0"/>
      <w:marRight w:val="0"/>
      <w:marTop w:val="0"/>
      <w:marBottom w:val="0"/>
      <w:divBdr>
        <w:top w:val="none" w:sz="0" w:space="0" w:color="auto"/>
        <w:left w:val="none" w:sz="0" w:space="0" w:color="auto"/>
        <w:bottom w:val="none" w:sz="0" w:space="0" w:color="auto"/>
        <w:right w:val="none" w:sz="0" w:space="0" w:color="auto"/>
      </w:divBdr>
    </w:div>
    <w:div w:id="1847867371">
      <w:bodyDiv w:val="1"/>
      <w:marLeft w:val="0"/>
      <w:marRight w:val="0"/>
      <w:marTop w:val="0"/>
      <w:marBottom w:val="0"/>
      <w:divBdr>
        <w:top w:val="none" w:sz="0" w:space="0" w:color="auto"/>
        <w:left w:val="none" w:sz="0" w:space="0" w:color="auto"/>
        <w:bottom w:val="none" w:sz="0" w:space="0" w:color="auto"/>
        <w:right w:val="none" w:sz="0" w:space="0" w:color="auto"/>
      </w:divBdr>
    </w:div>
    <w:div w:id="1868833337">
      <w:bodyDiv w:val="1"/>
      <w:marLeft w:val="0"/>
      <w:marRight w:val="0"/>
      <w:marTop w:val="0"/>
      <w:marBottom w:val="0"/>
      <w:divBdr>
        <w:top w:val="none" w:sz="0" w:space="0" w:color="auto"/>
        <w:left w:val="none" w:sz="0" w:space="0" w:color="auto"/>
        <w:bottom w:val="none" w:sz="0" w:space="0" w:color="auto"/>
        <w:right w:val="none" w:sz="0" w:space="0" w:color="auto"/>
      </w:divBdr>
    </w:div>
    <w:div w:id="1870029795">
      <w:bodyDiv w:val="1"/>
      <w:marLeft w:val="0"/>
      <w:marRight w:val="0"/>
      <w:marTop w:val="0"/>
      <w:marBottom w:val="0"/>
      <w:divBdr>
        <w:top w:val="none" w:sz="0" w:space="0" w:color="auto"/>
        <w:left w:val="none" w:sz="0" w:space="0" w:color="auto"/>
        <w:bottom w:val="none" w:sz="0" w:space="0" w:color="auto"/>
        <w:right w:val="none" w:sz="0" w:space="0" w:color="auto"/>
      </w:divBdr>
    </w:div>
    <w:div w:id="1934780546">
      <w:bodyDiv w:val="1"/>
      <w:marLeft w:val="0"/>
      <w:marRight w:val="0"/>
      <w:marTop w:val="0"/>
      <w:marBottom w:val="0"/>
      <w:divBdr>
        <w:top w:val="none" w:sz="0" w:space="0" w:color="auto"/>
        <w:left w:val="none" w:sz="0" w:space="0" w:color="auto"/>
        <w:bottom w:val="none" w:sz="0" w:space="0" w:color="auto"/>
        <w:right w:val="none" w:sz="0" w:space="0" w:color="auto"/>
      </w:divBdr>
    </w:div>
    <w:div w:id="1994985124">
      <w:bodyDiv w:val="1"/>
      <w:marLeft w:val="0"/>
      <w:marRight w:val="0"/>
      <w:marTop w:val="0"/>
      <w:marBottom w:val="0"/>
      <w:divBdr>
        <w:top w:val="none" w:sz="0" w:space="0" w:color="auto"/>
        <w:left w:val="none" w:sz="0" w:space="0" w:color="auto"/>
        <w:bottom w:val="none" w:sz="0" w:space="0" w:color="auto"/>
        <w:right w:val="none" w:sz="0" w:space="0" w:color="auto"/>
      </w:divBdr>
    </w:div>
    <w:div w:id="2046323117">
      <w:bodyDiv w:val="1"/>
      <w:marLeft w:val="0"/>
      <w:marRight w:val="0"/>
      <w:marTop w:val="0"/>
      <w:marBottom w:val="0"/>
      <w:divBdr>
        <w:top w:val="none" w:sz="0" w:space="0" w:color="auto"/>
        <w:left w:val="none" w:sz="0" w:space="0" w:color="auto"/>
        <w:bottom w:val="none" w:sz="0" w:space="0" w:color="auto"/>
        <w:right w:val="none" w:sz="0" w:space="0" w:color="auto"/>
      </w:divBdr>
      <w:divsChild>
        <w:div w:id="1415735810">
          <w:marLeft w:val="0"/>
          <w:marRight w:val="0"/>
          <w:marTop w:val="0"/>
          <w:marBottom w:val="0"/>
          <w:divBdr>
            <w:top w:val="none" w:sz="0" w:space="0" w:color="auto"/>
            <w:left w:val="none" w:sz="0" w:space="0" w:color="auto"/>
            <w:bottom w:val="none" w:sz="0" w:space="0" w:color="auto"/>
            <w:right w:val="none" w:sz="0" w:space="0" w:color="auto"/>
          </w:divBdr>
        </w:div>
      </w:divsChild>
    </w:div>
    <w:div w:id="2054648810">
      <w:bodyDiv w:val="1"/>
      <w:marLeft w:val="0"/>
      <w:marRight w:val="0"/>
      <w:marTop w:val="0"/>
      <w:marBottom w:val="0"/>
      <w:divBdr>
        <w:top w:val="none" w:sz="0" w:space="0" w:color="auto"/>
        <w:left w:val="none" w:sz="0" w:space="0" w:color="auto"/>
        <w:bottom w:val="none" w:sz="0" w:space="0" w:color="auto"/>
        <w:right w:val="none" w:sz="0" w:space="0" w:color="auto"/>
      </w:divBdr>
      <w:divsChild>
        <w:div w:id="1234319377">
          <w:marLeft w:val="0"/>
          <w:marRight w:val="0"/>
          <w:marTop w:val="0"/>
          <w:marBottom w:val="0"/>
          <w:divBdr>
            <w:top w:val="none" w:sz="0" w:space="0" w:color="auto"/>
            <w:left w:val="none" w:sz="0" w:space="0" w:color="auto"/>
            <w:bottom w:val="none" w:sz="0" w:space="0" w:color="auto"/>
            <w:right w:val="none" w:sz="0" w:space="0" w:color="auto"/>
          </w:divBdr>
        </w:div>
      </w:divsChild>
    </w:div>
    <w:div w:id="2054965402">
      <w:bodyDiv w:val="1"/>
      <w:marLeft w:val="0"/>
      <w:marRight w:val="0"/>
      <w:marTop w:val="0"/>
      <w:marBottom w:val="0"/>
      <w:divBdr>
        <w:top w:val="none" w:sz="0" w:space="0" w:color="auto"/>
        <w:left w:val="none" w:sz="0" w:space="0" w:color="auto"/>
        <w:bottom w:val="none" w:sz="0" w:space="0" w:color="auto"/>
        <w:right w:val="none" w:sz="0" w:space="0" w:color="auto"/>
      </w:divBdr>
    </w:div>
    <w:div w:id="2058775577">
      <w:bodyDiv w:val="1"/>
      <w:marLeft w:val="0"/>
      <w:marRight w:val="0"/>
      <w:marTop w:val="0"/>
      <w:marBottom w:val="0"/>
      <w:divBdr>
        <w:top w:val="none" w:sz="0" w:space="0" w:color="auto"/>
        <w:left w:val="none" w:sz="0" w:space="0" w:color="auto"/>
        <w:bottom w:val="none" w:sz="0" w:space="0" w:color="auto"/>
        <w:right w:val="none" w:sz="0" w:space="0" w:color="auto"/>
      </w:divBdr>
    </w:div>
    <w:div w:id="2076661557">
      <w:bodyDiv w:val="1"/>
      <w:marLeft w:val="0"/>
      <w:marRight w:val="0"/>
      <w:marTop w:val="0"/>
      <w:marBottom w:val="0"/>
      <w:divBdr>
        <w:top w:val="none" w:sz="0" w:space="0" w:color="auto"/>
        <w:left w:val="none" w:sz="0" w:space="0" w:color="auto"/>
        <w:bottom w:val="none" w:sz="0" w:space="0" w:color="auto"/>
        <w:right w:val="none" w:sz="0" w:space="0" w:color="auto"/>
      </w:divBdr>
    </w:div>
    <w:div w:id="2091536147">
      <w:bodyDiv w:val="1"/>
      <w:marLeft w:val="0"/>
      <w:marRight w:val="0"/>
      <w:marTop w:val="0"/>
      <w:marBottom w:val="0"/>
      <w:divBdr>
        <w:top w:val="none" w:sz="0" w:space="0" w:color="auto"/>
        <w:left w:val="none" w:sz="0" w:space="0" w:color="auto"/>
        <w:bottom w:val="none" w:sz="0" w:space="0" w:color="auto"/>
        <w:right w:val="none" w:sz="0" w:space="0" w:color="auto"/>
      </w:divBdr>
    </w:div>
    <w:div w:id="2092237294">
      <w:bodyDiv w:val="1"/>
      <w:marLeft w:val="0"/>
      <w:marRight w:val="0"/>
      <w:marTop w:val="0"/>
      <w:marBottom w:val="0"/>
      <w:divBdr>
        <w:top w:val="none" w:sz="0" w:space="0" w:color="auto"/>
        <w:left w:val="none" w:sz="0" w:space="0" w:color="auto"/>
        <w:bottom w:val="none" w:sz="0" w:space="0" w:color="auto"/>
        <w:right w:val="none" w:sz="0" w:space="0" w:color="auto"/>
      </w:divBdr>
    </w:div>
    <w:div w:id="2128234706">
      <w:bodyDiv w:val="1"/>
      <w:marLeft w:val="0"/>
      <w:marRight w:val="0"/>
      <w:marTop w:val="0"/>
      <w:marBottom w:val="0"/>
      <w:divBdr>
        <w:top w:val="none" w:sz="0" w:space="0" w:color="auto"/>
        <w:left w:val="none" w:sz="0" w:space="0" w:color="auto"/>
        <w:bottom w:val="none" w:sz="0" w:space="0" w:color="auto"/>
        <w:right w:val="none" w:sz="0" w:space="0" w:color="auto"/>
      </w:divBdr>
      <w:divsChild>
        <w:div w:id="224024535">
          <w:marLeft w:val="0"/>
          <w:marRight w:val="0"/>
          <w:marTop w:val="0"/>
          <w:marBottom w:val="0"/>
          <w:divBdr>
            <w:top w:val="none" w:sz="0" w:space="0" w:color="auto"/>
            <w:left w:val="none" w:sz="0" w:space="0" w:color="auto"/>
            <w:bottom w:val="none" w:sz="0" w:space="0" w:color="auto"/>
            <w:right w:val="none" w:sz="0" w:space="0" w:color="auto"/>
          </w:divBdr>
          <w:divsChild>
            <w:div w:id="290790085">
              <w:marLeft w:val="0"/>
              <w:marRight w:val="0"/>
              <w:marTop w:val="0"/>
              <w:marBottom w:val="0"/>
              <w:divBdr>
                <w:top w:val="none" w:sz="0" w:space="0" w:color="auto"/>
                <w:left w:val="none" w:sz="0" w:space="0" w:color="auto"/>
                <w:bottom w:val="none" w:sz="0" w:space="0" w:color="auto"/>
                <w:right w:val="none" w:sz="0" w:space="0" w:color="auto"/>
              </w:divBdr>
              <w:divsChild>
                <w:div w:id="173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FE77-D844-8A43-9D8A-39418DDB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18651</Words>
  <Characters>106314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2020-05-24T08:09:00Z</cp:lastPrinted>
  <dcterms:created xsi:type="dcterms:W3CDTF">2020-07-15T07:26:00Z</dcterms:created>
  <dcterms:modified xsi:type="dcterms:W3CDTF">2020-07-15T07:26:00Z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id="zpHlR2i4"/&gt;&lt;style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 name="delayCitationUpdates" value="true"/&gt;&lt;pref name="dontAskDelayCitationUpdates" value="true"/&gt;&lt;/prefs&gt;&lt;/data&gt;</vt:lpwstr>
  </property>
</Properties>
</file>